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B1" w:rsidRPr="0086101F" w:rsidRDefault="005A65B1" w:rsidP="00D36591">
      <w:pPr>
        <w:spacing w:after="0" w:line="240" w:lineRule="auto"/>
        <w:jc w:val="center"/>
        <w:rPr>
          <w:rFonts w:ascii="Times New Roman" w:hAnsi="Times New Roman"/>
          <w:sz w:val="24"/>
          <w:szCs w:val="24"/>
        </w:rPr>
      </w:pPr>
    </w:p>
    <w:p w:rsidR="005A65B1" w:rsidRPr="0086101F" w:rsidRDefault="005A65B1" w:rsidP="005A65B1">
      <w:pPr>
        <w:pStyle w:val="11"/>
        <w:tabs>
          <w:tab w:val="left" w:pos="709"/>
        </w:tabs>
        <w:spacing w:before="80" w:after="80"/>
        <w:ind w:left="0"/>
        <w:jc w:val="both"/>
        <w:rPr>
          <w:rFonts w:ascii="Times New Roman" w:hAnsi="Times New Roman"/>
          <w:b/>
          <w:sz w:val="28"/>
          <w:szCs w:val="28"/>
        </w:rPr>
      </w:pPr>
    </w:p>
    <w:tbl>
      <w:tblPr>
        <w:tblW w:w="9356" w:type="dxa"/>
        <w:jc w:val="center"/>
        <w:tblLayout w:type="fixed"/>
        <w:tblCellMar>
          <w:left w:w="0" w:type="dxa"/>
          <w:right w:w="0" w:type="dxa"/>
        </w:tblCellMar>
        <w:tblLook w:val="01E0"/>
      </w:tblPr>
      <w:tblGrid>
        <w:gridCol w:w="4681"/>
        <w:gridCol w:w="4675"/>
      </w:tblGrid>
      <w:tr w:rsidR="005A65B1" w:rsidRPr="0086101F" w:rsidTr="00C17332">
        <w:trPr>
          <w:trHeight w:val="4091"/>
          <w:jc w:val="center"/>
        </w:trPr>
        <w:tc>
          <w:tcPr>
            <w:tcW w:w="4681" w:type="dxa"/>
          </w:tcPr>
          <w:p w:rsidR="005A65B1" w:rsidRPr="0086101F" w:rsidRDefault="005A65B1" w:rsidP="00C17332">
            <w:pPr>
              <w:spacing w:after="120"/>
              <w:rPr>
                <w:rFonts w:ascii="Times New Roman" w:hAnsi="Times New Roman"/>
                <w:b/>
              </w:rPr>
            </w:pPr>
            <w:r w:rsidRPr="0086101F">
              <w:rPr>
                <w:rFonts w:ascii="Times New Roman" w:hAnsi="Times New Roman"/>
                <w:b/>
              </w:rPr>
              <w:t>"СОГЛАСОВАНО"</w:t>
            </w:r>
          </w:p>
          <w:p w:rsidR="00955899" w:rsidRPr="0086101F" w:rsidRDefault="00955899" w:rsidP="00C17332">
            <w:pPr>
              <w:rPr>
                <w:rFonts w:ascii="Tahoma" w:hAnsi="Tahoma" w:cs="Tahoma"/>
                <w:b/>
                <w:sz w:val="18"/>
                <w:szCs w:val="18"/>
                <w:shd w:val="clear" w:color="auto" w:fill="FFFFFF"/>
              </w:rPr>
            </w:pPr>
            <w:r w:rsidRPr="0086101F">
              <w:rPr>
                <w:rFonts w:ascii="Tahoma" w:hAnsi="Tahoma" w:cs="Tahoma"/>
                <w:b/>
                <w:sz w:val="18"/>
                <w:szCs w:val="18"/>
                <w:shd w:val="clear" w:color="auto" w:fill="FFFFFF"/>
              </w:rPr>
              <w:t>Заместитель Председателя</w:t>
            </w:r>
          </w:p>
          <w:p w:rsidR="00955899" w:rsidRPr="0086101F" w:rsidRDefault="00955899" w:rsidP="00C17332">
            <w:pPr>
              <w:rPr>
                <w:rFonts w:ascii="Tahoma" w:hAnsi="Tahoma" w:cs="Tahoma"/>
                <w:b/>
                <w:sz w:val="18"/>
                <w:szCs w:val="18"/>
                <w:shd w:val="clear" w:color="auto" w:fill="FFFFFF"/>
              </w:rPr>
            </w:pPr>
            <w:r w:rsidRPr="0086101F">
              <w:rPr>
                <w:rFonts w:ascii="Tahoma" w:hAnsi="Tahoma" w:cs="Tahoma"/>
                <w:b/>
                <w:sz w:val="18"/>
                <w:szCs w:val="18"/>
                <w:shd w:val="clear" w:color="auto" w:fill="FFFFFF"/>
              </w:rPr>
              <w:t>Правительства Московской области</w:t>
            </w:r>
          </w:p>
          <w:p w:rsidR="00D36591" w:rsidRPr="0086101F" w:rsidRDefault="00955899" w:rsidP="00C17332">
            <w:pPr>
              <w:rPr>
                <w:rFonts w:ascii="Times New Roman" w:hAnsi="Times New Roman"/>
                <w:b/>
              </w:rPr>
            </w:pPr>
            <w:r w:rsidRPr="0086101F">
              <w:rPr>
                <w:rFonts w:ascii="Tahoma" w:hAnsi="Tahoma" w:cs="Tahoma"/>
                <w:b/>
                <w:sz w:val="18"/>
                <w:szCs w:val="18"/>
                <w:shd w:val="clear" w:color="auto" w:fill="FFFFFF"/>
              </w:rPr>
              <w:t xml:space="preserve"> </w:t>
            </w:r>
          </w:p>
          <w:p w:rsidR="005A65B1" w:rsidRPr="0086101F" w:rsidRDefault="00D36591" w:rsidP="00C17332">
            <w:pPr>
              <w:rPr>
                <w:rFonts w:ascii="Times New Roman" w:hAnsi="Times New Roman"/>
                <w:b/>
              </w:rPr>
            </w:pPr>
            <w:r w:rsidRPr="0086101F">
              <w:rPr>
                <w:rFonts w:ascii="Times New Roman" w:hAnsi="Times New Roman"/>
                <w:b/>
              </w:rPr>
              <w:t xml:space="preserve">_________________/ </w:t>
            </w:r>
            <w:r w:rsidR="00955899" w:rsidRPr="0086101F">
              <w:rPr>
                <w:rFonts w:ascii="Times New Roman" w:hAnsi="Times New Roman"/>
                <w:b/>
              </w:rPr>
              <w:t xml:space="preserve">  Д.А.Большаков</w:t>
            </w:r>
            <w:r w:rsidRPr="0086101F">
              <w:rPr>
                <w:rFonts w:ascii="Times New Roman" w:hAnsi="Times New Roman"/>
                <w:b/>
              </w:rPr>
              <w:t xml:space="preserve"> </w:t>
            </w:r>
            <w:r w:rsidR="005A65B1" w:rsidRPr="0086101F">
              <w:rPr>
                <w:rFonts w:ascii="Times New Roman" w:hAnsi="Times New Roman"/>
                <w:b/>
              </w:rPr>
              <w:t>/</w:t>
            </w:r>
          </w:p>
          <w:p w:rsidR="005A65B1" w:rsidRPr="0086101F" w:rsidRDefault="005A65B1" w:rsidP="00C17332">
            <w:pPr>
              <w:rPr>
                <w:rFonts w:ascii="Times New Roman" w:hAnsi="Times New Roman"/>
                <w:b/>
              </w:rPr>
            </w:pPr>
          </w:p>
          <w:p w:rsidR="005A65B1" w:rsidRPr="0086101F" w:rsidRDefault="005A65B1" w:rsidP="00C17332">
            <w:pPr>
              <w:rPr>
                <w:rFonts w:ascii="Times New Roman" w:hAnsi="Times New Roman"/>
                <w:b/>
              </w:rPr>
            </w:pPr>
            <w:r w:rsidRPr="0086101F">
              <w:rPr>
                <w:rFonts w:ascii="Times New Roman" w:hAnsi="Times New Roman"/>
                <w:b/>
              </w:rPr>
              <w:t xml:space="preserve">"___"_______________ </w:t>
            </w:r>
            <w:smartTag w:uri="urn:schemas-microsoft-com:office:smarttags" w:element="metricconverter">
              <w:smartTagPr>
                <w:attr w:name="ProductID" w:val="2012 г"/>
              </w:smartTagPr>
              <w:r w:rsidRPr="0086101F">
                <w:rPr>
                  <w:rFonts w:ascii="Times New Roman" w:hAnsi="Times New Roman"/>
                  <w:b/>
                </w:rPr>
                <w:t>2012 г</w:t>
              </w:r>
            </w:smartTag>
            <w:r w:rsidRPr="0086101F">
              <w:rPr>
                <w:rFonts w:ascii="Times New Roman" w:hAnsi="Times New Roman"/>
                <w:b/>
              </w:rPr>
              <w:t>.</w:t>
            </w:r>
          </w:p>
          <w:p w:rsidR="005A65B1" w:rsidRPr="0086101F" w:rsidRDefault="005A65B1" w:rsidP="00C17332">
            <w:pPr>
              <w:spacing w:after="0"/>
              <w:rPr>
                <w:rFonts w:ascii="Times New Roman" w:hAnsi="Times New Roman"/>
                <w:b/>
              </w:rPr>
            </w:pPr>
            <w:r w:rsidRPr="0086101F">
              <w:rPr>
                <w:rFonts w:ascii="Times New Roman" w:hAnsi="Times New Roman"/>
                <w:b/>
              </w:rPr>
              <w:t>м.п.</w:t>
            </w:r>
          </w:p>
        </w:tc>
        <w:tc>
          <w:tcPr>
            <w:tcW w:w="4675" w:type="dxa"/>
          </w:tcPr>
          <w:p w:rsidR="005A65B1" w:rsidRPr="0086101F" w:rsidRDefault="005A65B1" w:rsidP="00647428">
            <w:pPr>
              <w:spacing w:after="120"/>
              <w:ind w:left="565"/>
              <w:rPr>
                <w:rFonts w:ascii="Times New Roman" w:hAnsi="Times New Roman"/>
                <w:b/>
              </w:rPr>
            </w:pPr>
            <w:r w:rsidRPr="0086101F">
              <w:rPr>
                <w:rFonts w:ascii="Times New Roman" w:hAnsi="Times New Roman"/>
                <w:b/>
              </w:rPr>
              <w:t>"СОГЛАСОВАНО"</w:t>
            </w:r>
          </w:p>
          <w:p w:rsidR="00955899" w:rsidRPr="0086101F" w:rsidRDefault="00D36591" w:rsidP="00647428">
            <w:pPr>
              <w:ind w:left="565"/>
              <w:rPr>
                <w:rFonts w:ascii="Times New Roman" w:hAnsi="Times New Roman"/>
                <w:b/>
              </w:rPr>
            </w:pPr>
            <w:r w:rsidRPr="0086101F">
              <w:rPr>
                <w:rFonts w:ascii="Times New Roman" w:hAnsi="Times New Roman"/>
                <w:b/>
              </w:rPr>
              <w:t>Глава города Пущино</w:t>
            </w:r>
          </w:p>
          <w:p w:rsidR="005A65B1" w:rsidRPr="0086101F" w:rsidRDefault="00D36591" w:rsidP="00647428">
            <w:pPr>
              <w:ind w:left="565"/>
              <w:rPr>
                <w:rFonts w:ascii="Times New Roman" w:hAnsi="Times New Roman"/>
                <w:b/>
              </w:rPr>
            </w:pPr>
            <w:r w:rsidRPr="0086101F">
              <w:rPr>
                <w:rFonts w:ascii="Times New Roman" w:hAnsi="Times New Roman"/>
                <w:b/>
              </w:rPr>
              <w:t>Московской области</w:t>
            </w:r>
          </w:p>
          <w:p w:rsidR="00955899" w:rsidRPr="0086101F" w:rsidRDefault="00955899" w:rsidP="00647428">
            <w:pPr>
              <w:ind w:left="565"/>
              <w:rPr>
                <w:rFonts w:ascii="Times New Roman" w:hAnsi="Times New Roman"/>
                <w:b/>
                <w:i/>
              </w:rPr>
            </w:pPr>
          </w:p>
          <w:p w:rsidR="005A65B1" w:rsidRPr="0086101F" w:rsidRDefault="005A65B1" w:rsidP="00647428">
            <w:pPr>
              <w:ind w:left="565"/>
              <w:rPr>
                <w:rFonts w:ascii="Times New Roman" w:hAnsi="Times New Roman"/>
                <w:b/>
              </w:rPr>
            </w:pPr>
            <w:r w:rsidRPr="0086101F">
              <w:rPr>
                <w:rFonts w:ascii="Times New Roman" w:hAnsi="Times New Roman"/>
                <w:b/>
              </w:rPr>
              <w:t>_</w:t>
            </w:r>
            <w:r w:rsidR="00D36591" w:rsidRPr="0086101F">
              <w:rPr>
                <w:rFonts w:ascii="Times New Roman" w:hAnsi="Times New Roman"/>
                <w:b/>
              </w:rPr>
              <w:t xml:space="preserve">________________/ И.В.Савинцев </w:t>
            </w:r>
            <w:r w:rsidRPr="0086101F">
              <w:rPr>
                <w:rFonts w:ascii="Times New Roman" w:hAnsi="Times New Roman"/>
                <w:b/>
              </w:rPr>
              <w:t>/</w:t>
            </w:r>
          </w:p>
          <w:p w:rsidR="005A65B1" w:rsidRPr="0086101F" w:rsidRDefault="005A65B1" w:rsidP="00647428">
            <w:pPr>
              <w:ind w:left="565"/>
              <w:rPr>
                <w:rFonts w:ascii="Times New Roman" w:hAnsi="Times New Roman"/>
                <w:b/>
              </w:rPr>
            </w:pPr>
          </w:p>
          <w:p w:rsidR="005A65B1" w:rsidRPr="0086101F" w:rsidRDefault="005A65B1" w:rsidP="00647428">
            <w:pPr>
              <w:ind w:left="565"/>
              <w:rPr>
                <w:rFonts w:ascii="Times New Roman" w:hAnsi="Times New Roman"/>
                <w:b/>
              </w:rPr>
            </w:pPr>
            <w:r w:rsidRPr="0086101F">
              <w:rPr>
                <w:rFonts w:ascii="Times New Roman" w:hAnsi="Times New Roman"/>
                <w:b/>
              </w:rPr>
              <w:t xml:space="preserve">"___"_______________ </w:t>
            </w:r>
            <w:smartTag w:uri="urn:schemas-microsoft-com:office:smarttags" w:element="metricconverter">
              <w:smartTagPr>
                <w:attr w:name="ProductID" w:val="2012 г"/>
              </w:smartTagPr>
              <w:r w:rsidRPr="0086101F">
                <w:rPr>
                  <w:rFonts w:ascii="Times New Roman" w:hAnsi="Times New Roman"/>
                  <w:b/>
                </w:rPr>
                <w:t>2012 г</w:t>
              </w:r>
            </w:smartTag>
            <w:r w:rsidRPr="0086101F">
              <w:rPr>
                <w:rFonts w:ascii="Times New Roman" w:hAnsi="Times New Roman"/>
                <w:b/>
              </w:rPr>
              <w:t>.</w:t>
            </w:r>
          </w:p>
          <w:p w:rsidR="005A65B1" w:rsidRPr="0086101F" w:rsidRDefault="005A65B1" w:rsidP="00647428">
            <w:pPr>
              <w:spacing w:after="0" w:line="240" w:lineRule="auto"/>
              <w:ind w:left="565"/>
              <w:rPr>
                <w:rFonts w:ascii="Times New Roman" w:hAnsi="Times New Roman"/>
                <w:b/>
              </w:rPr>
            </w:pPr>
            <w:r w:rsidRPr="0086101F">
              <w:rPr>
                <w:rFonts w:ascii="Times New Roman" w:hAnsi="Times New Roman"/>
                <w:b/>
              </w:rPr>
              <w:t>м.п.</w:t>
            </w:r>
          </w:p>
          <w:p w:rsidR="00955899" w:rsidRPr="0086101F" w:rsidRDefault="00955899" w:rsidP="00647428">
            <w:pPr>
              <w:spacing w:after="0" w:line="240" w:lineRule="auto"/>
              <w:ind w:left="565"/>
              <w:rPr>
                <w:rFonts w:ascii="Times New Roman" w:hAnsi="Times New Roman"/>
                <w:b/>
              </w:rPr>
            </w:pPr>
          </w:p>
          <w:p w:rsidR="00955899" w:rsidRPr="0086101F" w:rsidRDefault="00955899" w:rsidP="00647428">
            <w:pPr>
              <w:spacing w:after="0" w:line="240" w:lineRule="auto"/>
              <w:ind w:left="565"/>
              <w:rPr>
                <w:rFonts w:ascii="Times New Roman" w:hAnsi="Times New Roman"/>
                <w:b/>
              </w:rPr>
            </w:pPr>
          </w:p>
          <w:p w:rsidR="00955899" w:rsidRPr="0086101F" w:rsidRDefault="00955899" w:rsidP="00647428">
            <w:pPr>
              <w:spacing w:after="0" w:line="240" w:lineRule="auto"/>
              <w:ind w:left="565"/>
              <w:rPr>
                <w:rFonts w:ascii="Times New Roman" w:hAnsi="Times New Roman"/>
                <w:b/>
              </w:rPr>
            </w:pPr>
          </w:p>
          <w:p w:rsidR="00955899" w:rsidRPr="0086101F" w:rsidRDefault="00955899" w:rsidP="00647428">
            <w:pPr>
              <w:spacing w:after="0" w:line="240" w:lineRule="auto"/>
              <w:ind w:left="565"/>
              <w:rPr>
                <w:rFonts w:ascii="Times New Roman" w:hAnsi="Times New Roman"/>
                <w:b/>
              </w:rPr>
            </w:pPr>
          </w:p>
          <w:p w:rsidR="00955899" w:rsidRPr="0086101F" w:rsidRDefault="00955899" w:rsidP="00647428">
            <w:pPr>
              <w:spacing w:after="0" w:line="240" w:lineRule="auto"/>
              <w:ind w:left="565"/>
              <w:rPr>
                <w:rFonts w:ascii="Times New Roman" w:hAnsi="Times New Roman"/>
                <w:b/>
              </w:rPr>
            </w:pPr>
          </w:p>
          <w:p w:rsidR="00955899" w:rsidRPr="0086101F" w:rsidRDefault="00955899" w:rsidP="00647428">
            <w:pPr>
              <w:spacing w:after="0" w:line="240" w:lineRule="auto"/>
              <w:ind w:left="565"/>
              <w:rPr>
                <w:rFonts w:ascii="Times New Roman" w:hAnsi="Times New Roman"/>
                <w:b/>
              </w:rPr>
            </w:pPr>
          </w:p>
        </w:tc>
      </w:tr>
    </w:tbl>
    <w:p w:rsidR="005A65B1" w:rsidRPr="0086101F" w:rsidRDefault="005A65B1" w:rsidP="005A65B1">
      <w:pPr>
        <w:pStyle w:val="11"/>
        <w:tabs>
          <w:tab w:val="left" w:pos="709"/>
        </w:tabs>
        <w:spacing w:before="80" w:after="80"/>
        <w:ind w:left="0"/>
        <w:rPr>
          <w:rFonts w:ascii="Times New Roman" w:hAnsi="Times New Roman"/>
          <w:b/>
          <w:sz w:val="28"/>
          <w:szCs w:val="28"/>
        </w:rPr>
      </w:pPr>
      <w:r w:rsidRPr="0086101F">
        <w:rPr>
          <w:rFonts w:ascii="Times New Roman" w:hAnsi="Times New Roman"/>
          <w:b/>
          <w:sz w:val="28"/>
          <w:szCs w:val="28"/>
        </w:rPr>
        <w:t>ПРОГРАММА РАЗВИТИЯ</w:t>
      </w:r>
    </w:p>
    <w:p w:rsidR="005A65B1" w:rsidRPr="0086101F" w:rsidRDefault="005A65B1" w:rsidP="005A65B1">
      <w:pPr>
        <w:pStyle w:val="11"/>
        <w:tabs>
          <w:tab w:val="left" w:pos="709"/>
        </w:tabs>
        <w:spacing w:before="80" w:after="80"/>
        <w:ind w:left="0"/>
        <w:rPr>
          <w:rFonts w:ascii="Times New Roman" w:hAnsi="Times New Roman"/>
          <w:b/>
          <w:sz w:val="28"/>
          <w:szCs w:val="28"/>
        </w:rPr>
      </w:pPr>
      <w:r w:rsidRPr="0086101F">
        <w:rPr>
          <w:rFonts w:ascii="Times New Roman" w:hAnsi="Times New Roman"/>
          <w:b/>
          <w:sz w:val="28"/>
          <w:szCs w:val="28"/>
        </w:rPr>
        <w:t>БИОТЕХНОЛОГИЧЕСКОГО ИННОВАЦИОННОГО ТЕРРИТОРИАЛЬНОГО КЛАСТЕРА ПУЩИНО</w:t>
      </w:r>
    </w:p>
    <w:p w:rsidR="005A65B1" w:rsidRPr="0086101F" w:rsidRDefault="005A65B1" w:rsidP="005A65B1">
      <w:pPr>
        <w:pStyle w:val="11"/>
        <w:tabs>
          <w:tab w:val="left" w:pos="709"/>
        </w:tabs>
        <w:spacing w:before="80" w:after="80"/>
        <w:ind w:left="0"/>
        <w:jc w:val="both"/>
        <w:rPr>
          <w:rFonts w:ascii="Times New Roman" w:hAnsi="Times New Roman"/>
          <w:b/>
          <w:sz w:val="28"/>
          <w:szCs w:val="28"/>
        </w:rPr>
      </w:pPr>
    </w:p>
    <w:p w:rsidR="00955899" w:rsidRPr="0086101F" w:rsidRDefault="00955899" w:rsidP="005A65B1">
      <w:pPr>
        <w:pStyle w:val="11"/>
        <w:tabs>
          <w:tab w:val="left" w:pos="709"/>
        </w:tabs>
        <w:spacing w:before="80" w:after="80"/>
        <w:ind w:left="0"/>
        <w:jc w:val="both"/>
        <w:rPr>
          <w:rFonts w:ascii="Times New Roman" w:hAnsi="Times New Roman"/>
          <w:b/>
          <w:sz w:val="28"/>
          <w:szCs w:val="28"/>
        </w:rPr>
      </w:pPr>
    </w:p>
    <w:p w:rsidR="00955899" w:rsidRPr="0086101F" w:rsidRDefault="00955899" w:rsidP="005A65B1">
      <w:pPr>
        <w:pStyle w:val="11"/>
        <w:tabs>
          <w:tab w:val="left" w:pos="709"/>
        </w:tabs>
        <w:spacing w:before="80" w:after="80"/>
        <w:ind w:left="0"/>
        <w:jc w:val="both"/>
        <w:rPr>
          <w:rFonts w:ascii="Times New Roman" w:hAnsi="Times New Roman"/>
          <w:b/>
          <w:sz w:val="28"/>
          <w:szCs w:val="28"/>
        </w:rPr>
      </w:pPr>
    </w:p>
    <w:p w:rsidR="00955899" w:rsidRPr="0086101F" w:rsidRDefault="00955899" w:rsidP="005A65B1">
      <w:pPr>
        <w:pStyle w:val="11"/>
        <w:tabs>
          <w:tab w:val="left" w:pos="709"/>
        </w:tabs>
        <w:spacing w:before="80" w:after="80"/>
        <w:ind w:left="0"/>
        <w:jc w:val="both"/>
        <w:rPr>
          <w:rFonts w:ascii="Times New Roman" w:hAnsi="Times New Roman"/>
          <w:b/>
          <w:sz w:val="28"/>
          <w:szCs w:val="28"/>
        </w:rPr>
      </w:pPr>
    </w:p>
    <w:p w:rsidR="00955899" w:rsidRPr="0086101F" w:rsidRDefault="00955899" w:rsidP="005A65B1">
      <w:pPr>
        <w:pStyle w:val="11"/>
        <w:tabs>
          <w:tab w:val="left" w:pos="709"/>
        </w:tabs>
        <w:spacing w:before="80" w:after="80"/>
        <w:ind w:left="0"/>
        <w:jc w:val="both"/>
        <w:rPr>
          <w:rFonts w:ascii="Times New Roman" w:hAnsi="Times New Roman"/>
          <w:b/>
          <w:sz w:val="28"/>
          <w:szCs w:val="28"/>
        </w:rPr>
      </w:pPr>
    </w:p>
    <w:tbl>
      <w:tblPr>
        <w:tblW w:w="4678" w:type="dxa"/>
        <w:tblInd w:w="142" w:type="dxa"/>
        <w:tblLayout w:type="fixed"/>
        <w:tblCellMar>
          <w:left w:w="0" w:type="dxa"/>
          <w:right w:w="0" w:type="dxa"/>
        </w:tblCellMar>
        <w:tblLook w:val="01E0"/>
      </w:tblPr>
      <w:tblGrid>
        <w:gridCol w:w="4678"/>
      </w:tblGrid>
      <w:tr w:rsidR="005A65B1" w:rsidRPr="0086101F" w:rsidTr="00C17332">
        <w:trPr>
          <w:trHeight w:val="3610"/>
        </w:trPr>
        <w:tc>
          <w:tcPr>
            <w:tcW w:w="4678" w:type="dxa"/>
          </w:tcPr>
          <w:p w:rsidR="005A65B1" w:rsidRPr="0086101F" w:rsidRDefault="005A65B1" w:rsidP="00C17332">
            <w:pPr>
              <w:spacing w:after="120"/>
              <w:rPr>
                <w:rFonts w:ascii="Times New Roman" w:hAnsi="Times New Roman"/>
                <w:b/>
              </w:rPr>
            </w:pPr>
            <w:r w:rsidRPr="0086101F">
              <w:rPr>
                <w:rFonts w:ascii="Times New Roman" w:hAnsi="Times New Roman"/>
                <w:b/>
              </w:rPr>
              <w:t>"УТВЕРЖДАЮ"</w:t>
            </w:r>
          </w:p>
          <w:p w:rsidR="005A65B1" w:rsidRPr="0086101F" w:rsidRDefault="00955899" w:rsidP="00C17332">
            <w:pPr>
              <w:rPr>
                <w:rFonts w:ascii="Times New Roman" w:hAnsi="Times New Roman"/>
                <w:b/>
                <w:i/>
              </w:rPr>
            </w:pPr>
            <w:r w:rsidRPr="0086101F">
              <w:rPr>
                <w:rFonts w:ascii="Times New Roman" w:hAnsi="Times New Roman"/>
                <w:b/>
              </w:rPr>
              <w:t xml:space="preserve">Директор  Некоммерческого партнерства  «Содействие развитию Биотехнологического кластера Пущино» </w:t>
            </w:r>
            <w:r w:rsidR="005A65B1" w:rsidRPr="0086101F">
              <w:rPr>
                <w:rFonts w:ascii="Times New Roman" w:hAnsi="Times New Roman"/>
                <w:b/>
              </w:rPr>
              <w:t xml:space="preserve"> </w:t>
            </w:r>
            <w:r w:rsidRPr="0086101F">
              <w:rPr>
                <w:rFonts w:ascii="Times New Roman" w:hAnsi="Times New Roman"/>
                <w:b/>
                <w:i/>
              </w:rPr>
              <w:t xml:space="preserve"> </w:t>
            </w:r>
          </w:p>
          <w:p w:rsidR="005A65B1" w:rsidRPr="0086101F" w:rsidRDefault="005A65B1" w:rsidP="00C17332">
            <w:pPr>
              <w:rPr>
                <w:rFonts w:ascii="Times New Roman" w:hAnsi="Times New Roman"/>
                <w:b/>
                <w:sz w:val="14"/>
              </w:rPr>
            </w:pPr>
          </w:p>
          <w:p w:rsidR="005A65B1" w:rsidRPr="0086101F" w:rsidRDefault="005A65B1" w:rsidP="00C17332">
            <w:pPr>
              <w:rPr>
                <w:rFonts w:ascii="Times New Roman" w:hAnsi="Times New Roman"/>
                <w:b/>
              </w:rPr>
            </w:pPr>
            <w:r w:rsidRPr="0086101F">
              <w:rPr>
                <w:rFonts w:ascii="Times New Roman" w:hAnsi="Times New Roman"/>
                <w:b/>
              </w:rPr>
              <w:t>________</w:t>
            </w:r>
            <w:r w:rsidR="00955899" w:rsidRPr="0086101F">
              <w:rPr>
                <w:rFonts w:ascii="Times New Roman" w:hAnsi="Times New Roman"/>
                <w:b/>
              </w:rPr>
              <w:t xml:space="preserve">_________/ Е.И. Румянцева </w:t>
            </w:r>
            <w:r w:rsidRPr="0086101F">
              <w:rPr>
                <w:rFonts w:ascii="Times New Roman" w:hAnsi="Times New Roman"/>
                <w:b/>
              </w:rPr>
              <w:t>/</w:t>
            </w:r>
          </w:p>
          <w:p w:rsidR="005A65B1" w:rsidRPr="0086101F" w:rsidRDefault="005A65B1" w:rsidP="00C17332">
            <w:pPr>
              <w:rPr>
                <w:rFonts w:ascii="Times New Roman" w:hAnsi="Times New Roman"/>
                <w:b/>
              </w:rPr>
            </w:pPr>
          </w:p>
          <w:p w:rsidR="005A65B1" w:rsidRPr="0086101F" w:rsidRDefault="005A65B1" w:rsidP="00C17332">
            <w:pPr>
              <w:rPr>
                <w:rFonts w:ascii="Times New Roman" w:hAnsi="Times New Roman"/>
                <w:b/>
              </w:rPr>
            </w:pPr>
            <w:r w:rsidRPr="0086101F">
              <w:rPr>
                <w:rFonts w:ascii="Times New Roman" w:hAnsi="Times New Roman"/>
                <w:b/>
              </w:rPr>
              <w:t xml:space="preserve">"___"_______________ </w:t>
            </w:r>
            <w:smartTag w:uri="urn:schemas-microsoft-com:office:smarttags" w:element="metricconverter">
              <w:smartTagPr>
                <w:attr w:name="ProductID" w:val="2012 г"/>
              </w:smartTagPr>
              <w:r w:rsidRPr="0086101F">
                <w:rPr>
                  <w:rFonts w:ascii="Times New Roman" w:hAnsi="Times New Roman"/>
                  <w:b/>
                </w:rPr>
                <w:t>2012 г</w:t>
              </w:r>
            </w:smartTag>
            <w:r w:rsidRPr="0086101F">
              <w:rPr>
                <w:rFonts w:ascii="Times New Roman" w:hAnsi="Times New Roman"/>
                <w:b/>
              </w:rPr>
              <w:t>.</w:t>
            </w:r>
          </w:p>
          <w:p w:rsidR="005A65B1" w:rsidRPr="0086101F" w:rsidRDefault="005A65B1" w:rsidP="00C17332">
            <w:pPr>
              <w:rPr>
                <w:rFonts w:ascii="Times New Roman" w:hAnsi="Times New Roman"/>
                <w:b/>
              </w:rPr>
            </w:pPr>
            <w:r w:rsidRPr="0086101F">
              <w:rPr>
                <w:rFonts w:ascii="Times New Roman" w:hAnsi="Times New Roman"/>
                <w:b/>
              </w:rPr>
              <w:t>м.п.</w:t>
            </w:r>
          </w:p>
        </w:tc>
      </w:tr>
    </w:tbl>
    <w:p w:rsidR="005D10FB" w:rsidRPr="0086101F" w:rsidRDefault="005D10FB" w:rsidP="005A65B1">
      <w:pPr>
        <w:pStyle w:val="11"/>
        <w:tabs>
          <w:tab w:val="left" w:pos="709"/>
        </w:tabs>
        <w:spacing w:before="80" w:after="80"/>
        <w:ind w:left="0"/>
        <w:rPr>
          <w:rFonts w:ascii="Times New Roman" w:hAnsi="Times New Roman"/>
          <w:b/>
          <w:sz w:val="28"/>
          <w:szCs w:val="28"/>
          <w:lang w:val="en-US"/>
        </w:rPr>
      </w:pPr>
    </w:p>
    <w:p w:rsidR="005D10FB" w:rsidRPr="0086101F" w:rsidRDefault="005D10FB" w:rsidP="005A65B1">
      <w:pPr>
        <w:pStyle w:val="11"/>
        <w:tabs>
          <w:tab w:val="left" w:pos="709"/>
        </w:tabs>
        <w:spacing w:before="80" w:after="80"/>
        <w:ind w:left="0"/>
        <w:rPr>
          <w:rFonts w:ascii="Times New Roman" w:hAnsi="Times New Roman"/>
          <w:sz w:val="28"/>
          <w:szCs w:val="28"/>
          <w:lang w:val="en-US"/>
        </w:rPr>
      </w:pPr>
    </w:p>
    <w:p w:rsidR="005A65B1" w:rsidRPr="0086101F" w:rsidRDefault="005A65B1" w:rsidP="005A65B1">
      <w:pPr>
        <w:pStyle w:val="11"/>
        <w:tabs>
          <w:tab w:val="left" w:pos="709"/>
        </w:tabs>
        <w:spacing w:before="80" w:after="80"/>
        <w:ind w:left="0"/>
        <w:rPr>
          <w:rFonts w:ascii="Times New Roman" w:hAnsi="Times New Roman"/>
          <w:sz w:val="28"/>
          <w:szCs w:val="28"/>
        </w:rPr>
      </w:pPr>
      <w:r w:rsidRPr="0086101F">
        <w:rPr>
          <w:rFonts w:ascii="Times New Roman" w:hAnsi="Times New Roman"/>
          <w:sz w:val="28"/>
          <w:szCs w:val="28"/>
        </w:rPr>
        <w:t>2012 г.</w:t>
      </w:r>
    </w:p>
    <w:p w:rsidR="00955899" w:rsidRPr="0086101F" w:rsidRDefault="00955899" w:rsidP="005A65B1">
      <w:pPr>
        <w:pStyle w:val="11"/>
        <w:tabs>
          <w:tab w:val="left" w:pos="709"/>
        </w:tabs>
        <w:spacing w:before="80" w:after="80"/>
        <w:ind w:left="0"/>
        <w:rPr>
          <w:rFonts w:ascii="Times New Roman" w:hAnsi="Times New Roman"/>
          <w:sz w:val="28"/>
          <w:szCs w:val="28"/>
        </w:rPr>
      </w:pPr>
    </w:p>
    <w:p w:rsidR="005A65B1" w:rsidRPr="0086101F" w:rsidRDefault="005A65B1" w:rsidP="005D10FB">
      <w:pPr>
        <w:pStyle w:val="11"/>
        <w:numPr>
          <w:ilvl w:val="0"/>
          <w:numId w:val="32"/>
        </w:numPr>
        <w:spacing w:before="360" w:after="120"/>
        <w:rPr>
          <w:rFonts w:ascii="Times New Roman" w:hAnsi="Times New Roman"/>
          <w:b/>
          <w:sz w:val="32"/>
          <w:szCs w:val="32"/>
        </w:rPr>
      </w:pPr>
      <w:r w:rsidRPr="0086101F">
        <w:rPr>
          <w:rFonts w:ascii="Times New Roman" w:hAnsi="Times New Roman"/>
          <w:b/>
          <w:sz w:val="32"/>
          <w:szCs w:val="32"/>
        </w:rPr>
        <w:lastRenderedPageBreak/>
        <w:t xml:space="preserve">Основные положения программы </w:t>
      </w:r>
    </w:p>
    <w:p w:rsidR="005D10FB" w:rsidRPr="0086101F" w:rsidRDefault="005D10FB" w:rsidP="005D10FB">
      <w:pPr>
        <w:pStyle w:val="11"/>
        <w:spacing w:before="360" w:after="120"/>
        <w:jc w:val="left"/>
        <w:rPr>
          <w:rFonts w:ascii="Times New Roman" w:hAnsi="Times New Roman"/>
          <w:b/>
          <w:sz w:val="32"/>
          <w:szCs w:val="32"/>
        </w:rPr>
      </w:pPr>
    </w:p>
    <w:p w:rsidR="005A65B1" w:rsidRPr="0086101F" w:rsidRDefault="00DB7631" w:rsidP="00465169">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 xml:space="preserve">1.1. </w:t>
      </w:r>
      <w:r w:rsidR="005A65B1" w:rsidRPr="0086101F">
        <w:rPr>
          <w:rFonts w:ascii="Times New Roman" w:hAnsi="Times New Roman"/>
          <w:b/>
          <w:sz w:val="24"/>
          <w:szCs w:val="24"/>
        </w:rPr>
        <w:t>Текущий уровень развития кластера</w:t>
      </w:r>
    </w:p>
    <w:p w:rsidR="00465169" w:rsidRPr="0086101F" w:rsidRDefault="00465169" w:rsidP="00465169">
      <w:pPr>
        <w:pStyle w:val="11"/>
        <w:tabs>
          <w:tab w:val="left" w:pos="1134"/>
        </w:tabs>
        <w:ind w:left="360"/>
        <w:jc w:val="both"/>
        <w:rPr>
          <w:rFonts w:ascii="Times New Roman" w:hAnsi="Times New Roman"/>
          <w:b/>
          <w:sz w:val="24"/>
          <w:szCs w:val="24"/>
        </w:rPr>
      </w:pPr>
    </w:p>
    <w:p w:rsidR="00FE378F" w:rsidRPr="0086101F" w:rsidRDefault="00DB7631" w:rsidP="00AA0007">
      <w:pPr>
        <w:pStyle w:val="3"/>
        <w:ind w:firstLine="709"/>
        <w:rPr>
          <w:rFonts w:ascii="Times New Roman" w:hAnsi="Times New Roman"/>
          <w:color w:val="auto"/>
          <w:sz w:val="24"/>
          <w:szCs w:val="24"/>
        </w:rPr>
      </w:pPr>
      <w:r w:rsidRPr="0086101F">
        <w:rPr>
          <w:rFonts w:ascii="Times New Roman" w:hAnsi="Times New Roman"/>
          <w:color w:val="auto"/>
          <w:sz w:val="24"/>
          <w:szCs w:val="24"/>
        </w:rPr>
        <w:t xml:space="preserve">1.1.1. </w:t>
      </w:r>
      <w:r w:rsidR="00FE378F" w:rsidRPr="0086101F">
        <w:rPr>
          <w:rFonts w:ascii="Times New Roman" w:hAnsi="Times New Roman"/>
          <w:color w:val="auto"/>
          <w:sz w:val="24"/>
          <w:szCs w:val="24"/>
        </w:rPr>
        <w:t>Масштабы деятельности кластера</w:t>
      </w:r>
    </w:p>
    <w:p w:rsidR="00AB47CA" w:rsidRPr="0086101F" w:rsidRDefault="00AB47CA" w:rsidP="00AB47CA">
      <w:pPr>
        <w:pStyle w:val="a4"/>
        <w:tabs>
          <w:tab w:val="left" w:pos="567"/>
          <w:tab w:val="left" w:pos="851"/>
        </w:tabs>
        <w:spacing w:after="0" w:line="240" w:lineRule="auto"/>
        <w:ind w:left="0" w:firstLine="709"/>
        <w:jc w:val="both"/>
        <w:rPr>
          <w:rFonts w:ascii="Times New Roman" w:hAnsi="Times New Roman"/>
          <w:bCs/>
          <w:sz w:val="24"/>
          <w:szCs w:val="24"/>
        </w:rPr>
      </w:pPr>
    </w:p>
    <w:p w:rsidR="00AB47CA" w:rsidRPr="0086101F" w:rsidRDefault="00AB47CA" w:rsidP="00AB47CA">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Учитывая существующие научные, производственные и организационные предпосылки предполагается, что</w:t>
      </w:r>
      <w:r w:rsidR="004647A2" w:rsidRPr="0086101F">
        <w:rPr>
          <w:rFonts w:ascii="Times New Roman" w:hAnsi="Times New Roman"/>
          <w:sz w:val="24"/>
          <w:szCs w:val="24"/>
        </w:rPr>
        <w:t xml:space="preserve"> </w:t>
      </w:r>
      <w:proofErr w:type="spellStart"/>
      <w:r w:rsidR="004647A2" w:rsidRPr="0086101F">
        <w:rPr>
          <w:rFonts w:ascii="Times New Roman" w:hAnsi="Times New Roman"/>
          <w:sz w:val="24"/>
          <w:szCs w:val="24"/>
        </w:rPr>
        <w:t>биотехнологический</w:t>
      </w:r>
      <w:proofErr w:type="spellEnd"/>
      <w:r w:rsidR="004647A2" w:rsidRPr="0086101F">
        <w:rPr>
          <w:rFonts w:ascii="Times New Roman" w:hAnsi="Times New Roman"/>
          <w:sz w:val="24"/>
          <w:szCs w:val="24"/>
        </w:rPr>
        <w:t xml:space="preserve"> </w:t>
      </w:r>
      <w:r w:rsidRPr="0086101F">
        <w:rPr>
          <w:rFonts w:ascii="Times New Roman" w:hAnsi="Times New Roman"/>
          <w:sz w:val="24"/>
          <w:szCs w:val="24"/>
        </w:rPr>
        <w:t xml:space="preserve"> инновационный территориальный кластер</w:t>
      </w:r>
      <w:r w:rsidR="004647A2" w:rsidRPr="0086101F">
        <w:rPr>
          <w:rFonts w:ascii="Times New Roman" w:hAnsi="Times New Roman"/>
          <w:sz w:val="24"/>
          <w:szCs w:val="24"/>
        </w:rPr>
        <w:t xml:space="preserve"> Пущино </w:t>
      </w:r>
      <w:r w:rsidRPr="0086101F">
        <w:rPr>
          <w:rFonts w:ascii="Times New Roman" w:hAnsi="Times New Roman"/>
          <w:sz w:val="24"/>
          <w:szCs w:val="24"/>
        </w:rPr>
        <w:t xml:space="preserve"> будет структурно объединять основные направления исследований, разработок, производства.</w:t>
      </w:r>
      <w:r w:rsidRPr="0086101F">
        <w:t xml:space="preserve"> </w:t>
      </w:r>
      <w:r w:rsidRPr="0086101F">
        <w:rPr>
          <w:rFonts w:ascii="Times New Roman" w:hAnsi="Times New Roman"/>
          <w:spacing w:val="7"/>
          <w:sz w:val="24"/>
          <w:szCs w:val="24"/>
        </w:rPr>
        <w:t>В таком кластере будет обеспечено достижение</w:t>
      </w:r>
      <w:r w:rsidRPr="0086101F">
        <w:rPr>
          <w:rFonts w:ascii="Times New Roman" w:hAnsi="Times New Roman"/>
          <w:spacing w:val="-1"/>
          <w:sz w:val="24"/>
          <w:szCs w:val="24"/>
        </w:rPr>
        <w:t xml:space="preserve"> существенных положительных синергетических эффектов </w:t>
      </w:r>
      <w:r w:rsidRPr="0086101F">
        <w:rPr>
          <w:rFonts w:ascii="Times New Roman" w:hAnsi="Times New Roman"/>
          <w:spacing w:val="4"/>
          <w:sz w:val="24"/>
          <w:szCs w:val="24"/>
        </w:rPr>
        <w:t xml:space="preserve">компактной территориальной агломерации, </w:t>
      </w:r>
      <w:r w:rsidRPr="0086101F">
        <w:rPr>
          <w:rFonts w:ascii="Times New Roman" w:hAnsi="Times New Roman"/>
          <w:spacing w:val="2"/>
          <w:sz w:val="24"/>
          <w:szCs w:val="24"/>
        </w:rPr>
        <w:t xml:space="preserve">сетевых эффектов, более </w:t>
      </w:r>
      <w:proofErr w:type="gramStart"/>
      <w:r w:rsidRPr="0086101F">
        <w:rPr>
          <w:rFonts w:ascii="Times New Roman" w:hAnsi="Times New Roman"/>
          <w:spacing w:val="2"/>
          <w:sz w:val="24"/>
          <w:szCs w:val="24"/>
        </w:rPr>
        <w:t>эффективного</w:t>
      </w:r>
      <w:proofErr w:type="gramEnd"/>
      <w:r w:rsidRPr="0086101F">
        <w:rPr>
          <w:rFonts w:ascii="Times New Roman" w:hAnsi="Times New Roman"/>
          <w:spacing w:val="2"/>
          <w:sz w:val="24"/>
          <w:szCs w:val="24"/>
        </w:rPr>
        <w:t xml:space="preserve"> трансфера технологий и знаний, облегченно</w:t>
      </w:r>
      <w:r w:rsidR="00867F33" w:rsidRPr="0086101F">
        <w:rPr>
          <w:rFonts w:ascii="Times New Roman" w:hAnsi="Times New Roman"/>
          <w:spacing w:val="2"/>
          <w:sz w:val="24"/>
          <w:szCs w:val="24"/>
        </w:rPr>
        <w:t>е движение</w:t>
      </w:r>
      <w:r w:rsidRPr="0086101F">
        <w:rPr>
          <w:rFonts w:ascii="Times New Roman" w:hAnsi="Times New Roman"/>
          <w:spacing w:val="2"/>
          <w:sz w:val="24"/>
          <w:szCs w:val="24"/>
        </w:rPr>
        <w:t xml:space="preserve"> интеллектуальных, материальных, кадровых, финансовых и прочих потоков</w:t>
      </w:r>
      <w:r w:rsidRPr="0086101F">
        <w:rPr>
          <w:rFonts w:ascii="Times New Roman" w:hAnsi="Times New Roman"/>
          <w:spacing w:val="-1"/>
          <w:sz w:val="24"/>
          <w:szCs w:val="24"/>
        </w:rPr>
        <w:t>.</w:t>
      </w:r>
    </w:p>
    <w:p w:rsidR="009D481C" w:rsidRPr="0086101F" w:rsidRDefault="004647A2" w:rsidP="002C49BF">
      <w:pPr>
        <w:pStyle w:val="a4"/>
        <w:spacing w:after="0" w:line="240" w:lineRule="auto"/>
        <w:ind w:left="0" w:firstLine="708"/>
        <w:jc w:val="both"/>
        <w:rPr>
          <w:rFonts w:ascii="Times New Roman" w:hAnsi="Times New Roman"/>
          <w:sz w:val="24"/>
          <w:szCs w:val="24"/>
        </w:rPr>
      </w:pPr>
      <w:r w:rsidRPr="0086101F">
        <w:rPr>
          <w:rFonts w:ascii="Times New Roman" w:hAnsi="Times New Roman"/>
          <w:sz w:val="24"/>
          <w:szCs w:val="24"/>
        </w:rPr>
        <w:t>Биотехнологический  инновационный территориальный кластер Пущино</w:t>
      </w:r>
      <w:r w:rsidR="00AB47CA" w:rsidRPr="0086101F">
        <w:rPr>
          <w:rFonts w:ascii="Times New Roman" w:hAnsi="Times New Roman"/>
          <w:sz w:val="24"/>
          <w:szCs w:val="24"/>
        </w:rPr>
        <w:t xml:space="preserve"> представлен организациями Пущинского научного центра РАН</w:t>
      </w:r>
      <w:r w:rsidR="004319B8" w:rsidRPr="0086101F">
        <w:rPr>
          <w:rFonts w:ascii="Times New Roman" w:hAnsi="Times New Roman"/>
          <w:sz w:val="24"/>
          <w:szCs w:val="24"/>
        </w:rPr>
        <w:t>,</w:t>
      </w:r>
      <w:r w:rsidR="00AB47CA" w:rsidRPr="0086101F">
        <w:rPr>
          <w:rFonts w:ascii="Times New Roman" w:hAnsi="Times New Roman"/>
          <w:sz w:val="24"/>
          <w:szCs w:val="24"/>
        </w:rPr>
        <w:t xml:space="preserve"> среди которых Федеральное государственное бюджетное учреждение науки Институт биологического приборостроения с опытным производством Российской академии наук (ИБП РАН): Федеральное государственное бюджетное учреждение науки Институт белка РАН (ИБ РАН); Федеральное государственное бюджетное учреждение науки Институт биофизики клетки РАН (ИБК РАН); Федеральное государственное бюджетное учреждение науки Институт биохимии и физиологии микроорганизмов им. Г.К. Скрябина (ИБФМ РАН); Федеральное государственное бюджетное учреждение науки Институт математических проблем биологии (ИМПБ РАН); Федеральное государственное бюджетное учреждение науки Институт теоретической и экспериментальной биофизики РАН (ИТЭБ РАН); Федеральное государственное бюджетное учреждение науки Институт фундаментальных проблем биологии Российской академии наук (ИФПБ); Федеральное государственное бюджетное учреждение науки Институт физико-химических и биологический проблем почвоведения РАН (</w:t>
      </w:r>
      <w:proofErr w:type="spellStart"/>
      <w:r w:rsidR="00AB47CA" w:rsidRPr="0086101F">
        <w:rPr>
          <w:rFonts w:ascii="Times New Roman" w:hAnsi="Times New Roman"/>
          <w:sz w:val="24"/>
          <w:szCs w:val="24"/>
        </w:rPr>
        <w:t>ИФХиБПП</w:t>
      </w:r>
      <w:proofErr w:type="spellEnd"/>
      <w:r w:rsidR="00AB47CA" w:rsidRPr="0086101F">
        <w:rPr>
          <w:rFonts w:ascii="Times New Roman" w:hAnsi="Times New Roman"/>
          <w:sz w:val="24"/>
          <w:szCs w:val="24"/>
        </w:rPr>
        <w:t xml:space="preserve"> РАН);</w:t>
      </w:r>
      <w:r w:rsidRPr="0086101F">
        <w:rPr>
          <w:rFonts w:ascii="Times New Roman" w:hAnsi="Times New Roman"/>
          <w:sz w:val="24"/>
          <w:szCs w:val="24"/>
        </w:rPr>
        <w:t xml:space="preserve"> Федеральное бюджетное учреждение науки </w:t>
      </w:r>
      <w:r w:rsidR="00AB47CA" w:rsidRPr="0086101F">
        <w:rPr>
          <w:rFonts w:ascii="Times New Roman" w:hAnsi="Times New Roman"/>
          <w:sz w:val="24"/>
          <w:szCs w:val="24"/>
        </w:rPr>
        <w:t xml:space="preserve"> </w:t>
      </w:r>
      <w:r w:rsidRPr="0086101F">
        <w:rPr>
          <w:rFonts w:ascii="Times New Roman" w:hAnsi="Times New Roman"/>
          <w:sz w:val="24"/>
          <w:szCs w:val="24"/>
        </w:rPr>
        <w:t xml:space="preserve"> Институт</w:t>
      </w:r>
      <w:r w:rsidR="00AB47CA" w:rsidRPr="0086101F">
        <w:rPr>
          <w:rFonts w:ascii="Times New Roman" w:hAnsi="Times New Roman"/>
          <w:sz w:val="24"/>
          <w:szCs w:val="24"/>
        </w:rPr>
        <w:t xml:space="preserve"> биоорганической химии им. им. академиков </w:t>
      </w:r>
      <w:hyperlink r:id="rId8" w:history="1">
        <w:r w:rsidR="00AB47CA" w:rsidRPr="0086101F">
          <w:rPr>
            <w:rFonts w:ascii="Times New Roman" w:hAnsi="Times New Roman"/>
            <w:sz w:val="24"/>
            <w:szCs w:val="24"/>
          </w:rPr>
          <w:t>М.М. Шемякина</w:t>
        </w:r>
      </w:hyperlink>
      <w:r w:rsidR="00AB47CA" w:rsidRPr="0086101F">
        <w:rPr>
          <w:rFonts w:ascii="Times New Roman" w:hAnsi="Times New Roman"/>
          <w:sz w:val="24"/>
          <w:szCs w:val="24"/>
        </w:rPr>
        <w:t xml:space="preserve"> и </w:t>
      </w:r>
      <w:hyperlink r:id="rId9" w:history="1">
        <w:r w:rsidR="00AB47CA" w:rsidRPr="0086101F">
          <w:rPr>
            <w:rFonts w:ascii="Times New Roman" w:hAnsi="Times New Roman"/>
            <w:sz w:val="24"/>
            <w:szCs w:val="24"/>
          </w:rPr>
          <w:t xml:space="preserve">Ю.А. </w:t>
        </w:r>
        <w:proofErr w:type="spellStart"/>
        <w:r w:rsidR="00AB47CA" w:rsidRPr="0086101F">
          <w:rPr>
            <w:rFonts w:ascii="Times New Roman" w:hAnsi="Times New Roman"/>
            <w:sz w:val="24"/>
            <w:szCs w:val="24"/>
          </w:rPr>
          <w:t>Овчинникова</w:t>
        </w:r>
        <w:proofErr w:type="spellEnd"/>
      </w:hyperlink>
      <w:r w:rsidR="00AB47CA" w:rsidRPr="0086101F">
        <w:rPr>
          <w:rFonts w:ascii="Times New Roman" w:hAnsi="Times New Roman"/>
          <w:sz w:val="24"/>
          <w:szCs w:val="24"/>
        </w:rPr>
        <w:t xml:space="preserve"> РАН </w:t>
      </w:r>
      <w:proofErr w:type="gramStart"/>
      <w:r w:rsidR="00AB47CA" w:rsidRPr="0086101F">
        <w:rPr>
          <w:rFonts w:ascii="Times New Roman" w:hAnsi="Times New Roman"/>
          <w:sz w:val="24"/>
          <w:szCs w:val="24"/>
        </w:rPr>
        <w:t>(</w:t>
      </w:r>
      <w:r w:rsidRPr="0086101F">
        <w:rPr>
          <w:rFonts w:ascii="Times New Roman" w:hAnsi="Times New Roman"/>
          <w:sz w:val="24"/>
          <w:szCs w:val="24"/>
        </w:rPr>
        <w:t xml:space="preserve"> </w:t>
      </w:r>
      <w:proofErr w:type="gramEnd"/>
      <w:r w:rsidRPr="0086101F">
        <w:rPr>
          <w:rFonts w:ascii="Times New Roman" w:hAnsi="Times New Roman"/>
          <w:sz w:val="24"/>
          <w:szCs w:val="24"/>
        </w:rPr>
        <w:t xml:space="preserve">в т.ч. </w:t>
      </w:r>
      <w:r w:rsidR="00AB47CA" w:rsidRPr="0086101F">
        <w:rPr>
          <w:rFonts w:ascii="Times New Roman" w:hAnsi="Times New Roman"/>
          <w:sz w:val="24"/>
          <w:szCs w:val="24"/>
        </w:rPr>
        <w:t xml:space="preserve">ФИБХ РАН); </w:t>
      </w:r>
      <w:r w:rsidR="00AB47CA" w:rsidRPr="0086101F">
        <w:rPr>
          <w:rStyle w:val="ac"/>
          <w:rFonts w:ascii="Times New Roman" w:hAnsi="Times New Roman"/>
          <w:b w:val="0"/>
          <w:sz w:val="24"/>
          <w:szCs w:val="24"/>
        </w:rPr>
        <w:t xml:space="preserve">Пущинская радиоастрономическая обсерватория </w:t>
      </w:r>
      <w:r w:rsidR="00AB47CA" w:rsidRPr="0086101F">
        <w:rPr>
          <w:rFonts w:ascii="Times New Roman" w:hAnsi="Times New Roman"/>
          <w:sz w:val="24"/>
          <w:szCs w:val="24"/>
        </w:rPr>
        <w:t>Федерального государственного бюджетного учреждения науки</w:t>
      </w:r>
      <w:r w:rsidR="00AB47CA" w:rsidRPr="0086101F">
        <w:rPr>
          <w:rStyle w:val="ac"/>
          <w:rFonts w:ascii="Times New Roman" w:hAnsi="Times New Roman"/>
          <w:b w:val="0"/>
          <w:sz w:val="24"/>
          <w:szCs w:val="24"/>
        </w:rPr>
        <w:t xml:space="preserve"> Физического института им. П.Н.Лебедева РАН</w:t>
      </w:r>
      <w:r w:rsidR="00AB47CA" w:rsidRPr="0086101F">
        <w:rPr>
          <w:rFonts w:ascii="Times New Roman" w:hAnsi="Times New Roman"/>
          <w:bCs/>
          <w:sz w:val="24"/>
          <w:szCs w:val="24"/>
        </w:rPr>
        <w:t xml:space="preserve"> (ПРАО АКЦ ФИАН); </w:t>
      </w:r>
      <w:r w:rsidR="00AB47CA" w:rsidRPr="0086101F">
        <w:rPr>
          <w:rFonts w:ascii="Times New Roman" w:hAnsi="Times New Roman"/>
          <w:sz w:val="24"/>
          <w:szCs w:val="24"/>
        </w:rPr>
        <w:t>Исследовательски</w:t>
      </w:r>
      <w:r w:rsidR="009D481C" w:rsidRPr="0086101F">
        <w:rPr>
          <w:rFonts w:ascii="Times New Roman" w:hAnsi="Times New Roman"/>
          <w:sz w:val="24"/>
          <w:szCs w:val="24"/>
        </w:rPr>
        <w:t>й центр «</w:t>
      </w:r>
      <w:proofErr w:type="spellStart"/>
      <w:r w:rsidR="009D481C" w:rsidRPr="0086101F">
        <w:rPr>
          <w:rFonts w:ascii="Times New Roman" w:hAnsi="Times New Roman"/>
          <w:sz w:val="24"/>
          <w:szCs w:val="24"/>
        </w:rPr>
        <w:t>БиоРесурсы</w:t>
      </w:r>
      <w:proofErr w:type="spellEnd"/>
      <w:r w:rsidR="009D481C" w:rsidRPr="0086101F">
        <w:rPr>
          <w:rFonts w:ascii="Times New Roman" w:hAnsi="Times New Roman"/>
          <w:sz w:val="24"/>
          <w:szCs w:val="24"/>
        </w:rPr>
        <w:t xml:space="preserve"> и экология»,</w:t>
      </w:r>
      <w:r w:rsidR="00AB47CA" w:rsidRPr="0086101F">
        <w:rPr>
          <w:rFonts w:ascii="Times New Roman" w:hAnsi="Times New Roman"/>
          <w:sz w:val="24"/>
          <w:szCs w:val="24"/>
        </w:rPr>
        <w:t xml:space="preserve"> </w:t>
      </w:r>
      <w:r w:rsidR="009D481C" w:rsidRPr="0086101F">
        <w:rPr>
          <w:rFonts w:ascii="Times New Roman" w:hAnsi="Times New Roman"/>
          <w:sz w:val="24"/>
          <w:szCs w:val="24"/>
        </w:rPr>
        <w:t>ЦКП ПНЦ РАН( Центр колл</w:t>
      </w:r>
      <w:r w:rsidR="00BF5025" w:rsidRPr="0086101F">
        <w:rPr>
          <w:rFonts w:ascii="Times New Roman" w:hAnsi="Times New Roman"/>
          <w:sz w:val="24"/>
          <w:szCs w:val="24"/>
        </w:rPr>
        <w:t>ективного пользования ПНЦ РАН ),</w:t>
      </w:r>
      <w:r w:rsidR="00E037DB" w:rsidRPr="0086101F">
        <w:t xml:space="preserve"> </w:t>
      </w:r>
      <w:r w:rsidR="00E037DB" w:rsidRPr="0086101F">
        <w:rPr>
          <w:rFonts w:ascii="Times New Roman" w:hAnsi="Times New Roman"/>
          <w:sz w:val="24"/>
          <w:szCs w:val="24"/>
        </w:rPr>
        <w:t xml:space="preserve">Пущинский государственный </w:t>
      </w:r>
      <w:proofErr w:type="spellStart"/>
      <w:r w:rsidR="00E037DB" w:rsidRPr="0086101F">
        <w:rPr>
          <w:rFonts w:ascii="Times New Roman" w:hAnsi="Times New Roman"/>
          <w:sz w:val="24"/>
          <w:szCs w:val="24"/>
        </w:rPr>
        <w:t>естественно-научный</w:t>
      </w:r>
      <w:proofErr w:type="spellEnd"/>
      <w:r w:rsidR="00E037DB" w:rsidRPr="0086101F">
        <w:rPr>
          <w:rFonts w:ascii="Times New Roman" w:hAnsi="Times New Roman"/>
          <w:sz w:val="24"/>
          <w:szCs w:val="24"/>
        </w:rPr>
        <w:t xml:space="preserve"> институт (</w:t>
      </w:r>
      <w:proofErr w:type="spellStart"/>
      <w:r w:rsidR="00E037DB" w:rsidRPr="0086101F">
        <w:rPr>
          <w:rFonts w:ascii="Times New Roman" w:hAnsi="Times New Roman"/>
          <w:sz w:val="24"/>
          <w:szCs w:val="24"/>
        </w:rPr>
        <w:t>ПущГЕНИ</w:t>
      </w:r>
      <w:proofErr w:type="spellEnd"/>
      <w:r w:rsidR="00E037DB" w:rsidRPr="0086101F">
        <w:rPr>
          <w:rFonts w:ascii="Times New Roman" w:hAnsi="Times New Roman"/>
          <w:sz w:val="24"/>
          <w:szCs w:val="24"/>
        </w:rPr>
        <w:t xml:space="preserve">), (до 2011 года </w:t>
      </w:r>
      <w:proofErr w:type="spellStart"/>
      <w:r w:rsidR="00E037DB" w:rsidRPr="0086101F">
        <w:rPr>
          <w:rFonts w:ascii="Times New Roman" w:hAnsi="Times New Roman"/>
          <w:sz w:val="24"/>
          <w:szCs w:val="24"/>
        </w:rPr>
        <w:t>ПущГУ</w:t>
      </w:r>
      <w:proofErr w:type="spellEnd"/>
      <w:r w:rsidR="00E037DB" w:rsidRPr="0086101F">
        <w:rPr>
          <w:rFonts w:ascii="Times New Roman" w:hAnsi="Times New Roman"/>
          <w:sz w:val="24"/>
          <w:szCs w:val="24"/>
        </w:rPr>
        <w:t>),Филиал МГУ</w:t>
      </w:r>
      <w:r w:rsidR="000C477F" w:rsidRPr="0086101F">
        <w:rPr>
          <w:rFonts w:ascii="Times New Roman" w:hAnsi="Times New Roman"/>
          <w:sz w:val="24"/>
          <w:szCs w:val="24"/>
        </w:rPr>
        <w:t xml:space="preserve"> в г</w:t>
      </w:r>
      <w:proofErr w:type="gramStart"/>
      <w:r w:rsidR="000C477F" w:rsidRPr="0086101F">
        <w:rPr>
          <w:rFonts w:ascii="Times New Roman" w:hAnsi="Times New Roman"/>
          <w:sz w:val="24"/>
          <w:szCs w:val="24"/>
        </w:rPr>
        <w:t>.П</w:t>
      </w:r>
      <w:proofErr w:type="gramEnd"/>
      <w:r w:rsidR="000C477F" w:rsidRPr="0086101F">
        <w:rPr>
          <w:rFonts w:ascii="Times New Roman" w:hAnsi="Times New Roman"/>
          <w:sz w:val="24"/>
          <w:szCs w:val="24"/>
        </w:rPr>
        <w:t xml:space="preserve">ущино и организациями Научного центра РАН в Черноголовке, среди которых Институт физиологически активных соединений РАН (ИФАВ РАН); Институт проблем химической физики РАН (ИПХФ РАН); Экспериментальный завод научного приборостроения со Специальным конструкторским бюро (ФГУП ЭЗАН); Филиал Института биоорганической химии РАН </w:t>
      </w:r>
      <w:proofErr w:type="gramStart"/>
      <w:r w:rsidR="000C477F" w:rsidRPr="0086101F">
        <w:rPr>
          <w:rFonts w:ascii="Times New Roman" w:hAnsi="Times New Roman"/>
          <w:sz w:val="24"/>
          <w:szCs w:val="24"/>
        </w:rPr>
        <w:t>г</w:t>
      </w:r>
      <w:proofErr w:type="gramEnd"/>
      <w:r w:rsidR="000C477F" w:rsidRPr="0086101F">
        <w:rPr>
          <w:rFonts w:ascii="Times New Roman" w:hAnsi="Times New Roman"/>
          <w:sz w:val="24"/>
          <w:szCs w:val="24"/>
        </w:rPr>
        <w:t>. Пущино (ФИБХ РАН); Некоммерческое партнерство «Центр по разработке новых потенциальных медицинских препаратов «</w:t>
      </w:r>
      <w:proofErr w:type="spellStart"/>
      <w:r w:rsidR="000C477F" w:rsidRPr="0086101F">
        <w:rPr>
          <w:rFonts w:ascii="Times New Roman" w:hAnsi="Times New Roman"/>
          <w:sz w:val="24"/>
          <w:szCs w:val="24"/>
        </w:rPr>
        <w:t>Орхимед</w:t>
      </w:r>
      <w:proofErr w:type="spellEnd"/>
      <w:r w:rsidR="000C477F" w:rsidRPr="0086101F">
        <w:rPr>
          <w:rFonts w:ascii="Times New Roman" w:hAnsi="Times New Roman"/>
          <w:sz w:val="24"/>
          <w:szCs w:val="24"/>
        </w:rPr>
        <w:t>»</w:t>
      </w:r>
      <w:r w:rsidR="00E037DB" w:rsidRPr="0086101F">
        <w:rPr>
          <w:rFonts w:ascii="Times New Roman" w:hAnsi="Times New Roman"/>
          <w:sz w:val="24"/>
          <w:szCs w:val="24"/>
        </w:rPr>
        <w:t xml:space="preserve"> </w:t>
      </w:r>
    </w:p>
    <w:p w:rsidR="004319B8" w:rsidRPr="0086101F" w:rsidRDefault="004647A2" w:rsidP="000C477F">
      <w:pPr>
        <w:pStyle w:val="a4"/>
        <w:spacing w:after="0" w:line="240" w:lineRule="auto"/>
        <w:ind w:left="0" w:firstLine="709"/>
        <w:jc w:val="both"/>
        <w:rPr>
          <w:rFonts w:ascii="Times New Roman" w:hAnsi="Times New Roman"/>
          <w:sz w:val="24"/>
          <w:szCs w:val="24"/>
        </w:rPr>
      </w:pPr>
      <w:r w:rsidRPr="0086101F">
        <w:rPr>
          <w:rFonts w:ascii="Times New Roman" w:hAnsi="Times New Roman"/>
          <w:sz w:val="24"/>
          <w:szCs w:val="24"/>
        </w:rPr>
        <w:t xml:space="preserve">Кроме того, в состав </w:t>
      </w:r>
      <w:r w:rsidR="00867F33" w:rsidRPr="0086101F">
        <w:rPr>
          <w:rFonts w:ascii="Times New Roman" w:hAnsi="Times New Roman"/>
          <w:sz w:val="24"/>
          <w:szCs w:val="24"/>
        </w:rPr>
        <w:t xml:space="preserve">кластера входят </w:t>
      </w:r>
      <w:r w:rsidRPr="0086101F">
        <w:rPr>
          <w:rFonts w:ascii="Times New Roman" w:hAnsi="Times New Roman"/>
          <w:sz w:val="24"/>
          <w:szCs w:val="24"/>
        </w:rPr>
        <w:t xml:space="preserve">ОАО « Московское производственное химико-фармацевтическое объединение </w:t>
      </w:r>
      <w:proofErr w:type="spellStart"/>
      <w:r w:rsidRPr="0086101F">
        <w:rPr>
          <w:rFonts w:ascii="Times New Roman" w:hAnsi="Times New Roman"/>
          <w:sz w:val="24"/>
          <w:szCs w:val="24"/>
        </w:rPr>
        <w:t>им.Н.А.Семашко</w:t>
      </w:r>
      <w:proofErr w:type="spellEnd"/>
      <w:r w:rsidRPr="0086101F">
        <w:rPr>
          <w:rFonts w:ascii="Times New Roman" w:hAnsi="Times New Roman"/>
          <w:sz w:val="24"/>
          <w:szCs w:val="24"/>
        </w:rPr>
        <w:t>»</w:t>
      </w:r>
      <w:r w:rsidR="00AB47CA" w:rsidRPr="0086101F">
        <w:rPr>
          <w:rFonts w:ascii="Times New Roman" w:hAnsi="Times New Roman"/>
          <w:sz w:val="24"/>
          <w:szCs w:val="24"/>
        </w:rPr>
        <w:t>,</w:t>
      </w:r>
      <w:r w:rsidRPr="0086101F">
        <w:rPr>
          <w:rFonts w:ascii="Times New Roman" w:hAnsi="Times New Roman"/>
          <w:sz w:val="24"/>
          <w:szCs w:val="24"/>
        </w:rPr>
        <w:t xml:space="preserve"> ООО « НПЦ « ИБХ-РАН», НПО промышленных биотехнологий « </w:t>
      </w:r>
      <w:proofErr w:type="spellStart"/>
      <w:r w:rsidRPr="0086101F">
        <w:rPr>
          <w:rFonts w:ascii="Times New Roman" w:hAnsi="Times New Roman"/>
          <w:sz w:val="24"/>
          <w:szCs w:val="24"/>
        </w:rPr>
        <w:t>Флората</w:t>
      </w:r>
      <w:proofErr w:type="spellEnd"/>
      <w:r w:rsidRPr="0086101F">
        <w:rPr>
          <w:rFonts w:ascii="Times New Roman" w:hAnsi="Times New Roman"/>
          <w:sz w:val="24"/>
          <w:szCs w:val="24"/>
        </w:rPr>
        <w:t xml:space="preserve"> – БИО», </w:t>
      </w:r>
      <w:r w:rsidR="00AB47CA" w:rsidRPr="0086101F">
        <w:rPr>
          <w:rFonts w:ascii="Times New Roman" w:hAnsi="Times New Roman"/>
          <w:sz w:val="24"/>
          <w:szCs w:val="24"/>
        </w:rPr>
        <w:t xml:space="preserve"> ЗАО «</w:t>
      </w:r>
      <w:proofErr w:type="spellStart"/>
      <w:r w:rsidR="00AB47CA" w:rsidRPr="0086101F">
        <w:rPr>
          <w:rFonts w:ascii="Times New Roman" w:hAnsi="Times New Roman"/>
          <w:sz w:val="24"/>
          <w:szCs w:val="24"/>
        </w:rPr>
        <w:t>ММТех</w:t>
      </w:r>
      <w:proofErr w:type="spellEnd"/>
      <w:r w:rsidR="00AB47CA" w:rsidRPr="0086101F">
        <w:rPr>
          <w:rFonts w:ascii="Times New Roman" w:hAnsi="Times New Roman"/>
          <w:sz w:val="24"/>
          <w:szCs w:val="24"/>
        </w:rPr>
        <w:t>», ЗАО</w:t>
      </w:r>
      <w:r w:rsidR="00867F33" w:rsidRPr="0086101F">
        <w:rPr>
          <w:rFonts w:ascii="Times New Roman" w:hAnsi="Times New Roman"/>
          <w:sz w:val="24"/>
          <w:szCs w:val="24"/>
        </w:rPr>
        <w:t> </w:t>
      </w:r>
      <w:r w:rsidR="00AB47CA" w:rsidRPr="0086101F">
        <w:rPr>
          <w:rFonts w:ascii="Times New Roman" w:hAnsi="Times New Roman"/>
          <w:sz w:val="24"/>
          <w:szCs w:val="24"/>
        </w:rPr>
        <w:t>«Диакон», ОАО НПФ «</w:t>
      </w:r>
      <w:proofErr w:type="spellStart"/>
      <w:r w:rsidR="00AB47CA" w:rsidRPr="0086101F">
        <w:rPr>
          <w:rFonts w:ascii="Times New Roman" w:hAnsi="Times New Roman"/>
          <w:sz w:val="24"/>
          <w:szCs w:val="24"/>
        </w:rPr>
        <w:t>Перфторан</w:t>
      </w:r>
      <w:proofErr w:type="spellEnd"/>
      <w:r w:rsidR="00AB47CA" w:rsidRPr="0086101F">
        <w:rPr>
          <w:rFonts w:ascii="Times New Roman" w:hAnsi="Times New Roman"/>
          <w:sz w:val="24"/>
          <w:szCs w:val="24"/>
        </w:rPr>
        <w:t>», ООО НПФ «Альбит», АНО «Тест-Пущино», ООО «Компания «Стек», ЗАО «НПО «</w:t>
      </w:r>
      <w:proofErr w:type="spellStart"/>
      <w:r w:rsidR="00AB47CA" w:rsidRPr="0086101F">
        <w:rPr>
          <w:rFonts w:ascii="Times New Roman" w:hAnsi="Times New Roman"/>
          <w:sz w:val="24"/>
          <w:szCs w:val="24"/>
        </w:rPr>
        <w:t>Фл</w:t>
      </w:r>
      <w:r w:rsidR="000C477F" w:rsidRPr="0086101F">
        <w:rPr>
          <w:rFonts w:ascii="Times New Roman" w:hAnsi="Times New Roman"/>
          <w:sz w:val="24"/>
          <w:szCs w:val="24"/>
        </w:rPr>
        <w:t>авит-Холдинг</w:t>
      </w:r>
      <w:proofErr w:type="spellEnd"/>
      <w:r w:rsidR="000C477F" w:rsidRPr="0086101F">
        <w:rPr>
          <w:rFonts w:ascii="Times New Roman" w:hAnsi="Times New Roman"/>
          <w:sz w:val="24"/>
          <w:szCs w:val="24"/>
        </w:rPr>
        <w:t>», НПО «</w:t>
      </w:r>
      <w:proofErr w:type="spellStart"/>
      <w:r w:rsidR="000C477F" w:rsidRPr="0086101F">
        <w:rPr>
          <w:rFonts w:ascii="Times New Roman" w:hAnsi="Times New Roman"/>
          <w:sz w:val="24"/>
          <w:szCs w:val="24"/>
        </w:rPr>
        <w:t>Деост</w:t>
      </w:r>
      <w:proofErr w:type="spellEnd"/>
      <w:r w:rsidR="000C477F" w:rsidRPr="0086101F">
        <w:rPr>
          <w:rFonts w:ascii="Times New Roman" w:hAnsi="Times New Roman"/>
          <w:sz w:val="24"/>
          <w:szCs w:val="24"/>
        </w:rPr>
        <w:t>»</w:t>
      </w:r>
      <w:proofErr w:type="gramStart"/>
      <w:r w:rsidR="000C477F" w:rsidRPr="0086101F">
        <w:rPr>
          <w:rFonts w:ascii="Times New Roman" w:hAnsi="Times New Roman"/>
          <w:sz w:val="24"/>
          <w:szCs w:val="24"/>
        </w:rPr>
        <w:t xml:space="preserve"> ,</w:t>
      </w:r>
      <w:proofErr w:type="gramEnd"/>
      <w:r w:rsidR="00AB47CA" w:rsidRPr="0086101F">
        <w:rPr>
          <w:rFonts w:ascii="Times New Roman" w:hAnsi="Times New Roman"/>
          <w:sz w:val="24"/>
          <w:szCs w:val="24"/>
        </w:rPr>
        <w:t>ОАО «</w:t>
      </w:r>
      <w:proofErr w:type="spellStart"/>
      <w:r w:rsidR="00AB47CA" w:rsidRPr="0086101F">
        <w:rPr>
          <w:rFonts w:ascii="Times New Roman" w:hAnsi="Times New Roman"/>
          <w:sz w:val="24"/>
          <w:szCs w:val="24"/>
        </w:rPr>
        <w:t>Валента</w:t>
      </w:r>
      <w:proofErr w:type="spellEnd"/>
      <w:r w:rsidR="00AB47CA" w:rsidRPr="0086101F">
        <w:rPr>
          <w:rFonts w:ascii="Times New Roman" w:hAnsi="Times New Roman"/>
          <w:sz w:val="24"/>
          <w:szCs w:val="24"/>
        </w:rPr>
        <w:t xml:space="preserve"> Фармацевтика»</w:t>
      </w:r>
      <w:r w:rsidR="000E2BC2" w:rsidRPr="0086101F">
        <w:rPr>
          <w:rFonts w:ascii="Times New Roman" w:hAnsi="Times New Roman"/>
          <w:sz w:val="24"/>
          <w:szCs w:val="24"/>
        </w:rPr>
        <w:t>,</w:t>
      </w:r>
      <w:r w:rsidR="00AB47CA" w:rsidRPr="0086101F">
        <w:rPr>
          <w:rFonts w:ascii="Times New Roman" w:hAnsi="Times New Roman"/>
          <w:sz w:val="24"/>
          <w:szCs w:val="24"/>
        </w:rPr>
        <w:t xml:space="preserve"> ООО «</w:t>
      </w:r>
      <w:proofErr w:type="spellStart"/>
      <w:r w:rsidR="00AB47CA" w:rsidRPr="0086101F">
        <w:rPr>
          <w:rFonts w:ascii="Times New Roman" w:hAnsi="Times New Roman"/>
          <w:sz w:val="24"/>
          <w:szCs w:val="24"/>
        </w:rPr>
        <w:t>Биосенсор</w:t>
      </w:r>
      <w:proofErr w:type="spellEnd"/>
      <w:r w:rsidR="00AB47CA" w:rsidRPr="0086101F">
        <w:rPr>
          <w:rFonts w:ascii="Times New Roman" w:hAnsi="Times New Roman"/>
          <w:sz w:val="24"/>
          <w:szCs w:val="24"/>
        </w:rPr>
        <w:t xml:space="preserve"> АН»</w:t>
      </w:r>
      <w:r w:rsidR="000E2BC2" w:rsidRPr="0086101F">
        <w:rPr>
          <w:rFonts w:ascii="Times New Roman" w:hAnsi="Times New Roman"/>
          <w:sz w:val="24"/>
          <w:szCs w:val="24"/>
        </w:rPr>
        <w:t>,</w:t>
      </w:r>
      <w:r w:rsidR="00AB47CA" w:rsidRPr="0086101F">
        <w:rPr>
          <w:rFonts w:ascii="Times New Roman" w:hAnsi="Times New Roman"/>
          <w:sz w:val="24"/>
          <w:szCs w:val="24"/>
        </w:rPr>
        <w:t xml:space="preserve"> ООО «</w:t>
      </w:r>
      <w:proofErr w:type="spellStart"/>
      <w:r w:rsidR="00AB47CA" w:rsidRPr="0086101F">
        <w:rPr>
          <w:rFonts w:ascii="Times New Roman" w:hAnsi="Times New Roman"/>
          <w:sz w:val="24"/>
          <w:szCs w:val="24"/>
        </w:rPr>
        <w:t>Тиокрафт</w:t>
      </w:r>
      <w:proofErr w:type="spellEnd"/>
      <w:r w:rsidR="00AB47CA" w:rsidRPr="0086101F">
        <w:rPr>
          <w:rFonts w:ascii="Times New Roman" w:hAnsi="Times New Roman"/>
          <w:sz w:val="24"/>
          <w:szCs w:val="24"/>
        </w:rPr>
        <w:t>»</w:t>
      </w:r>
      <w:r w:rsidR="000E2BC2" w:rsidRPr="0086101F">
        <w:rPr>
          <w:rFonts w:ascii="Times New Roman" w:hAnsi="Times New Roman"/>
          <w:sz w:val="24"/>
          <w:szCs w:val="24"/>
        </w:rPr>
        <w:t>,</w:t>
      </w:r>
      <w:r w:rsidR="00AB47CA" w:rsidRPr="0086101F">
        <w:rPr>
          <w:rFonts w:ascii="Times New Roman" w:hAnsi="Times New Roman"/>
          <w:sz w:val="24"/>
          <w:szCs w:val="24"/>
        </w:rPr>
        <w:t xml:space="preserve"> ООО</w:t>
      </w:r>
      <w:r w:rsidR="000E2BC2" w:rsidRPr="0086101F">
        <w:rPr>
          <w:rFonts w:ascii="Times New Roman" w:hAnsi="Times New Roman"/>
          <w:sz w:val="24"/>
          <w:szCs w:val="24"/>
        </w:rPr>
        <w:t> </w:t>
      </w:r>
      <w:r w:rsidR="00AB47CA" w:rsidRPr="0086101F">
        <w:rPr>
          <w:rFonts w:ascii="Times New Roman" w:hAnsi="Times New Roman"/>
          <w:sz w:val="24"/>
          <w:szCs w:val="24"/>
        </w:rPr>
        <w:t>«</w:t>
      </w:r>
      <w:proofErr w:type="spellStart"/>
      <w:r w:rsidR="00AB47CA" w:rsidRPr="0086101F">
        <w:rPr>
          <w:rFonts w:ascii="Times New Roman" w:hAnsi="Times New Roman"/>
          <w:sz w:val="24"/>
          <w:szCs w:val="24"/>
        </w:rPr>
        <w:t>Биоскан</w:t>
      </w:r>
      <w:proofErr w:type="spellEnd"/>
      <w:r w:rsidR="00AB47CA" w:rsidRPr="0086101F">
        <w:rPr>
          <w:rFonts w:ascii="Times New Roman" w:hAnsi="Times New Roman"/>
          <w:sz w:val="24"/>
          <w:szCs w:val="24"/>
        </w:rPr>
        <w:t>»</w:t>
      </w:r>
      <w:r w:rsidR="000E2BC2" w:rsidRPr="0086101F">
        <w:rPr>
          <w:rFonts w:ascii="Times New Roman" w:hAnsi="Times New Roman"/>
          <w:sz w:val="24"/>
          <w:szCs w:val="24"/>
        </w:rPr>
        <w:t>,</w:t>
      </w:r>
      <w:r w:rsidR="00AB47CA" w:rsidRPr="0086101F">
        <w:rPr>
          <w:rFonts w:ascii="Times New Roman" w:hAnsi="Times New Roman"/>
          <w:sz w:val="24"/>
          <w:szCs w:val="24"/>
        </w:rPr>
        <w:t xml:space="preserve"> ОП ФЛ ЗАО «</w:t>
      </w:r>
      <w:proofErr w:type="spellStart"/>
      <w:r w:rsidR="00AB47CA" w:rsidRPr="0086101F">
        <w:rPr>
          <w:rFonts w:ascii="Times New Roman" w:hAnsi="Times New Roman"/>
          <w:sz w:val="24"/>
          <w:szCs w:val="24"/>
        </w:rPr>
        <w:t>Рафарма</w:t>
      </w:r>
      <w:proofErr w:type="spellEnd"/>
      <w:r w:rsidR="00AB47CA" w:rsidRPr="0086101F">
        <w:rPr>
          <w:rFonts w:ascii="Times New Roman" w:hAnsi="Times New Roman"/>
          <w:sz w:val="24"/>
          <w:szCs w:val="24"/>
        </w:rPr>
        <w:t>»</w:t>
      </w:r>
      <w:r w:rsidR="000E2BC2" w:rsidRPr="0086101F">
        <w:rPr>
          <w:rFonts w:ascii="Times New Roman" w:hAnsi="Times New Roman"/>
          <w:sz w:val="24"/>
          <w:szCs w:val="24"/>
        </w:rPr>
        <w:t>,</w:t>
      </w:r>
      <w:r w:rsidR="00AB47CA" w:rsidRPr="0086101F">
        <w:rPr>
          <w:rFonts w:ascii="Times New Roman" w:hAnsi="Times New Roman"/>
          <w:sz w:val="24"/>
          <w:szCs w:val="24"/>
        </w:rPr>
        <w:t xml:space="preserve"> ЗАО «</w:t>
      </w:r>
      <w:proofErr w:type="spellStart"/>
      <w:r w:rsidR="00AB47CA" w:rsidRPr="0086101F">
        <w:rPr>
          <w:rFonts w:ascii="Times New Roman" w:hAnsi="Times New Roman"/>
          <w:sz w:val="24"/>
          <w:szCs w:val="24"/>
        </w:rPr>
        <w:t>Ай-Би-Скрин</w:t>
      </w:r>
      <w:proofErr w:type="spellEnd"/>
      <w:r w:rsidR="00AB47CA" w:rsidRPr="0086101F">
        <w:rPr>
          <w:rFonts w:ascii="Times New Roman" w:hAnsi="Times New Roman"/>
          <w:sz w:val="24"/>
          <w:szCs w:val="24"/>
        </w:rPr>
        <w:t>»</w:t>
      </w:r>
      <w:r w:rsidR="000E2BC2" w:rsidRPr="0086101F">
        <w:rPr>
          <w:rFonts w:ascii="Times New Roman" w:hAnsi="Times New Roman"/>
          <w:sz w:val="24"/>
          <w:szCs w:val="24"/>
        </w:rPr>
        <w:t>,</w:t>
      </w:r>
      <w:r w:rsidR="00AB47CA" w:rsidRPr="0086101F">
        <w:rPr>
          <w:rFonts w:ascii="Times New Roman" w:hAnsi="Times New Roman"/>
          <w:sz w:val="24"/>
          <w:szCs w:val="24"/>
        </w:rPr>
        <w:t xml:space="preserve"> ООО НПЦ «Грин </w:t>
      </w:r>
      <w:proofErr w:type="spellStart"/>
      <w:r w:rsidR="00AB47CA" w:rsidRPr="0086101F">
        <w:rPr>
          <w:rFonts w:ascii="Times New Roman" w:hAnsi="Times New Roman"/>
          <w:sz w:val="24"/>
          <w:szCs w:val="24"/>
        </w:rPr>
        <w:t>Фит</w:t>
      </w:r>
      <w:proofErr w:type="spellEnd"/>
      <w:r w:rsidR="00AB47CA" w:rsidRPr="0086101F">
        <w:rPr>
          <w:rFonts w:ascii="Times New Roman" w:hAnsi="Times New Roman"/>
          <w:sz w:val="24"/>
          <w:szCs w:val="24"/>
        </w:rPr>
        <w:t>»;</w:t>
      </w:r>
      <w:r w:rsidR="000C477F" w:rsidRPr="0086101F">
        <w:rPr>
          <w:rFonts w:ascii="Times New Roman" w:hAnsi="Times New Roman"/>
          <w:sz w:val="24"/>
          <w:szCs w:val="24"/>
        </w:rPr>
        <w:t xml:space="preserve"> ООО «НТЦ </w:t>
      </w:r>
      <w:proofErr w:type="spellStart"/>
      <w:r w:rsidR="000C477F" w:rsidRPr="0086101F">
        <w:rPr>
          <w:rFonts w:ascii="Times New Roman" w:hAnsi="Times New Roman"/>
          <w:sz w:val="24"/>
          <w:szCs w:val="24"/>
        </w:rPr>
        <w:t>Экст-Эко</w:t>
      </w:r>
      <w:proofErr w:type="spellEnd"/>
      <w:r w:rsidR="000C477F" w:rsidRPr="0086101F">
        <w:rPr>
          <w:rFonts w:ascii="Times New Roman" w:hAnsi="Times New Roman"/>
          <w:sz w:val="24"/>
          <w:szCs w:val="24"/>
        </w:rPr>
        <w:t>» и др.</w:t>
      </w:r>
      <w:r w:rsidR="00AB47CA" w:rsidRPr="0086101F">
        <w:rPr>
          <w:rFonts w:ascii="Times New Roman" w:hAnsi="Times New Roman"/>
          <w:sz w:val="24"/>
          <w:szCs w:val="24"/>
        </w:rPr>
        <w:t xml:space="preserve"> </w:t>
      </w:r>
    </w:p>
    <w:p w:rsidR="004319B8" w:rsidRPr="0086101F" w:rsidRDefault="004319B8" w:rsidP="004319B8">
      <w:pPr>
        <w:pStyle w:val="3"/>
        <w:ind w:firstLine="709"/>
        <w:rPr>
          <w:rFonts w:ascii="Times New Roman" w:hAnsi="Times New Roman"/>
          <w:color w:val="auto"/>
          <w:sz w:val="24"/>
          <w:szCs w:val="24"/>
        </w:rPr>
      </w:pPr>
      <w:r w:rsidRPr="0086101F">
        <w:rPr>
          <w:rFonts w:ascii="Times New Roman" w:hAnsi="Times New Roman"/>
          <w:color w:val="auto"/>
          <w:sz w:val="24"/>
          <w:szCs w:val="24"/>
        </w:rPr>
        <w:lastRenderedPageBreak/>
        <w:t>1.1.2. Описание ключевых организаций-участников кластера, краткая характеристика</w:t>
      </w:r>
    </w:p>
    <w:p w:rsidR="004319B8" w:rsidRPr="0086101F" w:rsidRDefault="004319B8" w:rsidP="004319B8">
      <w:pPr>
        <w:spacing w:after="0" w:line="240" w:lineRule="auto"/>
        <w:ind w:firstLine="709"/>
        <w:jc w:val="both"/>
        <w:rPr>
          <w:rFonts w:ascii="Times New Roman" w:hAnsi="Times New Roman"/>
          <w:b/>
          <w:sz w:val="24"/>
          <w:szCs w:val="24"/>
        </w:rPr>
      </w:pPr>
    </w:p>
    <w:p w:rsidR="004319B8" w:rsidRPr="0086101F" w:rsidRDefault="004319B8" w:rsidP="004319B8">
      <w:pPr>
        <w:spacing w:after="0" w:line="240" w:lineRule="auto"/>
        <w:ind w:firstLine="709"/>
        <w:jc w:val="both"/>
        <w:rPr>
          <w:rFonts w:ascii="Times New Roman" w:hAnsi="Times New Roman"/>
          <w:sz w:val="24"/>
          <w:szCs w:val="24"/>
        </w:rPr>
      </w:pPr>
      <w:r w:rsidRPr="0086101F">
        <w:rPr>
          <w:rFonts w:ascii="Times New Roman" w:hAnsi="Times New Roman"/>
          <w:sz w:val="24"/>
          <w:szCs w:val="24"/>
        </w:rPr>
        <w:t>Ядро формирования кластера составляют круп</w:t>
      </w:r>
      <w:r w:rsidR="00F756DD" w:rsidRPr="0086101F">
        <w:rPr>
          <w:rFonts w:ascii="Times New Roman" w:hAnsi="Times New Roman"/>
          <w:sz w:val="24"/>
          <w:szCs w:val="24"/>
        </w:rPr>
        <w:t>ные академические научные институты</w:t>
      </w:r>
      <w:r w:rsidRPr="0086101F">
        <w:rPr>
          <w:rFonts w:ascii="Times New Roman" w:hAnsi="Times New Roman"/>
          <w:sz w:val="24"/>
          <w:szCs w:val="24"/>
        </w:rPr>
        <w:t>. Ключевые орг</w:t>
      </w:r>
      <w:r w:rsidR="00F756DD" w:rsidRPr="0086101F">
        <w:rPr>
          <w:rFonts w:ascii="Times New Roman" w:hAnsi="Times New Roman"/>
          <w:sz w:val="24"/>
          <w:szCs w:val="24"/>
        </w:rPr>
        <w:t>анизации кластера –</w:t>
      </w:r>
      <w:r w:rsidRPr="0086101F">
        <w:rPr>
          <w:rFonts w:ascii="Times New Roman" w:hAnsi="Times New Roman"/>
          <w:sz w:val="24"/>
          <w:szCs w:val="24"/>
        </w:rPr>
        <w:t xml:space="preserve"> включают в себя взаимосвязанные организации, дополняющие друг друга и участвующие в цепочках добавленной стоимости</w:t>
      </w:r>
      <w:r w:rsidR="002A6531" w:rsidRPr="0086101F">
        <w:rPr>
          <w:rFonts w:ascii="Times New Roman" w:hAnsi="Times New Roman"/>
          <w:sz w:val="24"/>
          <w:szCs w:val="24"/>
        </w:rPr>
        <w:t>, что позволяет</w:t>
      </w:r>
      <w:r w:rsidRPr="0086101F">
        <w:rPr>
          <w:rFonts w:ascii="Times New Roman" w:hAnsi="Times New Roman"/>
          <w:sz w:val="24"/>
          <w:szCs w:val="24"/>
        </w:rPr>
        <w:t xml:space="preserve"> усили</w:t>
      </w:r>
      <w:r w:rsidR="002A6531" w:rsidRPr="0086101F">
        <w:rPr>
          <w:rFonts w:ascii="Times New Roman" w:hAnsi="Times New Roman"/>
          <w:sz w:val="24"/>
          <w:szCs w:val="24"/>
        </w:rPr>
        <w:t>ть</w:t>
      </w:r>
      <w:r w:rsidRPr="0086101F">
        <w:rPr>
          <w:rFonts w:ascii="Times New Roman" w:hAnsi="Times New Roman"/>
          <w:sz w:val="24"/>
          <w:szCs w:val="24"/>
        </w:rPr>
        <w:t xml:space="preserve"> конкурентные преимущества предприятий-участников и кластера в целом.</w:t>
      </w:r>
    </w:p>
    <w:p w:rsidR="00F756DD" w:rsidRPr="0086101F" w:rsidRDefault="00F756DD" w:rsidP="00F756DD">
      <w:pPr>
        <w:pStyle w:val="a4"/>
        <w:spacing w:after="0" w:line="240" w:lineRule="auto"/>
        <w:ind w:left="0"/>
        <w:jc w:val="both"/>
        <w:rPr>
          <w:rFonts w:ascii="Times New Roman" w:hAnsi="Times New Roman"/>
          <w:sz w:val="24"/>
          <w:szCs w:val="24"/>
          <w:u w:val="single"/>
        </w:rPr>
      </w:pPr>
    </w:p>
    <w:p w:rsidR="004319B8" w:rsidRPr="0086101F" w:rsidRDefault="00F756DD" w:rsidP="00F756DD">
      <w:pPr>
        <w:pStyle w:val="a4"/>
        <w:spacing w:after="0" w:line="240" w:lineRule="auto"/>
        <w:ind w:left="0"/>
        <w:jc w:val="both"/>
        <w:rPr>
          <w:rFonts w:ascii="Times New Roman" w:hAnsi="Times New Roman"/>
          <w:bCs/>
          <w:sz w:val="24"/>
          <w:szCs w:val="24"/>
        </w:rPr>
      </w:pPr>
      <w:r w:rsidRPr="0086101F">
        <w:rPr>
          <w:rFonts w:ascii="Times New Roman" w:hAnsi="Times New Roman"/>
          <w:b/>
          <w:sz w:val="24"/>
          <w:szCs w:val="24"/>
        </w:rPr>
        <w:t xml:space="preserve">      </w:t>
      </w:r>
      <w:r w:rsidR="004319B8" w:rsidRPr="0086101F">
        <w:rPr>
          <w:rFonts w:ascii="Times New Roman" w:hAnsi="Times New Roman"/>
          <w:b/>
          <w:sz w:val="24"/>
          <w:szCs w:val="24"/>
        </w:rPr>
        <w:t>ПНЦ РАН</w:t>
      </w:r>
      <w:r w:rsidR="004319B8" w:rsidRPr="0086101F">
        <w:rPr>
          <w:rFonts w:ascii="Times New Roman" w:hAnsi="Times New Roman"/>
          <w:bCs/>
          <w:sz w:val="24"/>
          <w:szCs w:val="24"/>
        </w:rPr>
        <w:t xml:space="preserve"> является уникальным образованием, имеющим мировое значение и объединяющим около половины потенциала России в области физико-химической биологии. Здесь работают более 3000 человек, из них 1200 — научные сотрудники. Около 800 ученых имеют степень доктора или кандидата наук в области биологии, медицины, химии, физики, математики. </w:t>
      </w:r>
    </w:p>
    <w:p w:rsidR="004319B8" w:rsidRPr="0086101F" w:rsidRDefault="004319B8" w:rsidP="004319B8">
      <w:pPr>
        <w:pStyle w:val="a4"/>
        <w:tabs>
          <w:tab w:val="left" w:pos="567"/>
        </w:tabs>
        <w:spacing w:after="0" w:line="240" w:lineRule="auto"/>
        <w:ind w:left="0" w:firstLine="720"/>
        <w:jc w:val="both"/>
        <w:rPr>
          <w:rFonts w:ascii="Times New Roman" w:hAnsi="Times New Roman"/>
          <w:bCs/>
          <w:sz w:val="24"/>
          <w:szCs w:val="24"/>
        </w:rPr>
      </w:pPr>
      <w:r w:rsidRPr="0086101F">
        <w:rPr>
          <w:rFonts w:ascii="Times New Roman" w:hAnsi="Times New Roman"/>
          <w:bCs/>
          <w:sz w:val="24"/>
          <w:szCs w:val="24"/>
        </w:rPr>
        <w:t xml:space="preserve">Учеными Центра выполнен ряд крупных фундаментальных исследований, получивших международное признание, прежде всего в области молекулярной и клеточной биологии, биоорганической химии, генной и клеточной инженерии, фотобиологии, биофизики и др. </w:t>
      </w:r>
    </w:p>
    <w:p w:rsidR="004319B8" w:rsidRPr="0086101F" w:rsidRDefault="004319B8" w:rsidP="004319B8">
      <w:pPr>
        <w:shd w:val="clear" w:color="auto" w:fill="FFFFFF"/>
        <w:spacing w:after="0" w:line="240" w:lineRule="auto"/>
        <w:ind w:firstLine="709"/>
        <w:jc w:val="both"/>
        <w:rPr>
          <w:rFonts w:ascii="Times New Roman" w:hAnsi="Times New Roman"/>
          <w:sz w:val="24"/>
          <w:szCs w:val="24"/>
        </w:rPr>
      </w:pPr>
      <w:r w:rsidRPr="0086101F">
        <w:rPr>
          <w:rFonts w:ascii="Times New Roman" w:hAnsi="Times New Roman"/>
          <w:spacing w:val="-1"/>
          <w:sz w:val="24"/>
          <w:szCs w:val="24"/>
        </w:rPr>
        <w:t>В институтах ПНЦ РАН разработан ряд лекарственных средств, уже поступивших на рынки России после проведения всех необходимых испытаний и получения разрешений:</w:t>
      </w:r>
    </w:p>
    <w:p w:rsidR="004319B8" w:rsidRPr="0086101F" w:rsidRDefault="004319B8" w:rsidP="002B1882">
      <w:pPr>
        <w:widowControl w:val="0"/>
        <w:numPr>
          <w:ilvl w:val="1"/>
          <w:numId w:val="25"/>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86101F">
        <w:rPr>
          <w:rFonts w:ascii="Times New Roman" w:hAnsi="Times New Roman"/>
          <w:spacing w:val="1"/>
          <w:sz w:val="24"/>
          <w:szCs w:val="24"/>
        </w:rPr>
        <w:t>противораневые</w:t>
      </w:r>
      <w:proofErr w:type="spellEnd"/>
      <w:r w:rsidRPr="0086101F">
        <w:rPr>
          <w:rFonts w:ascii="Times New Roman" w:hAnsi="Times New Roman"/>
          <w:spacing w:val="1"/>
          <w:sz w:val="24"/>
          <w:szCs w:val="24"/>
        </w:rPr>
        <w:t xml:space="preserve"> и </w:t>
      </w:r>
      <w:proofErr w:type="spellStart"/>
      <w:r w:rsidRPr="0086101F">
        <w:rPr>
          <w:rFonts w:ascii="Times New Roman" w:hAnsi="Times New Roman"/>
          <w:spacing w:val="1"/>
          <w:sz w:val="24"/>
          <w:szCs w:val="24"/>
        </w:rPr>
        <w:t>противоожоговые</w:t>
      </w:r>
      <w:proofErr w:type="spellEnd"/>
      <w:r w:rsidRPr="0086101F">
        <w:rPr>
          <w:rFonts w:ascii="Times New Roman" w:hAnsi="Times New Roman"/>
          <w:spacing w:val="1"/>
          <w:sz w:val="24"/>
          <w:szCs w:val="24"/>
        </w:rPr>
        <w:t xml:space="preserve"> покрытия Биокол-1, </w:t>
      </w:r>
      <w:proofErr w:type="spellStart"/>
      <w:r w:rsidRPr="0086101F">
        <w:rPr>
          <w:rFonts w:ascii="Times New Roman" w:hAnsi="Times New Roman"/>
          <w:spacing w:val="1"/>
          <w:sz w:val="24"/>
          <w:szCs w:val="24"/>
        </w:rPr>
        <w:t>Биокол-Гель</w:t>
      </w:r>
      <w:proofErr w:type="spellEnd"/>
      <w:r w:rsidRPr="0086101F">
        <w:rPr>
          <w:rFonts w:ascii="Times New Roman" w:hAnsi="Times New Roman"/>
          <w:spacing w:val="1"/>
          <w:sz w:val="24"/>
          <w:szCs w:val="24"/>
        </w:rPr>
        <w:t xml:space="preserve"> и </w:t>
      </w:r>
      <w:proofErr w:type="spellStart"/>
      <w:r w:rsidRPr="0086101F">
        <w:rPr>
          <w:rFonts w:ascii="Times New Roman" w:hAnsi="Times New Roman"/>
          <w:spacing w:val="-1"/>
          <w:sz w:val="24"/>
          <w:szCs w:val="24"/>
        </w:rPr>
        <w:t>Цитокол</w:t>
      </w:r>
      <w:proofErr w:type="spellEnd"/>
      <w:r w:rsidRPr="0086101F">
        <w:rPr>
          <w:rFonts w:ascii="Times New Roman" w:hAnsi="Times New Roman"/>
          <w:spacing w:val="-1"/>
          <w:sz w:val="24"/>
          <w:szCs w:val="24"/>
        </w:rPr>
        <w:t xml:space="preserve"> на основе </w:t>
      </w:r>
      <w:proofErr w:type="spellStart"/>
      <w:r w:rsidRPr="0086101F">
        <w:rPr>
          <w:rFonts w:ascii="Times New Roman" w:hAnsi="Times New Roman"/>
          <w:spacing w:val="-1"/>
          <w:sz w:val="24"/>
          <w:szCs w:val="24"/>
        </w:rPr>
        <w:t>нанобиотехнологий</w:t>
      </w:r>
      <w:proofErr w:type="spellEnd"/>
      <w:r w:rsidRPr="0086101F">
        <w:rPr>
          <w:rFonts w:ascii="Times New Roman" w:hAnsi="Times New Roman"/>
          <w:spacing w:val="-1"/>
          <w:sz w:val="24"/>
          <w:szCs w:val="24"/>
        </w:rPr>
        <w:t>;</w:t>
      </w:r>
    </w:p>
    <w:p w:rsidR="004319B8" w:rsidRPr="0086101F" w:rsidRDefault="004319B8" w:rsidP="002B1882">
      <w:pPr>
        <w:widowControl w:val="0"/>
        <w:numPr>
          <w:ilvl w:val="1"/>
          <w:numId w:val="25"/>
        </w:numPr>
        <w:shd w:val="clear" w:color="auto" w:fill="FFFFFF"/>
        <w:autoSpaceDE w:val="0"/>
        <w:autoSpaceDN w:val="0"/>
        <w:adjustRightInd w:val="0"/>
        <w:spacing w:after="0" w:line="240" w:lineRule="auto"/>
        <w:jc w:val="both"/>
        <w:rPr>
          <w:rFonts w:ascii="Times New Roman" w:hAnsi="Times New Roman"/>
          <w:sz w:val="24"/>
          <w:szCs w:val="24"/>
        </w:rPr>
      </w:pPr>
      <w:r w:rsidRPr="0086101F">
        <w:rPr>
          <w:rFonts w:ascii="Times New Roman" w:hAnsi="Times New Roman"/>
          <w:spacing w:val="-1"/>
          <w:sz w:val="24"/>
          <w:szCs w:val="24"/>
        </w:rPr>
        <w:t xml:space="preserve">кровезаменитель </w:t>
      </w:r>
      <w:proofErr w:type="spellStart"/>
      <w:r w:rsidRPr="0086101F">
        <w:rPr>
          <w:rFonts w:ascii="Times New Roman" w:hAnsi="Times New Roman"/>
          <w:spacing w:val="-1"/>
          <w:sz w:val="24"/>
          <w:szCs w:val="24"/>
        </w:rPr>
        <w:t>Перфторан</w:t>
      </w:r>
      <w:proofErr w:type="spellEnd"/>
      <w:r w:rsidRPr="0086101F">
        <w:rPr>
          <w:rFonts w:ascii="Times New Roman" w:hAnsi="Times New Roman"/>
          <w:spacing w:val="-1"/>
          <w:sz w:val="24"/>
          <w:szCs w:val="24"/>
        </w:rPr>
        <w:t xml:space="preserve">; </w:t>
      </w:r>
    </w:p>
    <w:p w:rsidR="004319B8" w:rsidRPr="0086101F" w:rsidRDefault="004319B8" w:rsidP="002B1882">
      <w:pPr>
        <w:widowControl w:val="0"/>
        <w:numPr>
          <w:ilvl w:val="1"/>
          <w:numId w:val="25"/>
        </w:numPr>
        <w:shd w:val="clear" w:color="auto" w:fill="FFFFFF"/>
        <w:autoSpaceDE w:val="0"/>
        <w:autoSpaceDN w:val="0"/>
        <w:adjustRightInd w:val="0"/>
        <w:spacing w:after="0" w:line="240" w:lineRule="auto"/>
        <w:jc w:val="both"/>
        <w:rPr>
          <w:rFonts w:ascii="Times New Roman" w:hAnsi="Times New Roman"/>
          <w:sz w:val="24"/>
          <w:szCs w:val="24"/>
        </w:rPr>
      </w:pPr>
      <w:r w:rsidRPr="0086101F">
        <w:rPr>
          <w:rFonts w:ascii="Times New Roman" w:hAnsi="Times New Roman"/>
          <w:spacing w:val="-2"/>
          <w:sz w:val="24"/>
          <w:szCs w:val="24"/>
        </w:rPr>
        <w:t xml:space="preserve">антиоксидант на основе </w:t>
      </w:r>
      <w:proofErr w:type="spellStart"/>
      <w:r w:rsidRPr="0086101F">
        <w:rPr>
          <w:rFonts w:ascii="Times New Roman" w:hAnsi="Times New Roman"/>
          <w:spacing w:val="-2"/>
          <w:sz w:val="24"/>
          <w:szCs w:val="24"/>
        </w:rPr>
        <w:t>биофлавоноидов</w:t>
      </w:r>
      <w:proofErr w:type="spellEnd"/>
      <w:r w:rsidRPr="0086101F">
        <w:rPr>
          <w:rFonts w:ascii="Times New Roman" w:hAnsi="Times New Roman"/>
          <w:spacing w:val="-2"/>
          <w:sz w:val="24"/>
          <w:szCs w:val="24"/>
        </w:rPr>
        <w:t xml:space="preserve"> </w:t>
      </w:r>
      <w:proofErr w:type="spellStart"/>
      <w:r w:rsidRPr="0086101F">
        <w:rPr>
          <w:rFonts w:ascii="Times New Roman" w:hAnsi="Times New Roman"/>
          <w:spacing w:val="-2"/>
          <w:sz w:val="24"/>
          <w:szCs w:val="24"/>
        </w:rPr>
        <w:t>Флукол</w:t>
      </w:r>
      <w:proofErr w:type="spellEnd"/>
      <w:r w:rsidRPr="0086101F">
        <w:rPr>
          <w:rFonts w:ascii="Times New Roman" w:hAnsi="Times New Roman"/>
          <w:spacing w:val="-2"/>
          <w:sz w:val="24"/>
          <w:szCs w:val="24"/>
        </w:rPr>
        <w:t>;</w:t>
      </w:r>
    </w:p>
    <w:p w:rsidR="004319B8" w:rsidRPr="0086101F" w:rsidRDefault="004319B8" w:rsidP="002B1882">
      <w:pPr>
        <w:widowControl w:val="0"/>
        <w:numPr>
          <w:ilvl w:val="1"/>
          <w:numId w:val="25"/>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86101F">
        <w:rPr>
          <w:rFonts w:ascii="Times New Roman" w:hAnsi="Times New Roman"/>
          <w:spacing w:val="-2"/>
          <w:sz w:val="24"/>
          <w:szCs w:val="24"/>
        </w:rPr>
        <w:t>антимикробный</w:t>
      </w:r>
      <w:proofErr w:type="spellEnd"/>
      <w:r w:rsidRPr="0086101F">
        <w:rPr>
          <w:rFonts w:ascii="Times New Roman" w:hAnsi="Times New Roman"/>
          <w:spacing w:val="-2"/>
          <w:sz w:val="24"/>
          <w:szCs w:val="24"/>
        </w:rPr>
        <w:t xml:space="preserve"> препарат </w:t>
      </w:r>
      <w:proofErr w:type="spellStart"/>
      <w:r w:rsidRPr="0086101F">
        <w:rPr>
          <w:rFonts w:ascii="Times New Roman" w:hAnsi="Times New Roman"/>
          <w:spacing w:val="-2"/>
          <w:sz w:val="24"/>
          <w:szCs w:val="24"/>
        </w:rPr>
        <w:t>Лизоамидаза</w:t>
      </w:r>
      <w:proofErr w:type="spellEnd"/>
      <w:r w:rsidRPr="0086101F">
        <w:rPr>
          <w:rFonts w:ascii="Times New Roman" w:hAnsi="Times New Roman"/>
          <w:spacing w:val="-2"/>
          <w:sz w:val="24"/>
          <w:szCs w:val="24"/>
        </w:rPr>
        <w:t>;</w:t>
      </w:r>
    </w:p>
    <w:p w:rsidR="004319B8" w:rsidRPr="0086101F" w:rsidRDefault="004319B8" w:rsidP="002B1882">
      <w:pPr>
        <w:widowControl w:val="0"/>
        <w:numPr>
          <w:ilvl w:val="1"/>
          <w:numId w:val="25"/>
        </w:numPr>
        <w:shd w:val="clear" w:color="auto" w:fill="FFFFFF"/>
        <w:autoSpaceDE w:val="0"/>
        <w:autoSpaceDN w:val="0"/>
        <w:adjustRightInd w:val="0"/>
        <w:spacing w:after="0" w:line="240" w:lineRule="auto"/>
        <w:jc w:val="both"/>
        <w:rPr>
          <w:rFonts w:ascii="Times New Roman" w:hAnsi="Times New Roman"/>
          <w:sz w:val="24"/>
          <w:szCs w:val="24"/>
        </w:rPr>
      </w:pPr>
      <w:proofErr w:type="spellStart"/>
      <w:r w:rsidRPr="0086101F">
        <w:rPr>
          <w:rFonts w:ascii="Times New Roman" w:hAnsi="Times New Roman"/>
          <w:spacing w:val="-1"/>
          <w:sz w:val="24"/>
          <w:szCs w:val="24"/>
        </w:rPr>
        <w:t>иммуномодулятор</w:t>
      </w:r>
      <w:proofErr w:type="spellEnd"/>
      <w:r w:rsidRPr="0086101F">
        <w:rPr>
          <w:rFonts w:ascii="Times New Roman" w:hAnsi="Times New Roman"/>
          <w:spacing w:val="-1"/>
          <w:sz w:val="24"/>
          <w:szCs w:val="24"/>
        </w:rPr>
        <w:t xml:space="preserve"> </w:t>
      </w:r>
      <w:proofErr w:type="spellStart"/>
      <w:r w:rsidRPr="0086101F">
        <w:rPr>
          <w:rFonts w:ascii="Times New Roman" w:hAnsi="Times New Roman"/>
          <w:spacing w:val="-1"/>
          <w:sz w:val="24"/>
          <w:szCs w:val="24"/>
        </w:rPr>
        <w:t>Полудан</w:t>
      </w:r>
      <w:proofErr w:type="spellEnd"/>
      <w:r w:rsidRPr="0086101F">
        <w:rPr>
          <w:rFonts w:ascii="Times New Roman" w:hAnsi="Times New Roman"/>
          <w:spacing w:val="-1"/>
          <w:sz w:val="24"/>
          <w:szCs w:val="24"/>
        </w:rPr>
        <w:t>.</w:t>
      </w:r>
    </w:p>
    <w:p w:rsidR="004319B8" w:rsidRPr="0086101F" w:rsidRDefault="004319B8" w:rsidP="004319B8">
      <w:pPr>
        <w:shd w:val="clear" w:color="auto" w:fill="FFFFFF"/>
        <w:spacing w:after="0" w:line="240" w:lineRule="auto"/>
        <w:ind w:firstLine="709"/>
        <w:jc w:val="both"/>
        <w:rPr>
          <w:rFonts w:ascii="Times New Roman" w:hAnsi="Times New Roman"/>
          <w:spacing w:val="-1"/>
          <w:sz w:val="24"/>
          <w:szCs w:val="24"/>
        </w:rPr>
      </w:pPr>
      <w:r w:rsidRPr="0086101F">
        <w:rPr>
          <w:rFonts w:ascii="Times New Roman" w:hAnsi="Times New Roman"/>
          <w:spacing w:val="-1"/>
          <w:sz w:val="24"/>
          <w:szCs w:val="24"/>
        </w:rPr>
        <w:t>Разработан метод ранней диагностики язвенных заболеваний и предрасположенности к диабету на основе масс-спектрометрии.</w:t>
      </w:r>
    </w:p>
    <w:p w:rsidR="004319B8" w:rsidRPr="0086101F" w:rsidRDefault="004319B8" w:rsidP="004319B8">
      <w:pPr>
        <w:spacing w:after="0" w:line="240" w:lineRule="auto"/>
        <w:ind w:firstLine="709"/>
        <w:jc w:val="both"/>
        <w:rPr>
          <w:rStyle w:val="ft"/>
          <w:rFonts w:ascii="Times New Roman" w:hAnsi="Times New Roman"/>
          <w:sz w:val="24"/>
          <w:szCs w:val="24"/>
        </w:rPr>
      </w:pPr>
      <w:r w:rsidRPr="0086101F">
        <w:rPr>
          <w:rFonts w:ascii="Times New Roman" w:hAnsi="Times New Roman"/>
          <w:spacing w:val="-1"/>
          <w:sz w:val="24"/>
          <w:szCs w:val="24"/>
        </w:rPr>
        <w:t xml:space="preserve">ПНЦ </w:t>
      </w:r>
      <w:r w:rsidRPr="0086101F">
        <w:rPr>
          <w:rFonts w:ascii="Times New Roman" w:hAnsi="Times New Roman"/>
          <w:spacing w:val="-3"/>
          <w:sz w:val="24"/>
          <w:szCs w:val="24"/>
        </w:rPr>
        <w:t xml:space="preserve">РАН входит в состав участников Технологической платформы «Медицина будущего»; проекты сотрудников институтов ПНЦ РАН вошли в состав Технологической платформы </w:t>
      </w:r>
      <w:r w:rsidRPr="0086101F">
        <w:rPr>
          <w:rStyle w:val="ft"/>
          <w:rFonts w:ascii="Times New Roman" w:hAnsi="Times New Roman"/>
          <w:sz w:val="24"/>
          <w:szCs w:val="24"/>
        </w:rPr>
        <w:t>«</w:t>
      </w:r>
      <w:proofErr w:type="spellStart"/>
      <w:r w:rsidRPr="0086101F">
        <w:rPr>
          <w:rStyle w:val="ft"/>
          <w:rFonts w:ascii="Times New Roman" w:hAnsi="Times New Roman"/>
          <w:sz w:val="24"/>
          <w:szCs w:val="24"/>
        </w:rPr>
        <w:t>Биоиндустрия</w:t>
      </w:r>
      <w:proofErr w:type="spellEnd"/>
      <w:r w:rsidRPr="0086101F">
        <w:rPr>
          <w:rStyle w:val="ft"/>
          <w:rFonts w:ascii="Times New Roman" w:hAnsi="Times New Roman"/>
          <w:sz w:val="24"/>
          <w:szCs w:val="24"/>
        </w:rPr>
        <w:t xml:space="preserve"> и биоресурсы – </w:t>
      </w:r>
      <w:r w:rsidRPr="0086101F">
        <w:rPr>
          <w:rStyle w:val="ft"/>
          <w:rFonts w:ascii="Times New Roman" w:hAnsi="Times New Roman"/>
          <w:bCs/>
          <w:sz w:val="24"/>
          <w:szCs w:val="24"/>
        </w:rPr>
        <w:t>БиоТех2030</w:t>
      </w:r>
      <w:r w:rsidRPr="0086101F">
        <w:rPr>
          <w:rStyle w:val="ft"/>
          <w:rFonts w:ascii="Times New Roman" w:hAnsi="Times New Roman"/>
          <w:sz w:val="24"/>
          <w:szCs w:val="24"/>
        </w:rPr>
        <w:t>».</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Участники кластера  демонстрируют впечатляющие достижения в области прикладных исследований и практических разработок.</w:t>
      </w:r>
    </w:p>
    <w:p w:rsidR="009D481C" w:rsidRPr="0086101F" w:rsidRDefault="009D481C" w:rsidP="009F2C42">
      <w:pPr>
        <w:spacing w:after="0" w:line="240" w:lineRule="auto"/>
        <w:ind w:firstLine="709"/>
        <w:jc w:val="both"/>
        <w:rPr>
          <w:rFonts w:ascii="Times New Roman" w:hAnsi="Times New Roman"/>
          <w:sz w:val="24"/>
          <w:szCs w:val="24"/>
        </w:rPr>
      </w:pPr>
      <w:r w:rsidRPr="0086101F">
        <w:rPr>
          <w:rFonts w:ascii="Times New Roman" w:hAnsi="Times New Roman"/>
          <w:b/>
          <w:bCs/>
          <w:sz w:val="24"/>
          <w:szCs w:val="24"/>
        </w:rPr>
        <w:t>Объединенный Региональный Центр коллективного пользования уникальным научным оборудованием «Структурно-функциональных исследований биосистем» Пущинского научного центра РАН (ЦКП ПНЦ РАН)</w:t>
      </w:r>
    </w:p>
    <w:p w:rsidR="009D481C" w:rsidRPr="0086101F" w:rsidRDefault="009D481C"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  Основное направление деятельности - обеспечение структурно-функциональных исследований биосистем: от </w:t>
      </w:r>
      <w:proofErr w:type="gramStart"/>
      <w:r w:rsidRPr="0086101F">
        <w:rPr>
          <w:rFonts w:ascii="Times New Roman" w:hAnsi="Times New Roman"/>
          <w:sz w:val="24"/>
          <w:szCs w:val="24"/>
        </w:rPr>
        <w:t>молекулярного</w:t>
      </w:r>
      <w:proofErr w:type="gramEnd"/>
      <w:r w:rsidRPr="0086101F">
        <w:rPr>
          <w:rFonts w:ascii="Times New Roman" w:hAnsi="Times New Roman"/>
          <w:sz w:val="24"/>
          <w:szCs w:val="24"/>
        </w:rPr>
        <w:t xml:space="preserve"> до клеточного уровней с использованием самых современных физико-химических методов. ЦКП ИТЭБ РАН имеет высококвалифицированный персонал исследователей, в том числе 7 докторов и 9 кандидатов наук, общая площадь рабочих помещений составляет 400 м</w:t>
      </w:r>
      <w:proofErr w:type="gramStart"/>
      <w:r w:rsidRPr="0086101F">
        <w:rPr>
          <w:rFonts w:ascii="Times New Roman" w:hAnsi="Times New Roman"/>
          <w:sz w:val="24"/>
          <w:szCs w:val="24"/>
        </w:rPr>
        <w:t>2</w:t>
      </w:r>
      <w:proofErr w:type="gramEnd"/>
      <w:r w:rsidRPr="0086101F">
        <w:rPr>
          <w:rFonts w:ascii="Times New Roman" w:hAnsi="Times New Roman"/>
          <w:sz w:val="24"/>
          <w:szCs w:val="24"/>
        </w:rPr>
        <w:t xml:space="preserve">, стоимость оборудования более 135 млн. руб. Центр создан приказом директора Института за №79/к от 20 марта 2003 г. на основании решения Ученого совета ИТЭБ РАН от 28 ноября 2002 г. На его приборной базе выполняются фундаментальные и прикладные исследования в области молекулярной биологии, белковой инженерии, </w:t>
      </w:r>
      <w:proofErr w:type="spellStart"/>
      <w:r w:rsidRPr="0086101F">
        <w:rPr>
          <w:rFonts w:ascii="Times New Roman" w:hAnsi="Times New Roman"/>
          <w:sz w:val="24"/>
          <w:szCs w:val="24"/>
        </w:rPr>
        <w:t>протеомики</w:t>
      </w:r>
      <w:proofErr w:type="spellEnd"/>
      <w:r w:rsidRPr="0086101F">
        <w:rPr>
          <w:rFonts w:ascii="Times New Roman" w:hAnsi="Times New Roman"/>
          <w:sz w:val="24"/>
          <w:szCs w:val="24"/>
        </w:rPr>
        <w:t xml:space="preserve">, биофизики, микробиологии, биотехнологии и биомедицины, </w:t>
      </w:r>
      <w:proofErr w:type="spellStart"/>
      <w:r w:rsidRPr="0086101F">
        <w:rPr>
          <w:rFonts w:ascii="Times New Roman" w:hAnsi="Times New Roman"/>
          <w:sz w:val="24"/>
          <w:szCs w:val="24"/>
        </w:rPr>
        <w:t>нанобиотехнологий</w:t>
      </w:r>
      <w:proofErr w:type="spellEnd"/>
      <w:r w:rsidRPr="0086101F">
        <w:rPr>
          <w:rFonts w:ascii="Times New Roman" w:hAnsi="Times New Roman"/>
          <w:sz w:val="24"/>
          <w:szCs w:val="24"/>
        </w:rPr>
        <w:t>, составляющих основные научные направления исследований Пущинского Научного Центра РАН.</w:t>
      </w:r>
    </w:p>
    <w:p w:rsidR="009D481C" w:rsidRPr="0086101F" w:rsidRDefault="009D481C" w:rsidP="009D481C">
      <w:pPr>
        <w:spacing w:after="0" w:line="240" w:lineRule="auto"/>
        <w:jc w:val="both"/>
        <w:rPr>
          <w:rFonts w:ascii="Times New Roman" w:hAnsi="Times New Roman"/>
          <w:b/>
          <w:sz w:val="24"/>
          <w:szCs w:val="24"/>
        </w:rPr>
      </w:pPr>
      <w:r w:rsidRPr="0086101F">
        <w:rPr>
          <w:rFonts w:ascii="Times New Roman" w:hAnsi="Times New Roman"/>
          <w:sz w:val="24"/>
          <w:szCs w:val="24"/>
        </w:rPr>
        <w:t xml:space="preserve">            </w:t>
      </w:r>
      <w:r w:rsidRPr="0086101F">
        <w:rPr>
          <w:rFonts w:ascii="Times New Roman" w:hAnsi="Times New Roman"/>
          <w:b/>
          <w:sz w:val="24"/>
          <w:szCs w:val="24"/>
        </w:rPr>
        <w:t xml:space="preserve">Институт биоорганической химии им. им. академиков </w:t>
      </w:r>
      <w:hyperlink r:id="rId10" w:history="1">
        <w:r w:rsidRPr="0086101F">
          <w:rPr>
            <w:rStyle w:val="ad"/>
            <w:rFonts w:ascii="Times New Roman" w:hAnsi="Times New Roman"/>
            <w:b/>
            <w:color w:val="auto"/>
            <w:sz w:val="24"/>
            <w:szCs w:val="24"/>
          </w:rPr>
          <w:t>М.М. Шемякина</w:t>
        </w:r>
      </w:hyperlink>
      <w:r w:rsidRPr="0086101F">
        <w:rPr>
          <w:rFonts w:ascii="Times New Roman" w:hAnsi="Times New Roman"/>
          <w:b/>
          <w:sz w:val="24"/>
          <w:szCs w:val="24"/>
        </w:rPr>
        <w:t xml:space="preserve"> и </w:t>
      </w:r>
      <w:hyperlink r:id="rId11" w:history="1">
        <w:r w:rsidRPr="0086101F">
          <w:rPr>
            <w:rStyle w:val="ad"/>
            <w:rFonts w:ascii="Times New Roman" w:hAnsi="Times New Roman"/>
            <w:b/>
            <w:color w:val="auto"/>
            <w:sz w:val="24"/>
            <w:szCs w:val="24"/>
          </w:rPr>
          <w:t xml:space="preserve">Ю.А. </w:t>
        </w:r>
        <w:proofErr w:type="spellStart"/>
        <w:r w:rsidRPr="0086101F">
          <w:rPr>
            <w:rStyle w:val="ad"/>
            <w:rFonts w:ascii="Times New Roman" w:hAnsi="Times New Roman"/>
            <w:b/>
            <w:color w:val="auto"/>
            <w:sz w:val="24"/>
            <w:szCs w:val="24"/>
          </w:rPr>
          <w:t>Овчинникова</w:t>
        </w:r>
        <w:proofErr w:type="spellEnd"/>
      </w:hyperlink>
      <w:r w:rsidRPr="0086101F">
        <w:rPr>
          <w:rFonts w:ascii="Times New Roman" w:hAnsi="Times New Roman"/>
          <w:b/>
          <w:sz w:val="24"/>
          <w:szCs w:val="24"/>
        </w:rPr>
        <w:t xml:space="preserve"> РАН </w:t>
      </w:r>
      <w:proofErr w:type="gramStart"/>
      <w:r w:rsidRPr="0086101F">
        <w:rPr>
          <w:rFonts w:ascii="Times New Roman" w:hAnsi="Times New Roman"/>
          <w:b/>
          <w:sz w:val="24"/>
          <w:szCs w:val="24"/>
        </w:rPr>
        <w:t xml:space="preserve">( </w:t>
      </w:r>
      <w:proofErr w:type="gramEnd"/>
      <w:r w:rsidRPr="0086101F">
        <w:rPr>
          <w:rFonts w:ascii="Times New Roman" w:hAnsi="Times New Roman"/>
          <w:b/>
          <w:sz w:val="24"/>
          <w:szCs w:val="24"/>
        </w:rPr>
        <w:t xml:space="preserve">в т.ч. </w:t>
      </w:r>
      <w:r w:rsidR="00BF5025" w:rsidRPr="0086101F">
        <w:rPr>
          <w:rFonts w:ascii="Times New Roman" w:hAnsi="Times New Roman"/>
          <w:b/>
          <w:sz w:val="24"/>
          <w:szCs w:val="24"/>
        </w:rPr>
        <w:t>ФИБХ РАН)</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 xml:space="preserve">На сегодняшний день Институт является крупнейшим российским научно-исследовательским центром в области физико-химической биологии и биотехнологии. </w:t>
      </w:r>
      <w:r w:rsidRPr="0086101F">
        <w:rPr>
          <w:rFonts w:ascii="Times New Roman" w:hAnsi="Times New Roman"/>
          <w:sz w:val="24"/>
          <w:szCs w:val="24"/>
        </w:rPr>
        <w:lastRenderedPageBreak/>
        <w:t xml:space="preserve">Спектр проблем, изучаемых более чем в 40 научных подразделениях Института, охватывает большинство современных направлений </w:t>
      </w:r>
      <w:proofErr w:type="spellStart"/>
      <w:r w:rsidRPr="0086101F">
        <w:rPr>
          <w:rFonts w:ascii="Times New Roman" w:hAnsi="Times New Roman"/>
          <w:sz w:val="24"/>
          <w:szCs w:val="24"/>
        </w:rPr>
        <w:t>биомолекулярной</w:t>
      </w:r>
      <w:proofErr w:type="spellEnd"/>
      <w:r w:rsidRPr="0086101F">
        <w:rPr>
          <w:rFonts w:ascii="Times New Roman" w:hAnsi="Times New Roman"/>
          <w:sz w:val="24"/>
          <w:szCs w:val="24"/>
        </w:rPr>
        <w:t xml:space="preserve"> науки. Наряду с традиционными областями исследований (органический синтез биологически активных веществ, химия белков, нуклеиновых кислот, углеводов и липидов), в Институте представлены наиболее актуальные на сегодняшний день тематики (геномные и </w:t>
      </w:r>
      <w:proofErr w:type="spellStart"/>
      <w:r w:rsidRPr="0086101F">
        <w:rPr>
          <w:rFonts w:ascii="Times New Roman" w:hAnsi="Times New Roman"/>
          <w:sz w:val="24"/>
          <w:szCs w:val="24"/>
        </w:rPr>
        <w:t>протеомные</w:t>
      </w:r>
      <w:proofErr w:type="spellEnd"/>
      <w:r w:rsidRPr="0086101F">
        <w:rPr>
          <w:rFonts w:ascii="Times New Roman" w:hAnsi="Times New Roman"/>
          <w:sz w:val="24"/>
          <w:szCs w:val="24"/>
        </w:rPr>
        <w:t xml:space="preserve"> исследования, молекулярные биотехнология и </w:t>
      </w:r>
      <w:proofErr w:type="spellStart"/>
      <w:r w:rsidRPr="0086101F">
        <w:rPr>
          <w:rFonts w:ascii="Times New Roman" w:hAnsi="Times New Roman"/>
          <w:sz w:val="24"/>
          <w:szCs w:val="24"/>
        </w:rPr>
        <w:t>биоинженерия</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биоинформатика</w:t>
      </w:r>
      <w:proofErr w:type="spellEnd"/>
      <w:r w:rsidRPr="0086101F">
        <w:rPr>
          <w:rFonts w:ascii="Times New Roman" w:hAnsi="Times New Roman"/>
          <w:sz w:val="24"/>
          <w:szCs w:val="24"/>
        </w:rPr>
        <w:t xml:space="preserve"> и молекулярное моделирование).</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Техническое оснащение лабораторий Института дает возможность проводить сложные экспериментальные работы как в модельных системах (</w:t>
      </w:r>
      <w:proofErr w:type="spellStart"/>
      <w:r w:rsidRPr="0086101F">
        <w:rPr>
          <w:rFonts w:ascii="Times New Roman" w:hAnsi="Times New Roman"/>
          <w:sz w:val="24"/>
          <w:szCs w:val="24"/>
        </w:rPr>
        <w:t>in</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vitro</w:t>
      </w:r>
      <w:proofErr w:type="spellEnd"/>
      <w:r w:rsidRPr="0086101F">
        <w:rPr>
          <w:rFonts w:ascii="Times New Roman" w:hAnsi="Times New Roman"/>
          <w:sz w:val="24"/>
          <w:szCs w:val="24"/>
        </w:rPr>
        <w:t xml:space="preserve">), так и </w:t>
      </w:r>
      <w:proofErr w:type="spellStart"/>
      <w:r w:rsidRPr="0086101F">
        <w:rPr>
          <w:rFonts w:ascii="Times New Roman" w:hAnsi="Times New Roman"/>
          <w:sz w:val="24"/>
          <w:szCs w:val="24"/>
        </w:rPr>
        <w:t>in</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vivo</w:t>
      </w:r>
      <w:proofErr w:type="spellEnd"/>
      <w:r w:rsidRPr="0086101F">
        <w:rPr>
          <w:rFonts w:ascii="Times New Roman" w:hAnsi="Times New Roman"/>
          <w:sz w:val="24"/>
          <w:szCs w:val="24"/>
        </w:rPr>
        <w:t xml:space="preserve"> (клеточные линии, лабораторные животные).</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Современное высокотехнологичное оборудование (мас</w:t>
      </w:r>
      <w:proofErr w:type="gramStart"/>
      <w:r w:rsidRPr="0086101F">
        <w:rPr>
          <w:rFonts w:ascii="Times New Roman" w:hAnsi="Times New Roman"/>
          <w:sz w:val="24"/>
          <w:szCs w:val="24"/>
        </w:rPr>
        <w:t>с-</w:t>
      </w:r>
      <w:proofErr w:type="gramEnd"/>
      <w:r w:rsidRPr="0086101F">
        <w:rPr>
          <w:rFonts w:ascii="Times New Roman" w:hAnsi="Times New Roman"/>
          <w:sz w:val="24"/>
          <w:szCs w:val="24"/>
        </w:rPr>
        <w:t xml:space="preserve"> и </w:t>
      </w:r>
      <w:proofErr w:type="spellStart"/>
      <w:r w:rsidRPr="0086101F">
        <w:rPr>
          <w:rFonts w:ascii="Times New Roman" w:hAnsi="Times New Roman"/>
          <w:sz w:val="24"/>
          <w:szCs w:val="24"/>
        </w:rPr>
        <w:t>ЯМР-спектрометры</w:t>
      </w:r>
      <w:proofErr w:type="spellEnd"/>
      <w:r w:rsidRPr="0086101F">
        <w:rPr>
          <w:rFonts w:ascii="Times New Roman" w:hAnsi="Times New Roman"/>
          <w:sz w:val="24"/>
          <w:szCs w:val="24"/>
        </w:rPr>
        <w:t xml:space="preserve">, электронные и конфокальные флуоресцентные микроскопы, суперкомпьютеры и т. д.) позволяет осуществлять междисциплинарные проекты по исследованию структуры и механизмов действия важнейших </w:t>
      </w:r>
      <w:proofErr w:type="spellStart"/>
      <w:r w:rsidRPr="0086101F">
        <w:rPr>
          <w:rFonts w:ascii="Times New Roman" w:hAnsi="Times New Roman"/>
          <w:sz w:val="24"/>
          <w:szCs w:val="24"/>
        </w:rPr>
        <w:t>биомолекулярных</w:t>
      </w:r>
      <w:proofErr w:type="spellEnd"/>
      <w:r w:rsidRPr="0086101F">
        <w:rPr>
          <w:rFonts w:ascii="Times New Roman" w:hAnsi="Times New Roman"/>
          <w:sz w:val="24"/>
          <w:szCs w:val="24"/>
        </w:rPr>
        <w:t xml:space="preserve"> систем (белковые комплексы, нуклеиновые кислоты, клеточные мембраны и др.).</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Молекулярная медицина является одним из приоритетных направлений исследований Института. Учёные работают над созданием новых лекарственных соединений, синтетических вакцин, систем эффективной доставки лекарственных препаратов.</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Наряду с фундаментальными направлениями, осуществляется разработка новых методик и инструментария для изучения различных биологических систем. В частности, в Институте ведутся работы по получению новых и не имеющих аналогов в мире молекул, позволяющих напрямую изучать различные биологические процессы в живых клетках (молекулярные сенсоры, флуоресцентные белки, низкомолекулярные зонды). Эти разработки находят активное применение в молекулярной биологии, биотехнологии и диагностике.</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Многие исследования проводятся в рамках сотрудничества с зарубежными партнёрами. Специалисты Института участвуют в различных международных проектах, что даёт основу для эффективной интеграции Института в мировую научную среду.</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Результаты исследований публикуются в ведущих международных и российских научных журналах, обладающих высокими индексами цитирования. На базе Института организован и выпускается научный журнал «Биоорганическая химия».</w:t>
      </w:r>
    </w:p>
    <w:p w:rsidR="00BF5025" w:rsidRPr="0086101F" w:rsidRDefault="00BF5025" w:rsidP="002C49BF">
      <w:pPr>
        <w:spacing w:after="0" w:line="240" w:lineRule="auto"/>
        <w:ind w:firstLine="708"/>
        <w:jc w:val="both"/>
        <w:rPr>
          <w:rFonts w:ascii="Times New Roman" w:hAnsi="Times New Roman"/>
          <w:b/>
          <w:sz w:val="24"/>
          <w:szCs w:val="24"/>
        </w:rPr>
      </w:pPr>
      <w:r w:rsidRPr="0086101F">
        <w:rPr>
          <w:rFonts w:ascii="Times New Roman" w:hAnsi="Times New Roman"/>
          <w:b/>
          <w:sz w:val="24"/>
          <w:szCs w:val="24"/>
        </w:rPr>
        <w:t xml:space="preserve">Филиал ИБХ РАН располагается в </w:t>
      </w:r>
      <w:proofErr w:type="gramStart"/>
      <w:r w:rsidRPr="0086101F">
        <w:rPr>
          <w:rFonts w:ascii="Times New Roman" w:hAnsi="Times New Roman"/>
          <w:b/>
          <w:sz w:val="24"/>
          <w:szCs w:val="24"/>
        </w:rPr>
        <w:t>г</w:t>
      </w:r>
      <w:proofErr w:type="gramEnd"/>
      <w:r w:rsidRPr="0086101F">
        <w:rPr>
          <w:rFonts w:ascii="Times New Roman" w:hAnsi="Times New Roman"/>
          <w:b/>
          <w:sz w:val="24"/>
          <w:szCs w:val="24"/>
        </w:rPr>
        <w:t>. Пущино Московской области.</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 xml:space="preserve"> В его состав входят исследовательские лаборатории, уникальные станция искусственного климата с лабораторией </w:t>
      </w:r>
      <w:proofErr w:type="spellStart"/>
      <w:r w:rsidRPr="0086101F">
        <w:rPr>
          <w:rFonts w:ascii="Times New Roman" w:hAnsi="Times New Roman"/>
          <w:sz w:val="24"/>
          <w:szCs w:val="24"/>
        </w:rPr>
        <w:t>клонального</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микроразмножения</w:t>
      </w:r>
      <w:proofErr w:type="spellEnd"/>
      <w:r w:rsidRPr="0086101F">
        <w:rPr>
          <w:rFonts w:ascii="Times New Roman" w:hAnsi="Times New Roman"/>
          <w:sz w:val="24"/>
          <w:szCs w:val="24"/>
        </w:rPr>
        <w:t xml:space="preserve"> растений БИОТРОН, научно-производственный комплекс для доклинических исследований медицинских препаратов БИОЦЕНТР и экологически чистая установка для термического уничтожения отходов химических и биохимических исследований.</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 xml:space="preserve">В Институте и его Филиале работает около 1100 человек, в том числе более 500 научных сотрудников (из них 350 докторов и кандидатов наук). Научные труды ИБХ РАН в области физико-химических свойств пептидно-белковых веществ, нуклеиновых кислот и липидов, в области изучения механизмов функционирования биологических мембран, а также исследования структуры и биологического </w:t>
      </w:r>
      <w:proofErr w:type="gramStart"/>
      <w:r w:rsidRPr="0086101F">
        <w:rPr>
          <w:rFonts w:ascii="Times New Roman" w:hAnsi="Times New Roman"/>
          <w:sz w:val="24"/>
          <w:szCs w:val="24"/>
        </w:rPr>
        <w:t>действия</w:t>
      </w:r>
      <w:proofErr w:type="gramEnd"/>
      <w:r w:rsidRPr="0086101F">
        <w:rPr>
          <w:rFonts w:ascii="Times New Roman" w:hAnsi="Times New Roman"/>
          <w:sz w:val="24"/>
          <w:szCs w:val="24"/>
        </w:rPr>
        <w:t xml:space="preserve"> низкомолекулярных </w:t>
      </w:r>
      <w:proofErr w:type="spellStart"/>
      <w:r w:rsidRPr="0086101F">
        <w:rPr>
          <w:rFonts w:ascii="Times New Roman" w:hAnsi="Times New Roman"/>
          <w:sz w:val="24"/>
          <w:szCs w:val="24"/>
        </w:rPr>
        <w:t>биорегуляторов</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стероидных</w:t>
      </w:r>
      <w:proofErr w:type="spellEnd"/>
      <w:r w:rsidRPr="0086101F">
        <w:rPr>
          <w:rFonts w:ascii="Times New Roman" w:hAnsi="Times New Roman"/>
          <w:sz w:val="24"/>
          <w:szCs w:val="24"/>
        </w:rPr>
        <w:t xml:space="preserve"> гормонов, антибиотиков и т. п.) во многом определили уровень этих исследований в России и за рубежом. Значительный цикл работ Института посвящён практическим аспектам, имеющим </w:t>
      </w:r>
      <w:proofErr w:type="gramStart"/>
      <w:r w:rsidRPr="0086101F">
        <w:rPr>
          <w:rFonts w:ascii="Times New Roman" w:hAnsi="Times New Roman"/>
          <w:sz w:val="24"/>
          <w:szCs w:val="24"/>
        </w:rPr>
        <w:t>важное значение</w:t>
      </w:r>
      <w:proofErr w:type="gramEnd"/>
      <w:r w:rsidRPr="0086101F">
        <w:rPr>
          <w:rFonts w:ascii="Times New Roman" w:hAnsi="Times New Roman"/>
          <w:sz w:val="24"/>
          <w:szCs w:val="24"/>
        </w:rPr>
        <w:t xml:space="preserve"> для медицины, сельского хозяйства, ряда отраслей промышленности. </w:t>
      </w:r>
      <w:proofErr w:type="gramStart"/>
      <w:r w:rsidRPr="0086101F">
        <w:rPr>
          <w:rFonts w:ascii="Times New Roman" w:hAnsi="Times New Roman"/>
          <w:sz w:val="24"/>
          <w:szCs w:val="24"/>
        </w:rPr>
        <w:t xml:space="preserve">Академикам Ю.А. </w:t>
      </w:r>
      <w:proofErr w:type="spellStart"/>
      <w:r w:rsidRPr="0086101F">
        <w:rPr>
          <w:rFonts w:ascii="Times New Roman" w:hAnsi="Times New Roman"/>
          <w:sz w:val="24"/>
          <w:szCs w:val="24"/>
        </w:rPr>
        <w:t>Овчинникову</w:t>
      </w:r>
      <w:proofErr w:type="spellEnd"/>
      <w:r w:rsidRPr="0086101F">
        <w:rPr>
          <w:rFonts w:ascii="Times New Roman" w:hAnsi="Times New Roman"/>
          <w:sz w:val="24"/>
          <w:szCs w:val="24"/>
        </w:rPr>
        <w:t xml:space="preserve"> и В.Т. Иванову за создание нового класса мембранных </w:t>
      </w:r>
      <w:proofErr w:type="spellStart"/>
      <w:r w:rsidRPr="0086101F">
        <w:rPr>
          <w:rFonts w:ascii="Times New Roman" w:hAnsi="Times New Roman"/>
          <w:sz w:val="24"/>
          <w:szCs w:val="24"/>
        </w:rPr>
        <w:t>биорегуляторов</w:t>
      </w:r>
      <w:proofErr w:type="spellEnd"/>
      <w:r w:rsidRPr="0086101F">
        <w:rPr>
          <w:rFonts w:ascii="Times New Roman" w:hAnsi="Times New Roman"/>
          <w:sz w:val="24"/>
          <w:szCs w:val="24"/>
        </w:rPr>
        <w:t xml:space="preserve"> и исследование молекулярных основ ионного транспорта через биологические мембраны, академикам М.Н. Колосову  и Е.Д. Свердлову  за цикл работ по молекулярной биологии и молекулярной генетике присуждены Ленинские премии в области науки и техники. 36 сотрудников ИБХ РАН удостоены Государственных премий, 27 — премий Правительства </w:t>
      </w:r>
      <w:r w:rsidRPr="0086101F">
        <w:rPr>
          <w:rFonts w:ascii="Times New Roman" w:hAnsi="Times New Roman"/>
          <w:sz w:val="24"/>
          <w:szCs w:val="24"/>
        </w:rPr>
        <w:lastRenderedPageBreak/>
        <w:t>Российской Федерации</w:t>
      </w:r>
      <w:proofErr w:type="gramEnd"/>
      <w:r w:rsidRPr="0086101F">
        <w:rPr>
          <w:rFonts w:ascii="Times New Roman" w:hAnsi="Times New Roman"/>
          <w:sz w:val="24"/>
          <w:szCs w:val="24"/>
        </w:rPr>
        <w:t>. За достигнутые успехи и большой вклад в развитие физико-химической биологии Институт в 1981 г. награждён орденом Трудового Красного Знамени.</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Сотрудниками ИБХ РАН были разработаны технологии получения препаратов и тест-систем для медицины и сельского хозяйства, в том числе:</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 xml:space="preserve">  Разработка и производство лекарств</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отечественные препараты генно-инженерного инсулина «</w:t>
      </w:r>
      <w:proofErr w:type="spellStart"/>
      <w:r w:rsidRPr="0086101F">
        <w:rPr>
          <w:rFonts w:ascii="Times New Roman" w:hAnsi="Times New Roman"/>
          <w:sz w:val="24"/>
          <w:szCs w:val="24"/>
        </w:rPr>
        <w:t>Инсуран</w:t>
      </w:r>
      <w:proofErr w:type="spellEnd"/>
      <w:r w:rsidRPr="0086101F">
        <w:rPr>
          <w:rFonts w:ascii="Times New Roman" w:hAnsi="Times New Roman"/>
          <w:sz w:val="24"/>
          <w:szCs w:val="24"/>
        </w:rPr>
        <w:t xml:space="preserve"> </w:t>
      </w:r>
      <w:proofErr w:type="gramStart"/>
      <w:r w:rsidRPr="0086101F">
        <w:rPr>
          <w:rFonts w:ascii="Times New Roman" w:hAnsi="Times New Roman"/>
          <w:sz w:val="24"/>
          <w:szCs w:val="24"/>
        </w:rPr>
        <w:t>Р</w:t>
      </w:r>
      <w:proofErr w:type="gramEnd"/>
      <w:r w:rsidRPr="0086101F">
        <w:rPr>
          <w:rFonts w:ascii="Times New Roman" w:hAnsi="Times New Roman"/>
          <w:sz w:val="24"/>
          <w:szCs w:val="24"/>
        </w:rPr>
        <w:t>» и «</w:t>
      </w:r>
      <w:proofErr w:type="spellStart"/>
      <w:r w:rsidRPr="0086101F">
        <w:rPr>
          <w:rFonts w:ascii="Times New Roman" w:hAnsi="Times New Roman"/>
          <w:sz w:val="24"/>
          <w:szCs w:val="24"/>
        </w:rPr>
        <w:t>Инсуран</w:t>
      </w:r>
      <w:proofErr w:type="spellEnd"/>
      <w:r w:rsidRPr="0086101F">
        <w:rPr>
          <w:rFonts w:ascii="Times New Roman" w:hAnsi="Times New Roman"/>
          <w:sz w:val="24"/>
          <w:szCs w:val="24"/>
        </w:rPr>
        <w:t xml:space="preserve"> НПХ» для лечения сахарного диабета (выпускаются на опытном производстве Института);</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r>
      <w:proofErr w:type="spellStart"/>
      <w:r w:rsidRPr="0086101F">
        <w:rPr>
          <w:rFonts w:ascii="Times New Roman" w:hAnsi="Times New Roman"/>
          <w:sz w:val="24"/>
          <w:szCs w:val="24"/>
        </w:rPr>
        <w:t>рекомбинантный</w:t>
      </w:r>
      <w:proofErr w:type="spellEnd"/>
      <w:r w:rsidRPr="0086101F">
        <w:rPr>
          <w:rFonts w:ascii="Times New Roman" w:hAnsi="Times New Roman"/>
          <w:sz w:val="24"/>
          <w:szCs w:val="24"/>
        </w:rPr>
        <w:t xml:space="preserve"> гормон роста человека «</w:t>
      </w:r>
      <w:proofErr w:type="spellStart"/>
      <w:r w:rsidRPr="0086101F">
        <w:rPr>
          <w:rFonts w:ascii="Times New Roman" w:hAnsi="Times New Roman"/>
          <w:sz w:val="24"/>
          <w:szCs w:val="24"/>
        </w:rPr>
        <w:t>Растан</w:t>
      </w:r>
      <w:proofErr w:type="spellEnd"/>
      <w:r w:rsidRPr="0086101F">
        <w:rPr>
          <w:rFonts w:ascii="Times New Roman" w:hAnsi="Times New Roman"/>
          <w:sz w:val="24"/>
          <w:szCs w:val="24"/>
        </w:rPr>
        <w:t>» для лечения патологии роста у детей (производится ЗАО «</w:t>
      </w:r>
      <w:proofErr w:type="spellStart"/>
      <w:r w:rsidRPr="0086101F">
        <w:rPr>
          <w:rFonts w:ascii="Times New Roman" w:hAnsi="Times New Roman"/>
          <w:sz w:val="24"/>
          <w:szCs w:val="24"/>
        </w:rPr>
        <w:t>Фармстандарт</w:t>
      </w:r>
      <w:proofErr w:type="spellEnd"/>
      <w:r w:rsidRPr="0086101F">
        <w:rPr>
          <w:rFonts w:ascii="Times New Roman" w:hAnsi="Times New Roman"/>
          <w:sz w:val="24"/>
          <w:szCs w:val="24"/>
        </w:rPr>
        <w:t xml:space="preserve"> — </w:t>
      </w:r>
      <w:proofErr w:type="spellStart"/>
      <w:r w:rsidRPr="0086101F">
        <w:rPr>
          <w:rFonts w:ascii="Times New Roman" w:hAnsi="Times New Roman"/>
          <w:sz w:val="24"/>
          <w:szCs w:val="24"/>
        </w:rPr>
        <w:t>Уфавит</w:t>
      </w:r>
      <w:proofErr w:type="spellEnd"/>
      <w:r w:rsidRPr="0086101F">
        <w:rPr>
          <w:rFonts w:ascii="Times New Roman" w:hAnsi="Times New Roman"/>
          <w:sz w:val="24"/>
          <w:szCs w:val="24"/>
        </w:rPr>
        <w:t>»);</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r>
      <w:proofErr w:type="spellStart"/>
      <w:r w:rsidRPr="0086101F">
        <w:rPr>
          <w:rFonts w:ascii="Times New Roman" w:hAnsi="Times New Roman"/>
          <w:sz w:val="24"/>
          <w:szCs w:val="24"/>
        </w:rPr>
        <w:t>иммуномодуляторы</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Ликопид</w:t>
      </w:r>
      <w:proofErr w:type="spellEnd"/>
      <w:r w:rsidRPr="0086101F">
        <w:rPr>
          <w:rFonts w:ascii="Times New Roman" w:hAnsi="Times New Roman"/>
          <w:sz w:val="24"/>
          <w:szCs w:val="24"/>
        </w:rPr>
        <w:t>» и «</w:t>
      </w:r>
      <w:proofErr w:type="spellStart"/>
      <w:r w:rsidRPr="0086101F">
        <w:rPr>
          <w:rFonts w:ascii="Times New Roman" w:hAnsi="Times New Roman"/>
          <w:sz w:val="24"/>
          <w:szCs w:val="24"/>
        </w:rPr>
        <w:t>Серамил</w:t>
      </w:r>
      <w:proofErr w:type="spellEnd"/>
      <w:r w:rsidRPr="0086101F">
        <w:rPr>
          <w:rFonts w:ascii="Times New Roman" w:hAnsi="Times New Roman"/>
          <w:sz w:val="24"/>
          <w:szCs w:val="24"/>
        </w:rPr>
        <w:t>», повышающие сопротивляемость организма к инфекциям («</w:t>
      </w:r>
      <w:proofErr w:type="spellStart"/>
      <w:r w:rsidRPr="0086101F">
        <w:rPr>
          <w:rFonts w:ascii="Times New Roman" w:hAnsi="Times New Roman"/>
          <w:sz w:val="24"/>
          <w:szCs w:val="24"/>
        </w:rPr>
        <w:t>Ликопид</w:t>
      </w:r>
      <w:proofErr w:type="spellEnd"/>
      <w:r w:rsidRPr="0086101F">
        <w:rPr>
          <w:rFonts w:ascii="Times New Roman" w:hAnsi="Times New Roman"/>
          <w:sz w:val="24"/>
          <w:szCs w:val="24"/>
        </w:rPr>
        <w:t>» выпускается ЗАО «</w:t>
      </w:r>
      <w:proofErr w:type="spellStart"/>
      <w:r w:rsidRPr="0086101F">
        <w:rPr>
          <w:rFonts w:ascii="Times New Roman" w:hAnsi="Times New Roman"/>
          <w:sz w:val="24"/>
          <w:szCs w:val="24"/>
        </w:rPr>
        <w:t>Пептек</w:t>
      </w:r>
      <w:proofErr w:type="spellEnd"/>
      <w:r w:rsidRPr="0086101F">
        <w:rPr>
          <w:rFonts w:ascii="Times New Roman" w:hAnsi="Times New Roman"/>
          <w:sz w:val="24"/>
          <w:szCs w:val="24"/>
        </w:rPr>
        <w:t>» на опытном производстве Института);</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 xml:space="preserve">лекарственный препарат на основе синтетического </w:t>
      </w:r>
      <w:proofErr w:type="spellStart"/>
      <w:r w:rsidRPr="0086101F">
        <w:rPr>
          <w:rFonts w:ascii="Times New Roman" w:hAnsi="Times New Roman"/>
          <w:sz w:val="24"/>
          <w:szCs w:val="24"/>
        </w:rPr>
        <w:t>нонапептида</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Дельтаран</w:t>
      </w:r>
      <w:proofErr w:type="spellEnd"/>
      <w:r w:rsidRPr="0086101F">
        <w:rPr>
          <w:rFonts w:ascii="Times New Roman" w:hAnsi="Times New Roman"/>
          <w:sz w:val="24"/>
          <w:szCs w:val="24"/>
        </w:rPr>
        <w:t xml:space="preserve">» — природный </w:t>
      </w:r>
      <w:proofErr w:type="spellStart"/>
      <w:r w:rsidRPr="0086101F">
        <w:rPr>
          <w:rFonts w:ascii="Times New Roman" w:hAnsi="Times New Roman"/>
          <w:sz w:val="24"/>
          <w:szCs w:val="24"/>
        </w:rPr>
        <w:t>нейрорегуляторный</w:t>
      </w:r>
      <w:proofErr w:type="spellEnd"/>
      <w:r w:rsidRPr="0086101F">
        <w:rPr>
          <w:rFonts w:ascii="Times New Roman" w:hAnsi="Times New Roman"/>
          <w:sz w:val="24"/>
          <w:szCs w:val="24"/>
        </w:rPr>
        <w:t xml:space="preserve"> пептид с широким спектром фармакологической активности — </w:t>
      </w:r>
      <w:proofErr w:type="spellStart"/>
      <w:r w:rsidRPr="0086101F">
        <w:rPr>
          <w:rFonts w:ascii="Times New Roman" w:hAnsi="Times New Roman"/>
          <w:sz w:val="24"/>
          <w:szCs w:val="24"/>
        </w:rPr>
        <w:t>стресс-протективной</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антидепрессивной</w:t>
      </w:r>
      <w:proofErr w:type="spellEnd"/>
      <w:r w:rsidRPr="0086101F">
        <w:rPr>
          <w:rFonts w:ascii="Times New Roman" w:hAnsi="Times New Roman"/>
          <w:sz w:val="24"/>
          <w:szCs w:val="24"/>
        </w:rPr>
        <w:t>, противосудорожной и т. д. (выпускается на предприятии Санкт-Петербургского НИИ вакцин и сывороток).</w:t>
      </w:r>
    </w:p>
    <w:p w:rsidR="00BF5025" w:rsidRPr="0086101F" w:rsidRDefault="00BF5025" w:rsidP="00BF5025">
      <w:pPr>
        <w:spacing w:after="0" w:line="240" w:lineRule="auto"/>
        <w:jc w:val="both"/>
        <w:rPr>
          <w:rFonts w:ascii="Times New Roman" w:hAnsi="Times New Roman"/>
          <w:sz w:val="24"/>
          <w:szCs w:val="24"/>
        </w:rPr>
      </w:pPr>
      <w:r w:rsidRPr="0086101F">
        <w:rPr>
          <w:rFonts w:ascii="Times New Roman" w:hAnsi="Times New Roman"/>
          <w:sz w:val="24"/>
          <w:szCs w:val="24"/>
        </w:rPr>
        <w:t xml:space="preserve">  </w:t>
      </w:r>
      <w:r w:rsidR="002C49BF">
        <w:rPr>
          <w:rFonts w:ascii="Times New Roman" w:hAnsi="Times New Roman"/>
          <w:sz w:val="24"/>
          <w:szCs w:val="24"/>
        </w:rPr>
        <w:tab/>
      </w:r>
      <w:r w:rsidRPr="0086101F">
        <w:rPr>
          <w:rFonts w:ascii="Times New Roman" w:hAnsi="Times New Roman"/>
          <w:sz w:val="24"/>
          <w:szCs w:val="24"/>
        </w:rPr>
        <w:t>Преемственность научных знаний</w:t>
      </w:r>
    </w:p>
    <w:p w:rsidR="00BF5025" w:rsidRPr="0086101F" w:rsidRDefault="00BF5025"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Для подготовки научных кадров по физико-химической биологии и биотехнологии в Институте (с 1982 г.) и его Филиале (</w:t>
      </w:r>
      <w:proofErr w:type="spellStart"/>
      <w:r w:rsidRPr="0086101F">
        <w:rPr>
          <w:rFonts w:ascii="Times New Roman" w:hAnsi="Times New Roman"/>
          <w:sz w:val="24"/>
          <w:szCs w:val="24"/>
        </w:rPr>
        <w:t>c</w:t>
      </w:r>
      <w:proofErr w:type="spellEnd"/>
      <w:r w:rsidRPr="0086101F">
        <w:rPr>
          <w:rFonts w:ascii="Times New Roman" w:hAnsi="Times New Roman"/>
          <w:sz w:val="24"/>
          <w:szCs w:val="24"/>
        </w:rPr>
        <w:t xml:space="preserve"> 1995 г.) успешно работает Учебно-научный центр, в котором ежегодно проходят обучение более 250 студентов старших курсов ведущих вузов страны. Сотрудники Института читают лекции студентам вузов и проводят семинары. Лучшие из выпускников имеют возможность продолжить обучение в аспирантуре ИБХ РАН. Каждый год в феврале месяце УНЦ ИБХ РАН проводит зимние молодёжные научные школы для студентов и аспирантов.</w:t>
      </w:r>
    </w:p>
    <w:p w:rsidR="00BF5025" w:rsidRPr="0086101F" w:rsidRDefault="00BF5025" w:rsidP="009D481C">
      <w:pPr>
        <w:spacing w:after="0" w:line="240" w:lineRule="auto"/>
        <w:jc w:val="both"/>
        <w:rPr>
          <w:rFonts w:ascii="Times New Roman" w:hAnsi="Times New Roman"/>
          <w:sz w:val="24"/>
          <w:szCs w:val="24"/>
        </w:rPr>
      </w:pP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 xml:space="preserve">Институт биологического приборостроения с опытным производством Российской академии наук (ИБП РАН) </w:t>
      </w:r>
      <w:r w:rsidRPr="0086101F">
        <w:rPr>
          <w:rFonts w:ascii="Times New Roman" w:hAnsi="Times New Roman"/>
          <w:sz w:val="24"/>
          <w:szCs w:val="24"/>
        </w:rPr>
        <w:t xml:space="preserve">специализируется на разработке методов исследований биологических объектов, создании и обеспечении научными приборами и оборудованием исследований в области физико-химической биологии и биотехнологий.  Созданные приборы поставляются в США, Японию, Германию, Францию, Финляндию и другие страны. Разработаны новые методы культивирования микроорганизмов; опытные образцы комплектного оборудования, позволяющие реализовать новые методы организации </w:t>
      </w:r>
      <w:proofErr w:type="spellStart"/>
      <w:r w:rsidRPr="0086101F">
        <w:rPr>
          <w:rFonts w:ascii="Times New Roman" w:hAnsi="Times New Roman"/>
          <w:sz w:val="24"/>
          <w:szCs w:val="24"/>
        </w:rPr>
        <w:t>массообмена</w:t>
      </w:r>
      <w:proofErr w:type="spellEnd"/>
      <w:r w:rsidRPr="0086101F">
        <w:rPr>
          <w:rFonts w:ascii="Times New Roman" w:hAnsi="Times New Roman"/>
          <w:sz w:val="24"/>
          <w:szCs w:val="24"/>
        </w:rPr>
        <w:t xml:space="preserve"> в гетерогенных </w:t>
      </w:r>
      <w:proofErr w:type="spellStart"/>
      <w:r w:rsidRPr="0086101F">
        <w:rPr>
          <w:rFonts w:ascii="Times New Roman" w:hAnsi="Times New Roman"/>
          <w:sz w:val="24"/>
          <w:szCs w:val="24"/>
        </w:rPr>
        <w:t>культуральных</w:t>
      </w:r>
      <w:proofErr w:type="spellEnd"/>
      <w:r w:rsidRPr="0086101F">
        <w:rPr>
          <w:rFonts w:ascii="Times New Roman" w:hAnsi="Times New Roman"/>
          <w:sz w:val="24"/>
          <w:szCs w:val="24"/>
        </w:rPr>
        <w:t xml:space="preserve"> средах. Соответствующие тематические области  являются актуальными в связи с потребностью в комплексной переработке возобновляемого растительного сырья (древесного, зернового). Технология комплексной переработки древесины лиственницы отмечена «Гран-при» Конкурса русских инноваций.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 xml:space="preserve">Институт биохимии и физиологии микроорганизмов им. Г.К. Скрябина Российской академии наук (ИБФМ РАН) </w:t>
      </w:r>
      <w:r w:rsidRPr="0086101F">
        <w:rPr>
          <w:rFonts w:ascii="Times New Roman" w:hAnsi="Times New Roman"/>
          <w:sz w:val="24"/>
          <w:szCs w:val="24"/>
        </w:rPr>
        <w:t xml:space="preserve">имеет успешный опыт работы в области физиологии </w:t>
      </w:r>
      <w:proofErr w:type="spellStart"/>
      <w:r w:rsidRPr="0086101F">
        <w:rPr>
          <w:rFonts w:ascii="Times New Roman" w:hAnsi="Times New Roman"/>
          <w:sz w:val="24"/>
          <w:szCs w:val="24"/>
        </w:rPr>
        <w:t>актинобактерий</w:t>
      </w:r>
      <w:proofErr w:type="spellEnd"/>
      <w:r w:rsidRPr="0086101F">
        <w:rPr>
          <w:rFonts w:ascii="Times New Roman" w:hAnsi="Times New Roman"/>
          <w:sz w:val="24"/>
          <w:szCs w:val="24"/>
        </w:rPr>
        <w:t xml:space="preserve">, трансформации стеринов, </w:t>
      </w:r>
      <w:proofErr w:type="spellStart"/>
      <w:r w:rsidRPr="0086101F">
        <w:rPr>
          <w:rFonts w:ascii="Times New Roman" w:hAnsi="Times New Roman"/>
          <w:sz w:val="24"/>
          <w:szCs w:val="24"/>
        </w:rPr>
        <w:t>гетерологической</w:t>
      </w:r>
      <w:proofErr w:type="spellEnd"/>
      <w:r w:rsidRPr="0086101F">
        <w:rPr>
          <w:rFonts w:ascii="Times New Roman" w:hAnsi="Times New Roman"/>
          <w:sz w:val="24"/>
          <w:szCs w:val="24"/>
        </w:rPr>
        <w:t xml:space="preserve"> экспрессии природных генов, а также опыт по дизайну, синтезу и экспрессии искусственных генов и др.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Многолетние исследования в области </w:t>
      </w:r>
      <w:r w:rsidRPr="0086101F">
        <w:rPr>
          <w:rFonts w:ascii="Times New Roman" w:eastAsia="Calibri" w:hAnsi="Times New Roman"/>
          <w:sz w:val="24"/>
          <w:szCs w:val="24"/>
        </w:rPr>
        <w:t>создани</w:t>
      </w:r>
      <w:r w:rsidRPr="0086101F">
        <w:rPr>
          <w:rFonts w:ascii="Times New Roman" w:hAnsi="Times New Roman"/>
          <w:sz w:val="24"/>
          <w:szCs w:val="24"/>
        </w:rPr>
        <w:t>я</w:t>
      </w:r>
      <w:r w:rsidRPr="0086101F">
        <w:rPr>
          <w:rFonts w:ascii="Times New Roman" w:eastAsia="Calibri" w:hAnsi="Times New Roman"/>
          <w:sz w:val="24"/>
          <w:szCs w:val="24"/>
        </w:rPr>
        <w:t xml:space="preserve"> </w:t>
      </w:r>
      <w:proofErr w:type="spellStart"/>
      <w:r w:rsidRPr="0086101F">
        <w:rPr>
          <w:rFonts w:ascii="Times New Roman" w:eastAsia="Calibri" w:hAnsi="Times New Roman"/>
          <w:sz w:val="24"/>
          <w:szCs w:val="24"/>
        </w:rPr>
        <w:t>биосенсоров</w:t>
      </w:r>
      <w:proofErr w:type="spellEnd"/>
      <w:r w:rsidRPr="0086101F">
        <w:rPr>
          <w:rFonts w:ascii="Times New Roman" w:hAnsi="Times New Roman"/>
          <w:sz w:val="24"/>
          <w:szCs w:val="24"/>
        </w:rPr>
        <w:t xml:space="preserve"> вылились в появление </w:t>
      </w:r>
      <w:r w:rsidRPr="0086101F">
        <w:rPr>
          <w:rFonts w:ascii="Times New Roman" w:eastAsia="Calibri" w:hAnsi="Times New Roman"/>
          <w:sz w:val="24"/>
          <w:szCs w:val="24"/>
        </w:rPr>
        <w:t xml:space="preserve"> лабораторны</w:t>
      </w:r>
      <w:r w:rsidRPr="0086101F">
        <w:rPr>
          <w:rFonts w:ascii="Times New Roman" w:hAnsi="Times New Roman"/>
          <w:sz w:val="24"/>
          <w:szCs w:val="24"/>
        </w:rPr>
        <w:t>х</w:t>
      </w:r>
      <w:r w:rsidRPr="0086101F">
        <w:rPr>
          <w:rFonts w:ascii="Times New Roman" w:eastAsia="Calibri" w:hAnsi="Times New Roman"/>
          <w:sz w:val="24"/>
          <w:szCs w:val="24"/>
        </w:rPr>
        <w:t xml:space="preserve"> макет</w:t>
      </w:r>
      <w:r w:rsidRPr="0086101F">
        <w:rPr>
          <w:rFonts w:ascii="Times New Roman" w:hAnsi="Times New Roman"/>
          <w:sz w:val="24"/>
          <w:szCs w:val="24"/>
        </w:rPr>
        <w:t>ов</w:t>
      </w:r>
      <w:r w:rsidRPr="0086101F">
        <w:rPr>
          <w:rFonts w:ascii="Times New Roman" w:eastAsia="Calibri" w:hAnsi="Times New Roman"/>
          <w:sz w:val="24"/>
          <w:szCs w:val="24"/>
        </w:rPr>
        <w:t xml:space="preserve"> </w:t>
      </w:r>
      <w:proofErr w:type="spellStart"/>
      <w:r w:rsidRPr="0086101F">
        <w:rPr>
          <w:rFonts w:ascii="Times New Roman" w:eastAsia="Calibri" w:hAnsi="Times New Roman"/>
          <w:sz w:val="24"/>
          <w:szCs w:val="24"/>
        </w:rPr>
        <w:t>биосенсоров</w:t>
      </w:r>
      <w:proofErr w:type="spellEnd"/>
      <w:r w:rsidRPr="0086101F">
        <w:rPr>
          <w:rFonts w:ascii="Times New Roman" w:eastAsia="Calibri" w:hAnsi="Times New Roman"/>
          <w:sz w:val="24"/>
          <w:szCs w:val="24"/>
        </w:rPr>
        <w:t xml:space="preserve"> для мониторинга </w:t>
      </w:r>
      <w:proofErr w:type="spellStart"/>
      <w:r w:rsidRPr="0086101F">
        <w:rPr>
          <w:rFonts w:ascii="Times New Roman" w:eastAsia="Calibri" w:hAnsi="Times New Roman"/>
          <w:sz w:val="24"/>
          <w:szCs w:val="24"/>
        </w:rPr>
        <w:t>биотехнологических</w:t>
      </w:r>
      <w:proofErr w:type="spellEnd"/>
      <w:r w:rsidRPr="0086101F">
        <w:rPr>
          <w:rFonts w:ascii="Times New Roman" w:eastAsia="Calibri" w:hAnsi="Times New Roman"/>
          <w:sz w:val="24"/>
          <w:szCs w:val="24"/>
        </w:rPr>
        <w:t xml:space="preserve"> процессов</w:t>
      </w:r>
      <w:r w:rsidRPr="0086101F">
        <w:rPr>
          <w:rFonts w:ascii="Times New Roman" w:hAnsi="Times New Roman"/>
          <w:sz w:val="24"/>
          <w:szCs w:val="24"/>
        </w:rPr>
        <w:t xml:space="preserve"> (использование в </w:t>
      </w:r>
      <w:r w:rsidRPr="0086101F">
        <w:rPr>
          <w:rFonts w:ascii="Times New Roman" w:eastAsia="Calibri" w:hAnsi="Times New Roman"/>
          <w:sz w:val="24"/>
          <w:szCs w:val="24"/>
        </w:rPr>
        <w:t>медицине, для мониторинга состояния объектов окружающей среды</w:t>
      </w:r>
      <w:r w:rsidRPr="0086101F">
        <w:rPr>
          <w:rFonts w:ascii="Times New Roman" w:hAnsi="Times New Roman"/>
          <w:sz w:val="24"/>
          <w:szCs w:val="24"/>
        </w:rPr>
        <w:t>)</w:t>
      </w:r>
      <w:r w:rsidRPr="0086101F">
        <w:rPr>
          <w:rFonts w:ascii="Times New Roman" w:eastAsia="Calibri" w:hAnsi="Times New Roman"/>
          <w:sz w:val="24"/>
          <w:szCs w:val="24"/>
        </w:rPr>
        <w:t xml:space="preserve">.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eastAsia="Calibri" w:hAnsi="Times New Roman"/>
          <w:sz w:val="24"/>
          <w:szCs w:val="24"/>
        </w:rPr>
        <w:t xml:space="preserve">Институт пытается </w:t>
      </w:r>
      <w:r w:rsidRPr="0086101F">
        <w:rPr>
          <w:rFonts w:ascii="Times New Roman" w:hAnsi="Times New Roman"/>
          <w:sz w:val="24"/>
          <w:szCs w:val="24"/>
        </w:rPr>
        <w:t xml:space="preserve">конкурировать  с лидерами мирового рынка геномных </w:t>
      </w:r>
      <w:proofErr w:type="spellStart"/>
      <w:r w:rsidRPr="0086101F">
        <w:rPr>
          <w:rFonts w:ascii="Times New Roman" w:hAnsi="Times New Roman"/>
          <w:sz w:val="24"/>
          <w:szCs w:val="24"/>
        </w:rPr>
        <w:t>секвенаторов</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Illumina</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Life</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Technologies</w:t>
      </w:r>
      <w:proofErr w:type="spellEnd"/>
      <w:r w:rsidRPr="0086101F">
        <w:rPr>
          <w:rFonts w:ascii="Times New Roman" w:hAnsi="Times New Roman"/>
          <w:sz w:val="24"/>
          <w:szCs w:val="24"/>
        </w:rPr>
        <w:t>)</w:t>
      </w:r>
      <w:r w:rsidRPr="0086101F">
        <w:rPr>
          <w:rStyle w:val="a9"/>
          <w:rFonts w:ascii="Times New Roman" w:hAnsi="Times New Roman"/>
          <w:sz w:val="24"/>
          <w:szCs w:val="24"/>
        </w:rPr>
        <w:footnoteReference w:id="1"/>
      </w:r>
      <w:r w:rsidRPr="0086101F">
        <w:rPr>
          <w:rFonts w:ascii="Times New Roman" w:hAnsi="Times New Roman"/>
          <w:sz w:val="24"/>
          <w:szCs w:val="24"/>
        </w:rPr>
        <w:t xml:space="preserve">. В 2009 г. было объявлено о </w:t>
      </w:r>
      <w:proofErr w:type="spellStart"/>
      <w:r w:rsidRPr="0086101F">
        <w:rPr>
          <w:rFonts w:ascii="Times New Roman" w:hAnsi="Times New Roman"/>
          <w:sz w:val="24"/>
          <w:szCs w:val="24"/>
        </w:rPr>
        <w:t>секвенировании</w:t>
      </w:r>
      <w:proofErr w:type="spellEnd"/>
      <w:r w:rsidRPr="0086101F">
        <w:rPr>
          <w:rFonts w:ascii="Times New Roman" w:hAnsi="Times New Roman"/>
          <w:sz w:val="24"/>
          <w:szCs w:val="24"/>
        </w:rPr>
        <w:t xml:space="preserve"> </w:t>
      </w:r>
      <w:r w:rsidRPr="0086101F">
        <w:rPr>
          <w:rFonts w:ascii="Times New Roman" w:hAnsi="Times New Roman"/>
          <w:sz w:val="24"/>
          <w:szCs w:val="24"/>
        </w:rPr>
        <w:lastRenderedPageBreak/>
        <w:t>первого генома, принадлежащего человеку. Иными словами, большая часть работы по получению и применению генетической информации в нашей стране ещ</w:t>
      </w:r>
      <w:r w:rsidR="003F37BB" w:rsidRPr="0086101F">
        <w:rPr>
          <w:rFonts w:ascii="Times New Roman" w:hAnsi="Times New Roman"/>
          <w:sz w:val="24"/>
          <w:szCs w:val="24"/>
        </w:rPr>
        <w:t>е</w:t>
      </w:r>
      <w:r w:rsidRPr="0086101F">
        <w:rPr>
          <w:rFonts w:ascii="Times New Roman" w:hAnsi="Times New Roman"/>
          <w:sz w:val="24"/>
          <w:szCs w:val="24"/>
        </w:rPr>
        <w:t xml:space="preserve"> впереди. Тем не менее, </w:t>
      </w:r>
      <w:proofErr w:type="spellStart"/>
      <w:r w:rsidRPr="0086101F">
        <w:rPr>
          <w:rFonts w:ascii="Times New Roman" w:hAnsi="Times New Roman"/>
          <w:sz w:val="24"/>
          <w:szCs w:val="24"/>
        </w:rPr>
        <w:t>секвенатор</w:t>
      </w:r>
      <w:proofErr w:type="spellEnd"/>
      <w:r w:rsidRPr="0086101F">
        <w:rPr>
          <w:rFonts w:ascii="Times New Roman" w:hAnsi="Times New Roman"/>
          <w:sz w:val="24"/>
          <w:szCs w:val="24"/>
        </w:rPr>
        <w:t xml:space="preserve">, </w:t>
      </w:r>
      <w:proofErr w:type="gramStart"/>
      <w:r w:rsidRPr="0086101F">
        <w:rPr>
          <w:rFonts w:ascii="Times New Roman" w:hAnsi="Times New Roman"/>
          <w:sz w:val="24"/>
          <w:szCs w:val="24"/>
        </w:rPr>
        <w:t>разработанный</w:t>
      </w:r>
      <w:proofErr w:type="gramEnd"/>
      <w:r w:rsidRPr="0086101F">
        <w:rPr>
          <w:rFonts w:ascii="Times New Roman" w:hAnsi="Times New Roman"/>
          <w:sz w:val="24"/>
          <w:szCs w:val="24"/>
        </w:rPr>
        <w:t xml:space="preserve"> в Институте, выигрывает на российском рынке по соотношению качество-цена. Он содержит </w:t>
      </w:r>
      <w:proofErr w:type="spellStart"/>
      <w:r w:rsidRPr="0086101F">
        <w:rPr>
          <w:rFonts w:ascii="Times New Roman" w:hAnsi="Times New Roman"/>
          <w:sz w:val="24"/>
          <w:szCs w:val="24"/>
        </w:rPr>
        <w:t>патентно</w:t>
      </w:r>
      <w:proofErr w:type="spellEnd"/>
      <w:r w:rsidRPr="0086101F">
        <w:rPr>
          <w:rFonts w:ascii="Times New Roman" w:hAnsi="Times New Roman"/>
          <w:sz w:val="24"/>
          <w:szCs w:val="24"/>
        </w:rPr>
        <w:t xml:space="preserve"> чистые конструкторские решения, позволяющие существенно превзойти параметры аналога</w:t>
      </w:r>
      <w:r w:rsidRPr="0086101F">
        <w:rPr>
          <w:rStyle w:val="a9"/>
          <w:rFonts w:ascii="Times New Roman" w:hAnsi="Times New Roman"/>
          <w:sz w:val="24"/>
          <w:szCs w:val="24"/>
        </w:rPr>
        <w:footnoteReference w:id="2"/>
      </w:r>
      <w:r w:rsidRPr="0086101F">
        <w:rPr>
          <w:rFonts w:ascii="Times New Roman" w:hAnsi="Times New Roman"/>
          <w:sz w:val="24"/>
          <w:szCs w:val="24"/>
        </w:rPr>
        <w:t>.</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В</w:t>
      </w:r>
      <w:r w:rsidRPr="0086101F">
        <w:rPr>
          <w:rFonts w:ascii="Times New Roman" w:eastAsia="Calibri" w:hAnsi="Times New Roman"/>
          <w:b/>
          <w:sz w:val="24"/>
          <w:szCs w:val="24"/>
        </w:rPr>
        <w:t xml:space="preserve"> Институте белка (ИБ РАН) </w:t>
      </w:r>
      <w:r w:rsidRPr="0086101F">
        <w:rPr>
          <w:rFonts w:ascii="Times New Roman" w:eastAsia="Calibri" w:hAnsi="Times New Roman"/>
          <w:sz w:val="24"/>
          <w:szCs w:val="24"/>
        </w:rPr>
        <w:t xml:space="preserve">впервые в мире разработана технология </w:t>
      </w:r>
      <w:proofErr w:type="spellStart"/>
      <w:r w:rsidRPr="0086101F">
        <w:rPr>
          <w:rFonts w:ascii="Times New Roman" w:eastAsia="Calibri" w:hAnsi="Times New Roman"/>
          <w:sz w:val="24"/>
          <w:szCs w:val="24"/>
        </w:rPr>
        <w:t>бесклеточного</w:t>
      </w:r>
      <w:proofErr w:type="spellEnd"/>
      <w:r w:rsidRPr="0086101F">
        <w:rPr>
          <w:rFonts w:ascii="Times New Roman" w:eastAsia="Calibri" w:hAnsi="Times New Roman"/>
          <w:sz w:val="24"/>
          <w:szCs w:val="24"/>
        </w:rPr>
        <w:t xml:space="preserve"> синтеза белков, позволяющая получать белки и полипептиды неустойчивые и токсичные в клеточной среде, что имеет крайне важное научное и прикладное значение. Технология запатентована в Европе, США, Японии, Канаде</w:t>
      </w:r>
      <w:r w:rsidRPr="0086101F">
        <w:rPr>
          <w:rFonts w:ascii="Times New Roman" w:hAnsi="Times New Roman"/>
          <w:sz w:val="24"/>
          <w:szCs w:val="24"/>
        </w:rPr>
        <w:t>,</w:t>
      </w:r>
      <w:r w:rsidRPr="0086101F">
        <w:rPr>
          <w:rFonts w:ascii="Times New Roman" w:eastAsia="Calibri" w:hAnsi="Times New Roman"/>
          <w:sz w:val="24"/>
          <w:szCs w:val="24"/>
        </w:rPr>
        <w:t xml:space="preserve"> России. </w:t>
      </w:r>
      <w:r w:rsidRPr="0086101F">
        <w:rPr>
          <w:rFonts w:ascii="Times New Roman" w:hAnsi="Times New Roman"/>
          <w:sz w:val="24"/>
          <w:szCs w:val="24"/>
        </w:rPr>
        <w:t>Разработан у</w:t>
      </w:r>
      <w:r w:rsidRPr="0086101F">
        <w:rPr>
          <w:rFonts w:ascii="Times New Roman" w:eastAsia="Calibri" w:hAnsi="Times New Roman"/>
          <w:sz w:val="24"/>
          <w:szCs w:val="24"/>
        </w:rPr>
        <w:t>никальный метод диагностики</w:t>
      </w:r>
      <w:r w:rsidRPr="0086101F">
        <w:rPr>
          <w:rFonts w:ascii="Times New Roman" w:hAnsi="Times New Roman"/>
          <w:sz w:val="24"/>
          <w:szCs w:val="24"/>
        </w:rPr>
        <w:t xml:space="preserve"> для </w:t>
      </w:r>
      <w:r w:rsidRPr="0086101F">
        <w:rPr>
          <w:rFonts w:ascii="Times New Roman" w:eastAsia="Calibri" w:hAnsi="Times New Roman"/>
          <w:sz w:val="24"/>
          <w:szCs w:val="24"/>
        </w:rPr>
        <w:t>обнаруж</w:t>
      </w:r>
      <w:r w:rsidRPr="0086101F">
        <w:rPr>
          <w:rFonts w:ascii="Times New Roman" w:hAnsi="Times New Roman"/>
          <w:sz w:val="24"/>
          <w:szCs w:val="24"/>
        </w:rPr>
        <w:t>ения</w:t>
      </w:r>
      <w:r w:rsidRPr="0086101F">
        <w:rPr>
          <w:rFonts w:ascii="Times New Roman" w:eastAsia="Calibri" w:hAnsi="Times New Roman"/>
          <w:sz w:val="24"/>
          <w:szCs w:val="24"/>
        </w:rPr>
        <w:t xml:space="preserve"> одиночны</w:t>
      </w:r>
      <w:r w:rsidRPr="0086101F">
        <w:rPr>
          <w:rFonts w:ascii="Times New Roman" w:hAnsi="Times New Roman"/>
          <w:sz w:val="24"/>
          <w:szCs w:val="24"/>
        </w:rPr>
        <w:t>х</w:t>
      </w:r>
      <w:r w:rsidRPr="0086101F">
        <w:rPr>
          <w:rFonts w:ascii="Times New Roman" w:eastAsia="Calibri" w:hAnsi="Times New Roman"/>
          <w:sz w:val="24"/>
          <w:szCs w:val="24"/>
        </w:rPr>
        <w:t xml:space="preserve"> микроорганизм</w:t>
      </w:r>
      <w:r w:rsidRPr="0086101F">
        <w:rPr>
          <w:rFonts w:ascii="Times New Roman" w:hAnsi="Times New Roman"/>
          <w:sz w:val="24"/>
          <w:szCs w:val="24"/>
        </w:rPr>
        <w:t>ов</w:t>
      </w:r>
      <w:r w:rsidRPr="0086101F">
        <w:rPr>
          <w:rFonts w:ascii="Times New Roman" w:eastAsia="Calibri" w:hAnsi="Times New Roman"/>
          <w:sz w:val="24"/>
          <w:szCs w:val="24"/>
        </w:rPr>
        <w:t xml:space="preserve"> и раковы</w:t>
      </w:r>
      <w:r w:rsidRPr="0086101F">
        <w:rPr>
          <w:rFonts w:ascii="Times New Roman" w:hAnsi="Times New Roman"/>
          <w:sz w:val="24"/>
          <w:szCs w:val="24"/>
        </w:rPr>
        <w:t>х</w:t>
      </w:r>
      <w:r w:rsidRPr="0086101F">
        <w:rPr>
          <w:rFonts w:ascii="Times New Roman" w:eastAsia="Calibri" w:hAnsi="Times New Roman"/>
          <w:sz w:val="24"/>
          <w:szCs w:val="24"/>
        </w:rPr>
        <w:t xml:space="preserve"> клет</w:t>
      </w:r>
      <w:r w:rsidRPr="0086101F">
        <w:rPr>
          <w:rFonts w:ascii="Times New Roman" w:hAnsi="Times New Roman"/>
          <w:sz w:val="24"/>
          <w:szCs w:val="24"/>
        </w:rPr>
        <w:t>о</w:t>
      </w:r>
      <w:r w:rsidRPr="0086101F">
        <w:rPr>
          <w:rFonts w:ascii="Times New Roman" w:eastAsia="Calibri" w:hAnsi="Times New Roman"/>
          <w:sz w:val="24"/>
          <w:szCs w:val="24"/>
        </w:rPr>
        <w:t>к в исследуемых образцах</w:t>
      </w:r>
      <w:r w:rsidRPr="0086101F">
        <w:rPr>
          <w:rFonts w:ascii="Times New Roman" w:hAnsi="Times New Roman"/>
          <w:sz w:val="24"/>
          <w:szCs w:val="24"/>
        </w:rPr>
        <w:t xml:space="preserve">. При </w:t>
      </w:r>
      <w:r w:rsidRPr="0086101F">
        <w:rPr>
          <w:rFonts w:ascii="Times New Roman" w:eastAsia="Calibri" w:hAnsi="Times New Roman"/>
          <w:sz w:val="24"/>
          <w:szCs w:val="24"/>
        </w:rPr>
        <w:t>размножени</w:t>
      </w:r>
      <w:r w:rsidRPr="0086101F">
        <w:rPr>
          <w:rFonts w:ascii="Times New Roman" w:hAnsi="Times New Roman"/>
          <w:sz w:val="24"/>
          <w:szCs w:val="24"/>
        </w:rPr>
        <w:t>и</w:t>
      </w:r>
      <w:r w:rsidRPr="0086101F">
        <w:rPr>
          <w:rFonts w:ascii="Times New Roman" w:eastAsia="Calibri" w:hAnsi="Times New Roman"/>
          <w:sz w:val="24"/>
          <w:szCs w:val="24"/>
        </w:rPr>
        <w:t xml:space="preserve"> нуклеиновых кислот в слое геля</w:t>
      </w:r>
      <w:r w:rsidRPr="0086101F">
        <w:rPr>
          <w:rFonts w:ascii="Times New Roman" w:hAnsi="Times New Roman"/>
          <w:sz w:val="24"/>
          <w:szCs w:val="24"/>
        </w:rPr>
        <w:t xml:space="preserve"> </w:t>
      </w:r>
      <w:r w:rsidRPr="0086101F">
        <w:rPr>
          <w:rFonts w:ascii="Times New Roman" w:eastAsia="Calibri" w:hAnsi="Times New Roman"/>
          <w:sz w:val="24"/>
          <w:szCs w:val="24"/>
        </w:rPr>
        <w:t>«потомство» каждой молекулы образует колонию, а не распространяется по реакционному объему, что позволяет регистрировать, подсчитывать и анализировать одиночные способные к размножению молекулы (метод «молекулярных колоний»). Разработанная технология защищена тремя российскими патентами и тремя патентами США.</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Многие годы </w:t>
      </w:r>
      <w:r w:rsidRPr="0086101F">
        <w:rPr>
          <w:rFonts w:ascii="Times New Roman" w:hAnsi="Times New Roman"/>
          <w:b/>
          <w:sz w:val="24"/>
          <w:szCs w:val="24"/>
        </w:rPr>
        <w:t xml:space="preserve">Институт теоретической и экспериментальной биофизики (ИТЭБ РАН, </w:t>
      </w:r>
      <w:r w:rsidRPr="0086101F">
        <w:rPr>
          <w:rFonts w:ascii="Times New Roman" w:eastAsia="Calibri" w:hAnsi="Times New Roman"/>
          <w:sz w:val="24"/>
          <w:szCs w:val="24"/>
        </w:rPr>
        <w:t xml:space="preserve">Сектор экспериментальной трансплантологии ИТЭБ РАН и др.) </w:t>
      </w:r>
      <w:r w:rsidRPr="0086101F">
        <w:rPr>
          <w:rFonts w:ascii="Times New Roman" w:hAnsi="Times New Roman"/>
          <w:sz w:val="24"/>
          <w:szCs w:val="24"/>
        </w:rPr>
        <w:t xml:space="preserve">является ключевым исследовательским центром России, известен в мире в области в области </w:t>
      </w:r>
      <w:r w:rsidRPr="0086101F">
        <w:rPr>
          <w:rFonts w:ascii="Times New Roman" w:eastAsia="Calibri" w:hAnsi="Times New Roman"/>
          <w:sz w:val="24"/>
          <w:szCs w:val="24"/>
        </w:rPr>
        <w:t>экспериментальной трансплантологии</w:t>
      </w:r>
      <w:r w:rsidRPr="0086101F">
        <w:rPr>
          <w:rFonts w:ascii="Times New Roman" w:hAnsi="Times New Roman"/>
          <w:sz w:val="24"/>
          <w:szCs w:val="24"/>
        </w:rPr>
        <w:t xml:space="preserve"> (</w:t>
      </w:r>
      <w:r w:rsidRPr="0086101F">
        <w:rPr>
          <w:rFonts w:ascii="Times New Roman" w:eastAsia="Calibri" w:hAnsi="Times New Roman"/>
          <w:sz w:val="24"/>
          <w:szCs w:val="24"/>
        </w:rPr>
        <w:t xml:space="preserve">разработка и внедрение в практику </w:t>
      </w:r>
      <w:proofErr w:type="spellStart"/>
      <w:r w:rsidRPr="0086101F">
        <w:rPr>
          <w:rFonts w:ascii="Times New Roman" w:eastAsia="Calibri" w:hAnsi="Times New Roman"/>
          <w:sz w:val="24"/>
          <w:szCs w:val="24"/>
        </w:rPr>
        <w:t>трансплантологических</w:t>
      </w:r>
      <w:proofErr w:type="spellEnd"/>
      <w:r w:rsidRPr="0086101F">
        <w:rPr>
          <w:rFonts w:ascii="Times New Roman" w:eastAsia="Calibri" w:hAnsi="Times New Roman"/>
          <w:sz w:val="24"/>
          <w:szCs w:val="24"/>
        </w:rPr>
        <w:t xml:space="preserve"> способов компенсации различных патологических состояний</w:t>
      </w:r>
      <w:r w:rsidRPr="0086101F">
        <w:rPr>
          <w:rFonts w:ascii="Times New Roman" w:hAnsi="Times New Roman"/>
          <w:sz w:val="24"/>
          <w:szCs w:val="24"/>
        </w:rPr>
        <w:t>).</w:t>
      </w:r>
    </w:p>
    <w:p w:rsidR="00E037DB"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Работы ведутся </w:t>
      </w:r>
      <w:r w:rsidRPr="0086101F">
        <w:rPr>
          <w:rFonts w:ascii="Times New Roman" w:eastAsia="Calibri" w:hAnsi="Times New Roman"/>
          <w:sz w:val="24"/>
          <w:szCs w:val="24"/>
        </w:rPr>
        <w:t>в тесной кооперации со многими академическими и клиническими институтами. Часть р</w:t>
      </w:r>
      <w:r w:rsidRPr="0086101F">
        <w:rPr>
          <w:rFonts w:ascii="Times New Roman" w:hAnsi="Times New Roman"/>
          <w:sz w:val="24"/>
          <w:szCs w:val="24"/>
        </w:rPr>
        <w:t>азрабатываемых методов защищена патентами Р</w:t>
      </w:r>
      <w:r w:rsidR="002A6531" w:rsidRPr="0086101F">
        <w:rPr>
          <w:rFonts w:ascii="Times New Roman" w:hAnsi="Times New Roman"/>
          <w:sz w:val="24"/>
          <w:szCs w:val="24"/>
        </w:rPr>
        <w:t>оссийской Федерации</w:t>
      </w:r>
      <w:r w:rsidRPr="0086101F">
        <w:rPr>
          <w:rFonts w:ascii="Times New Roman" w:hAnsi="Times New Roman"/>
          <w:sz w:val="24"/>
          <w:szCs w:val="24"/>
        </w:rPr>
        <w:t xml:space="preserve">. Трансплантация тканей в </w:t>
      </w:r>
      <w:proofErr w:type="spellStart"/>
      <w:r w:rsidRPr="0086101F">
        <w:rPr>
          <w:rFonts w:ascii="Times New Roman" w:hAnsi="Times New Roman"/>
          <w:sz w:val="24"/>
          <w:szCs w:val="24"/>
        </w:rPr>
        <w:t>иммунопривилегированные</w:t>
      </w:r>
      <w:proofErr w:type="spellEnd"/>
      <w:r w:rsidRPr="0086101F">
        <w:rPr>
          <w:rFonts w:ascii="Times New Roman" w:hAnsi="Times New Roman"/>
          <w:sz w:val="24"/>
          <w:szCs w:val="24"/>
        </w:rPr>
        <w:t xml:space="preserve"> зоны организма позволяет обойтись без очень дорогих и токсичных иммунодепрессантов; позволяет использовать не только алл</w:t>
      </w:r>
      <w:proofErr w:type="gramStart"/>
      <w:r w:rsidRPr="0086101F">
        <w:rPr>
          <w:rFonts w:ascii="Times New Roman" w:hAnsi="Times New Roman"/>
          <w:sz w:val="24"/>
          <w:szCs w:val="24"/>
        </w:rPr>
        <w:t>о-</w:t>
      </w:r>
      <w:proofErr w:type="gramEnd"/>
      <w:r w:rsidRPr="0086101F">
        <w:rPr>
          <w:rFonts w:ascii="Times New Roman" w:hAnsi="Times New Roman"/>
          <w:sz w:val="24"/>
          <w:szCs w:val="24"/>
        </w:rPr>
        <w:t xml:space="preserve">, но и </w:t>
      </w:r>
      <w:proofErr w:type="spellStart"/>
      <w:r w:rsidRPr="0086101F">
        <w:rPr>
          <w:rFonts w:ascii="Times New Roman" w:hAnsi="Times New Roman"/>
          <w:sz w:val="24"/>
          <w:szCs w:val="24"/>
        </w:rPr>
        <w:t>ксеногенный</w:t>
      </w:r>
      <w:proofErr w:type="spellEnd"/>
      <w:r w:rsidRPr="0086101F">
        <w:rPr>
          <w:rFonts w:ascii="Times New Roman" w:hAnsi="Times New Roman"/>
          <w:sz w:val="24"/>
          <w:szCs w:val="24"/>
        </w:rPr>
        <w:t xml:space="preserve"> материал для пересадок, что решает одну из ключевых проблем современной трансплантологии – дефицит донорского материала.</w:t>
      </w:r>
    </w:p>
    <w:p w:rsidR="009F2C42" w:rsidRPr="0086101F" w:rsidRDefault="00E037DB" w:rsidP="009F2C42">
      <w:pPr>
        <w:spacing w:after="0" w:line="240" w:lineRule="auto"/>
        <w:ind w:firstLine="709"/>
        <w:jc w:val="both"/>
        <w:rPr>
          <w:rFonts w:ascii="Times New Roman" w:hAnsi="Times New Roman"/>
          <w:b/>
          <w:sz w:val="24"/>
          <w:szCs w:val="24"/>
        </w:rPr>
      </w:pPr>
      <w:r w:rsidRPr="0086101F">
        <w:rPr>
          <w:rFonts w:ascii="Times New Roman" w:hAnsi="Times New Roman"/>
          <w:b/>
          <w:sz w:val="24"/>
          <w:szCs w:val="24"/>
        </w:rPr>
        <w:t>Институт Математических Проблем Биологии РАН</w:t>
      </w:r>
      <w:proofErr w:type="gramStart"/>
      <w:r w:rsidR="009F2C42" w:rsidRPr="0086101F">
        <w:rPr>
          <w:rFonts w:ascii="Times New Roman" w:hAnsi="Times New Roman"/>
          <w:b/>
          <w:sz w:val="24"/>
          <w:szCs w:val="24"/>
        </w:rPr>
        <w:t xml:space="preserve"> </w:t>
      </w:r>
      <w:r w:rsidRPr="0086101F">
        <w:rPr>
          <w:rFonts w:ascii="Times New Roman" w:hAnsi="Times New Roman"/>
          <w:b/>
          <w:sz w:val="24"/>
          <w:szCs w:val="24"/>
        </w:rPr>
        <w:t>,</w:t>
      </w:r>
      <w:proofErr w:type="gramEnd"/>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Институт математических проблем биологии был организован в 1972 г. При организации Институт получил название Научно-исследовательский вычислительный центр АН СССР (НИВЦ АН СССР). В 1992 г. Научно-исследовательский вычислительный центр АН СССР был преобразован в Институт математических проблем биологии РАН. Согласно Постановлению Президиума РАН от 20 мая 2008 года официальным названием института стало Учреждение Российской академии наук Институт математических проблем биологии РАН (ИМПБ РАН).</w:t>
      </w:r>
    </w:p>
    <w:p w:rsidR="00E037DB" w:rsidRPr="0086101F" w:rsidRDefault="00E037DB" w:rsidP="00E037DB">
      <w:pPr>
        <w:spacing w:after="0" w:line="240" w:lineRule="auto"/>
        <w:jc w:val="both"/>
        <w:rPr>
          <w:rFonts w:ascii="Times New Roman" w:hAnsi="Times New Roman"/>
          <w:sz w:val="24"/>
          <w:szCs w:val="24"/>
        </w:rPr>
      </w:pPr>
      <w:r w:rsidRPr="0086101F">
        <w:rPr>
          <w:rFonts w:ascii="Times New Roman" w:hAnsi="Times New Roman"/>
          <w:sz w:val="24"/>
          <w:szCs w:val="24"/>
        </w:rPr>
        <w:t xml:space="preserve">            Основной задачей института определялась разработка математических и вычислительных методов для биологических исследований. На протяжении своей истории институт придерживался этого направления и во многих работах достиг мирового уровня. В 2006 году Институт начал издание электронного научного журнала "Математическая биология и </w:t>
      </w:r>
      <w:proofErr w:type="spellStart"/>
      <w:r w:rsidRPr="0086101F">
        <w:rPr>
          <w:rFonts w:ascii="Times New Roman" w:hAnsi="Times New Roman"/>
          <w:sz w:val="24"/>
          <w:szCs w:val="24"/>
        </w:rPr>
        <w:t>биоинформатика</w:t>
      </w:r>
      <w:proofErr w:type="spellEnd"/>
      <w:r w:rsidRPr="0086101F">
        <w:rPr>
          <w:rFonts w:ascii="Times New Roman" w:hAnsi="Times New Roman"/>
          <w:sz w:val="24"/>
          <w:szCs w:val="24"/>
        </w:rPr>
        <w:t xml:space="preserve">", который в 2010 году был включен ВАК Министерства образования и науки РФ в Перечень ведущих рецензируемых научных журналов и изданий, в которых должны быть опубликованы основные научные результаты диссертаций на соискание ученых степеней доктора и кандидата наук. </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Ведущиеся в институте проекты представлены на сайтах Объединенного центра вычислительной биологии и </w:t>
      </w:r>
      <w:proofErr w:type="spellStart"/>
      <w:r w:rsidRPr="0086101F">
        <w:rPr>
          <w:rFonts w:ascii="Times New Roman" w:hAnsi="Times New Roman"/>
          <w:sz w:val="24"/>
          <w:szCs w:val="24"/>
        </w:rPr>
        <w:t>биоинформатики</w:t>
      </w:r>
      <w:proofErr w:type="spellEnd"/>
      <w:r w:rsidRPr="0086101F">
        <w:rPr>
          <w:rFonts w:ascii="Times New Roman" w:hAnsi="Times New Roman"/>
          <w:sz w:val="24"/>
          <w:szCs w:val="24"/>
        </w:rPr>
        <w:t xml:space="preserve"> и проекта "Математическая клетка". </w:t>
      </w:r>
    </w:p>
    <w:p w:rsidR="00E037DB" w:rsidRPr="0086101F" w:rsidRDefault="00E037DB" w:rsidP="00E037DB">
      <w:pPr>
        <w:spacing w:after="0" w:line="240" w:lineRule="auto"/>
        <w:ind w:firstLine="709"/>
        <w:jc w:val="both"/>
        <w:rPr>
          <w:rFonts w:ascii="Times New Roman" w:hAnsi="Times New Roman"/>
          <w:sz w:val="24"/>
          <w:szCs w:val="24"/>
        </w:rPr>
      </w:pP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Научная тематика представлена следующими направлениями:</w:t>
      </w:r>
    </w:p>
    <w:p w:rsidR="00E037DB" w:rsidRPr="0086101F" w:rsidRDefault="00E037DB" w:rsidP="00E037DB">
      <w:pPr>
        <w:spacing w:after="0" w:line="240" w:lineRule="auto"/>
        <w:ind w:firstLine="709"/>
        <w:jc w:val="both"/>
        <w:rPr>
          <w:rFonts w:ascii="Times New Roman" w:hAnsi="Times New Roman"/>
          <w:sz w:val="24"/>
          <w:szCs w:val="24"/>
        </w:rPr>
      </w:pP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исследование нелинейных моделей </w:t>
      </w:r>
      <w:proofErr w:type="spellStart"/>
      <w:r w:rsidRPr="0086101F">
        <w:rPr>
          <w:rFonts w:ascii="Times New Roman" w:hAnsi="Times New Roman"/>
          <w:sz w:val="24"/>
          <w:szCs w:val="24"/>
        </w:rPr>
        <w:t>автолокализованных</w:t>
      </w:r>
      <w:proofErr w:type="spellEnd"/>
      <w:r w:rsidRPr="0086101F">
        <w:rPr>
          <w:rFonts w:ascii="Times New Roman" w:hAnsi="Times New Roman"/>
          <w:sz w:val="24"/>
          <w:szCs w:val="24"/>
        </w:rPr>
        <w:t xml:space="preserve"> состояний в конденсированных средах;</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lastRenderedPageBreak/>
        <w:t xml:space="preserve">имитационное моделирование динамики </w:t>
      </w:r>
      <w:proofErr w:type="spellStart"/>
      <w:r w:rsidRPr="0086101F">
        <w:rPr>
          <w:rFonts w:ascii="Times New Roman" w:hAnsi="Times New Roman"/>
          <w:sz w:val="24"/>
          <w:szCs w:val="24"/>
        </w:rPr>
        <w:t>биомолекулярных</w:t>
      </w:r>
      <w:proofErr w:type="spellEnd"/>
      <w:r w:rsidRPr="0086101F">
        <w:rPr>
          <w:rFonts w:ascii="Times New Roman" w:hAnsi="Times New Roman"/>
          <w:sz w:val="24"/>
          <w:szCs w:val="24"/>
        </w:rPr>
        <w:t xml:space="preserve"> систем;</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асимптотические методы и численное моделирование в исследовании волн возбуждения;</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методы анализа динамических систем;</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методы оценки </w:t>
      </w:r>
      <w:proofErr w:type="spellStart"/>
      <w:r w:rsidRPr="0086101F">
        <w:rPr>
          <w:rFonts w:ascii="Times New Roman" w:hAnsi="Times New Roman"/>
          <w:sz w:val="24"/>
          <w:szCs w:val="24"/>
        </w:rPr>
        <w:t>биоразнообразия</w:t>
      </w:r>
      <w:proofErr w:type="spellEnd"/>
      <w:r w:rsidRPr="0086101F">
        <w:rPr>
          <w:rFonts w:ascii="Times New Roman" w:hAnsi="Times New Roman"/>
          <w:sz w:val="24"/>
          <w:szCs w:val="24"/>
        </w:rPr>
        <w:t xml:space="preserve"> растительного покрова;</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бифуркации в дифференциальных уравнениях, описывающих системы с симметриями;</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бифуркации в функциональных дифференциальных уравнениях;</w:t>
      </w:r>
    </w:p>
    <w:p w:rsidR="00E037DB" w:rsidRPr="0086101F" w:rsidRDefault="00E037DB" w:rsidP="00E037DB">
      <w:pPr>
        <w:spacing w:after="0" w:line="240" w:lineRule="auto"/>
        <w:ind w:firstLine="709"/>
        <w:jc w:val="both"/>
        <w:rPr>
          <w:rFonts w:ascii="Times New Roman" w:hAnsi="Times New Roman"/>
          <w:sz w:val="24"/>
          <w:szCs w:val="24"/>
        </w:rPr>
      </w:pPr>
      <w:proofErr w:type="spellStart"/>
      <w:r w:rsidRPr="0086101F">
        <w:rPr>
          <w:rFonts w:ascii="Times New Roman" w:hAnsi="Times New Roman"/>
          <w:sz w:val="24"/>
          <w:szCs w:val="24"/>
        </w:rPr>
        <w:t>нейросетевые</w:t>
      </w:r>
      <w:proofErr w:type="spellEnd"/>
      <w:r w:rsidRPr="0086101F">
        <w:rPr>
          <w:rFonts w:ascii="Times New Roman" w:hAnsi="Times New Roman"/>
          <w:sz w:val="24"/>
          <w:szCs w:val="24"/>
        </w:rPr>
        <w:t xml:space="preserve"> модели обработки информации в структурах мозга;</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растущие случайные графы и их приложение </w:t>
      </w:r>
      <w:proofErr w:type="gramStart"/>
      <w:r w:rsidRPr="0086101F">
        <w:rPr>
          <w:rFonts w:ascii="Times New Roman" w:hAnsi="Times New Roman"/>
          <w:sz w:val="24"/>
          <w:szCs w:val="24"/>
        </w:rPr>
        <w:t>в</w:t>
      </w:r>
      <w:proofErr w:type="gramEnd"/>
      <w:r w:rsidRPr="0086101F">
        <w:rPr>
          <w:rFonts w:ascii="Times New Roman" w:hAnsi="Times New Roman"/>
          <w:sz w:val="24"/>
          <w:szCs w:val="24"/>
        </w:rPr>
        <w:t xml:space="preserve"> математической </w:t>
      </w:r>
      <w:proofErr w:type="spellStart"/>
      <w:r w:rsidRPr="0086101F">
        <w:rPr>
          <w:rFonts w:ascii="Times New Roman" w:hAnsi="Times New Roman"/>
          <w:sz w:val="24"/>
          <w:szCs w:val="24"/>
        </w:rPr>
        <w:t>нейробиологии</w:t>
      </w:r>
      <w:proofErr w:type="spellEnd"/>
      <w:r w:rsidRPr="0086101F">
        <w:rPr>
          <w:rFonts w:ascii="Times New Roman" w:hAnsi="Times New Roman"/>
          <w:sz w:val="24"/>
          <w:szCs w:val="24"/>
        </w:rPr>
        <w:t>;</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разработка алгоритмов и программ для изучения геномных последовательностей: распознавание кодирующих областей и участков однородности;</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компьютерные методы исследования первичных структур биополимеров;</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разработка новых методов сравнения биополимеров и их применение к распознаванию типа пространственной структуры белков;</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математические модели в биомеханике;</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создание новых </w:t>
      </w:r>
      <w:proofErr w:type="gramStart"/>
      <w:r w:rsidRPr="0086101F">
        <w:rPr>
          <w:rFonts w:ascii="Times New Roman" w:hAnsi="Times New Roman"/>
          <w:sz w:val="24"/>
          <w:szCs w:val="24"/>
        </w:rPr>
        <w:t>методов расшифровки структуры комплексов биологических макромолекул</w:t>
      </w:r>
      <w:proofErr w:type="gramEnd"/>
      <w:r w:rsidRPr="0086101F">
        <w:rPr>
          <w:rFonts w:ascii="Times New Roman" w:hAnsi="Times New Roman"/>
          <w:sz w:val="24"/>
          <w:szCs w:val="24"/>
        </w:rPr>
        <w:t xml:space="preserve"> на основе данных по рассеянию рентгеновских лучей и нейтронов;</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численно-аналитические методы обработки данных биологических экспериментов;</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разработка методов получения, обработки и анализа цифровых изображений в биологии и медицине;</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исследование моделей </w:t>
      </w:r>
      <w:proofErr w:type="spellStart"/>
      <w:proofErr w:type="gramStart"/>
      <w:r w:rsidRPr="0086101F">
        <w:rPr>
          <w:rFonts w:ascii="Times New Roman" w:hAnsi="Times New Roman"/>
          <w:sz w:val="24"/>
          <w:szCs w:val="24"/>
        </w:rPr>
        <w:t>потенциал-зависимых</w:t>
      </w:r>
      <w:proofErr w:type="spellEnd"/>
      <w:proofErr w:type="gramEnd"/>
      <w:r w:rsidRPr="0086101F">
        <w:rPr>
          <w:rFonts w:ascii="Times New Roman" w:hAnsi="Times New Roman"/>
          <w:sz w:val="24"/>
          <w:szCs w:val="24"/>
        </w:rPr>
        <w:t xml:space="preserve"> ионных каналов возбудимых </w:t>
      </w:r>
      <w:proofErr w:type="spellStart"/>
      <w:r w:rsidRPr="0086101F">
        <w:rPr>
          <w:rFonts w:ascii="Times New Roman" w:hAnsi="Times New Roman"/>
          <w:sz w:val="24"/>
          <w:szCs w:val="24"/>
        </w:rPr>
        <w:t>биомембран</w:t>
      </w:r>
      <w:proofErr w:type="spellEnd"/>
      <w:r w:rsidRPr="0086101F">
        <w:rPr>
          <w:rFonts w:ascii="Times New Roman" w:hAnsi="Times New Roman"/>
          <w:sz w:val="24"/>
          <w:szCs w:val="24"/>
        </w:rPr>
        <w:t>;</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аналитические решения интегро-дифференциальных уравнений;</w:t>
      </w:r>
    </w:p>
    <w:p w:rsidR="00E037DB" w:rsidRPr="0086101F" w:rsidRDefault="00E037DB" w:rsidP="00E037DB">
      <w:pPr>
        <w:spacing w:after="0" w:line="240" w:lineRule="auto"/>
        <w:ind w:firstLine="709"/>
        <w:jc w:val="both"/>
        <w:rPr>
          <w:rFonts w:ascii="Times New Roman" w:hAnsi="Times New Roman"/>
          <w:sz w:val="24"/>
          <w:szCs w:val="24"/>
        </w:rPr>
      </w:pPr>
      <w:r w:rsidRPr="0086101F">
        <w:rPr>
          <w:rFonts w:ascii="Times New Roman" w:hAnsi="Times New Roman"/>
          <w:sz w:val="24"/>
          <w:szCs w:val="24"/>
        </w:rPr>
        <w:t>программное обеспечение для изучения метаболизма клетки;</w:t>
      </w:r>
    </w:p>
    <w:p w:rsidR="00E037DB" w:rsidRPr="0086101F" w:rsidRDefault="00E037DB" w:rsidP="00E037DB">
      <w:pPr>
        <w:spacing w:after="0" w:line="240" w:lineRule="auto"/>
        <w:ind w:firstLine="709"/>
        <w:jc w:val="both"/>
        <w:rPr>
          <w:rFonts w:ascii="Times New Roman" w:hAnsi="Times New Roman"/>
          <w:b/>
          <w:bCs/>
          <w:sz w:val="24"/>
          <w:szCs w:val="24"/>
        </w:rPr>
      </w:pPr>
      <w:proofErr w:type="gramStart"/>
      <w:r w:rsidRPr="0086101F">
        <w:rPr>
          <w:rFonts w:ascii="Times New Roman" w:hAnsi="Times New Roman"/>
          <w:b/>
          <w:bCs/>
          <w:sz w:val="24"/>
          <w:szCs w:val="24"/>
        </w:rPr>
        <w:t>Достижения института за последние 10 лет:</w:t>
      </w:r>
      <w:proofErr w:type="gramEnd"/>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Теория переноса заряда в ДНК и в </w:t>
      </w:r>
      <w:proofErr w:type="spellStart"/>
      <w:r w:rsidRPr="0086101F">
        <w:rPr>
          <w:rFonts w:ascii="Times New Roman" w:hAnsi="Times New Roman"/>
          <w:sz w:val="24"/>
          <w:szCs w:val="24"/>
        </w:rPr>
        <w:t>фотореакционном</w:t>
      </w:r>
      <w:proofErr w:type="spellEnd"/>
      <w:r w:rsidRPr="0086101F">
        <w:rPr>
          <w:rFonts w:ascii="Times New Roman" w:hAnsi="Times New Roman"/>
          <w:sz w:val="24"/>
          <w:szCs w:val="24"/>
        </w:rPr>
        <w:t xml:space="preserve"> центре фотосинтеза;</w:t>
      </w:r>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Молекулярно-динамические модели </w:t>
      </w:r>
      <w:proofErr w:type="spellStart"/>
      <w:r w:rsidRPr="0086101F">
        <w:rPr>
          <w:rFonts w:ascii="Times New Roman" w:hAnsi="Times New Roman"/>
          <w:sz w:val="24"/>
          <w:szCs w:val="24"/>
        </w:rPr>
        <w:t>ферредоксина</w:t>
      </w:r>
      <w:proofErr w:type="spellEnd"/>
      <w:r w:rsidRPr="0086101F">
        <w:rPr>
          <w:rFonts w:ascii="Times New Roman" w:hAnsi="Times New Roman"/>
          <w:sz w:val="24"/>
          <w:szCs w:val="24"/>
        </w:rPr>
        <w:t>, фосфолипидных мон</w:t>
      </w:r>
      <w:proofErr w:type="gramStart"/>
      <w:r w:rsidRPr="0086101F">
        <w:rPr>
          <w:rFonts w:ascii="Times New Roman" w:hAnsi="Times New Roman"/>
          <w:sz w:val="24"/>
          <w:szCs w:val="24"/>
        </w:rPr>
        <w:t>о-</w:t>
      </w:r>
      <w:proofErr w:type="gramEnd"/>
      <w:r w:rsidRPr="0086101F">
        <w:rPr>
          <w:rFonts w:ascii="Times New Roman" w:hAnsi="Times New Roman"/>
          <w:sz w:val="24"/>
          <w:szCs w:val="24"/>
        </w:rPr>
        <w:t xml:space="preserve"> и </w:t>
      </w:r>
      <w:proofErr w:type="spellStart"/>
      <w:r w:rsidRPr="0086101F">
        <w:rPr>
          <w:rFonts w:ascii="Times New Roman" w:hAnsi="Times New Roman"/>
          <w:sz w:val="24"/>
          <w:szCs w:val="24"/>
        </w:rPr>
        <w:t>бислоев</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биомембран</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дендримеров</w:t>
      </w:r>
      <w:proofErr w:type="spellEnd"/>
      <w:r w:rsidRPr="0086101F">
        <w:rPr>
          <w:rFonts w:ascii="Times New Roman" w:hAnsi="Times New Roman"/>
          <w:sz w:val="24"/>
          <w:szCs w:val="24"/>
        </w:rPr>
        <w:t>;</w:t>
      </w:r>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Алгоритмы и программы распознавания </w:t>
      </w:r>
      <w:proofErr w:type="spellStart"/>
      <w:r w:rsidRPr="0086101F">
        <w:rPr>
          <w:rFonts w:ascii="Times New Roman" w:hAnsi="Times New Roman"/>
          <w:sz w:val="24"/>
          <w:szCs w:val="24"/>
        </w:rPr>
        <w:t>белок-кодирующих</w:t>
      </w:r>
      <w:proofErr w:type="spellEnd"/>
      <w:r w:rsidRPr="0086101F">
        <w:rPr>
          <w:rFonts w:ascii="Times New Roman" w:hAnsi="Times New Roman"/>
          <w:sz w:val="24"/>
          <w:szCs w:val="24"/>
        </w:rPr>
        <w:t xml:space="preserve"> областей высших эукариот;</w:t>
      </w:r>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Пространственная структура частицы </w:t>
      </w:r>
      <w:proofErr w:type="spellStart"/>
      <w:r w:rsidRPr="0086101F">
        <w:rPr>
          <w:rFonts w:ascii="Times New Roman" w:hAnsi="Times New Roman"/>
          <w:sz w:val="24"/>
          <w:szCs w:val="24"/>
        </w:rPr>
        <w:t>липопротеина</w:t>
      </w:r>
      <w:proofErr w:type="spellEnd"/>
      <w:r w:rsidRPr="0086101F">
        <w:rPr>
          <w:rFonts w:ascii="Times New Roman" w:hAnsi="Times New Roman"/>
          <w:sz w:val="24"/>
          <w:szCs w:val="24"/>
        </w:rPr>
        <w:t>, содержащей свыше 100 тыс. атомов;</w:t>
      </w:r>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Методы реконструкции </w:t>
      </w:r>
      <w:proofErr w:type="spellStart"/>
      <w:proofErr w:type="gramStart"/>
      <w:r w:rsidRPr="0086101F">
        <w:rPr>
          <w:rFonts w:ascii="Times New Roman" w:hAnsi="Times New Roman"/>
          <w:sz w:val="24"/>
          <w:szCs w:val="24"/>
        </w:rPr>
        <w:t>вязко-упругих</w:t>
      </w:r>
      <w:proofErr w:type="spellEnd"/>
      <w:proofErr w:type="gramEnd"/>
      <w:r w:rsidRPr="0086101F">
        <w:rPr>
          <w:rFonts w:ascii="Times New Roman" w:hAnsi="Times New Roman"/>
          <w:sz w:val="24"/>
          <w:szCs w:val="24"/>
        </w:rPr>
        <w:t xml:space="preserve"> свойств мягких биологических тканей для ранней </w:t>
      </w:r>
      <w:proofErr w:type="spellStart"/>
      <w:r w:rsidRPr="0086101F">
        <w:rPr>
          <w:rFonts w:ascii="Times New Roman" w:hAnsi="Times New Roman"/>
          <w:sz w:val="24"/>
          <w:szCs w:val="24"/>
        </w:rPr>
        <w:t>неинвазивной</w:t>
      </w:r>
      <w:proofErr w:type="spellEnd"/>
      <w:r w:rsidRPr="0086101F">
        <w:rPr>
          <w:rFonts w:ascii="Times New Roman" w:hAnsi="Times New Roman"/>
          <w:sz w:val="24"/>
          <w:szCs w:val="24"/>
        </w:rPr>
        <w:t xml:space="preserve"> диагностики тканевых новообразований;</w:t>
      </w:r>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Программный комплекс для анализа </w:t>
      </w:r>
      <w:proofErr w:type="gramStart"/>
      <w:r w:rsidRPr="0086101F">
        <w:rPr>
          <w:rFonts w:ascii="Times New Roman" w:hAnsi="Times New Roman"/>
          <w:sz w:val="24"/>
          <w:szCs w:val="24"/>
        </w:rPr>
        <w:t>магнитных</w:t>
      </w:r>
      <w:proofErr w:type="gramEnd"/>
      <w:r w:rsidRPr="0086101F">
        <w:rPr>
          <w:rFonts w:ascii="Times New Roman" w:hAnsi="Times New Roman"/>
          <w:sz w:val="24"/>
          <w:szCs w:val="24"/>
        </w:rPr>
        <w:t xml:space="preserve"> </w:t>
      </w:r>
      <w:proofErr w:type="spellStart"/>
      <w:r w:rsidRPr="0086101F">
        <w:rPr>
          <w:rFonts w:ascii="Times New Roman" w:hAnsi="Times New Roman"/>
          <w:sz w:val="24"/>
          <w:szCs w:val="24"/>
        </w:rPr>
        <w:t>энцефалограмм</w:t>
      </w:r>
      <w:proofErr w:type="spellEnd"/>
      <w:r w:rsidRPr="0086101F">
        <w:rPr>
          <w:rFonts w:ascii="Times New Roman" w:hAnsi="Times New Roman"/>
          <w:sz w:val="24"/>
          <w:szCs w:val="24"/>
        </w:rPr>
        <w:t>;</w:t>
      </w:r>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Программно-алгоритмическое обеспечение цифровой </w:t>
      </w:r>
      <w:proofErr w:type="spellStart"/>
      <w:r w:rsidRPr="0086101F">
        <w:rPr>
          <w:rFonts w:ascii="Times New Roman" w:hAnsi="Times New Roman"/>
          <w:sz w:val="24"/>
          <w:szCs w:val="24"/>
        </w:rPr>
        <w:t>беспленочной</w:t>
      </w:r>
      <w:proofErr w:type="spellEnd"/>
      <w:r w:rsidRPr="0086101F">
        <w:rPr>
          <w:rFonts w:ascii="Times New Roman" w:hAnsi="Times New Roman"/>
          <w:sz w:val="24"/>
          <w:szCs w:val="24"/>
        </w:rPr>
        <w:t xml:space="preserve"> системы медицинской рентгенографии;</w:t>
      </w:r>
    </w:p>
    <w:p w:rsidR="00E037DB" w:rsidRPr="0086101F" w:rsidRDefault="00E037DB" w:rsidP="00E037DB">
      <w:pPr>
        <w:numPr>
          <w:ilvl w:val="0"/>
          <w:numId w:val="34"/>
        </w:numPr>
        <w:spacing w:after="0" w:line="240" w:lineRule="auto"/>
        <w:jc w:val="both"/>
        <w:rPr>
          <w:rFonts w:ascii="Times New Roman" w:hAnsi="Times New Roman"/>
          <w:sz w:val="24"/>
          <w:szCs w:val="24"/>
        </w:rPr>
      </w:pPr>
      <w:r w:rsidRPr="0086101F">
        <w:rPr>
          <w:rFonts w:ascii="Times New Roman" w:hAnsi="Times New Roman"/>
          <w:sz w:val="24"/>
          <w:szCs w:val="24"/>
        </w:rPr>
        <w:t xml:space="preserve">Объединенный центр вычислительной биологии и </w:t>
      </w:r>
      <w:proofErr w:type="spellStart"/>
      <w:r w:rsidRPr="0086101F">
        <w:rPr>
          <w:rFonts w:ascii="Times New Roman" w:hAnsi="Times New Roman"/>
          <w:sz w:val="24"/>
          <w:szCs w:val="24"/>
        </w:rPr>
        <w:t>биоинформатики</w:t>
      </w:r>
      <w:proofErr w:type="spellEnd"/>
      <w:r w:rsidRPr="0086101F">
        <w:rPr>
          <w:rFonts w:ascii="Times New Roman" w:hAnsi="Times New Roman"/>
          <w:sz w:val="24"/>
          <w:szCs w:val="24"/>
        </w:rPr>
        <w:t>, включающий в себя комплекс биологических баз данных и 32-х процессорный вычислительный кластер.</w:t>
      </w:r>
    </w:p>
    <w:p w:rsidR="00E037DB" w:rsidRPr="0086101F" w:rsidRDefault="00E037DB" w:rsidP="002C49BF">
      <w:pPr>
        <w:spacing w:after="0" w:line="240" w:lineRule="auto"/>
        <w:ind w:firstLine="360"/>
        <w:jc w:val="both"/>
        <w:rPr>
          <w:rFonts w:ascii="Times New Roman" w:hAnsi="Times New Roman"/>
          <w:sz w:val="24"/>
          <w:szCs w:val="24"/>
        </w:rPr>
      </w:pPr>
      <w:r w:rsidRPr="0086101F">
        <w:rPr>
          <w:rFonts w:ascii="Times New Roman" w:hAnsi="Times New Roman"/>
          <w:b/>
          <w:sz w:val="24"/>
          <w:szCs w:val="24"/>
        </w:rPr>
        <w:t xml:space="preserve">Пущинский государственный </w:t>
      </w:r>
      <w:proofErr w:type="spellStart"/>
      <w:proofErr w:type="gramStart"/>
      <w:r w:rsidRPr="0086101F">
        <w:rPr>
          <w:rFonts w:ascii="Times New Roman" w:hAnsi="Times New Roman"/>
          <w:b/>
          <w:sz w:val="24"/>
          <w:szCs w:val="24"/>
        </w:rPr>
        <w:t>естественно-научный</w:t>
      </w:r>
      <w:proofErr w:type="spellEnd"/>
      <w:proofErr w:type="gramEnd"/>
      <w:r w:rsidRPr="0086101F">
        <w:rPr>
          <w:rFonts w:ascii="Times New Roman" w:hAnsi="Times New Roman"/>
          <w:b/>
          <w:sz w:val="24"/>
          <w:szCs w:val="24"/>
        </w:rPr>
        <w:t xml:space="preserve"> институт (</w:t>
      </w:r>
      <w:proofErr w:type="spellStart"/>
      <w:r w:rsidRPr="0086101F">
        <w:rPr>
          <w:rFonts w:ascii="Times New Roman" w:hAnsi="Times New Roman"/>
          <w:b/>
          <w:sz w:val="24"/>
          <w:szCs w:val="24"/>
        </w:rPr>
        <w:t>ПущГЕНИ</w:t>
      </w:r>
      <w:proofErr w:type="spellEnd"/>
      <w:r w:rsidRPr="0086101F">
        <w:rPr>
          <w:rFonts w:ascii="Times New Roman" w:hAnsi="Times New Roman"/>
          <w:b/>
          <w:sz w:val="24"/>
          <w:szCs w:val="24"/>
        </w:rPr>
        <w:t xml:space="preserve">), (до 2011 года </w:t>
      </w:r>
      <w:proofErr w:type="spellStart"/>
      <w:r w:rsidRPr="0086101F">
        <w:rPr>
          <w:rFonts w:ascii="Times New Roman" w:hAnsi="Times New Roman"/>
          <w:b/>
          <w:sz w:val="24"/>
          <w:szCs w:val="24"/>
        </w:rPr>
        <w:t>ПущГУ</w:t>
      </w:r>
      <w:proofErr w:type="spellEnd"/>
      <w:r w:rsidRPr="0086101F">
        <w:rPr>
          <w:rFonts w:ascii="Times New Roman" w:hAnsi="Times New Roman"/>
          <w:b/>
          <w:sz w:val="24"/>
          <w:szCs w:val="24"/>
        </w:rPr>
        <w:t xml:space="preserve">) </w:t>
      </w:r>
      <w:r w:rsidRPr="0086101F">
        <w:rPr>
          <w:rFonts w:ascii="Times New Roman" w:hAnsi="Times New Roman"/>
          <w:sz w:val="24"/>
          <w:szCs w:val="24"/>
        </w:rPr>
        <w:t>- первый отечественный ВУЗ, созданный на базе академических институтов естественнонаучного профиля Российской Академии наук. Создание ВУЗа такого типа является уникальным экспериментом и олицетворяет идею сближения экспериментальной и теоретической науки с процессом обучения и подготовки высококвалифицированных и эрудированных специалистов. Основным мотивом создания учебного заведения была подготовка квалифицированных кадров (магистров и кандидатов наук) для институтов Пущинского научного центра Российской академии наук и др. научно-исследовательских и проектных институтов, а также для муниципальных и государственных учреждений России.</w:t>
      </w:r>
    </w:p>
    <w:p w:rsidR="00E037DB" w:rsidRPr="0086101F" w:rsidRDefault="00E037DB" w:rsidP="002C49BF">
      <w:pPr>
        <w:spacing w:after="0" w:line="240" w:lineRule="auto"/>
        <w:ind w:firstLine="360"/>
        <w:jc w:val="both"/>
        <w:rPr>
          <w:rFonts w:ascii="Times New Roman" w:hAnsi="Times New Roman"/>
          <w:sz w:val="24"/>
          <w:szCs w:val="24"/>
        </w:rPr>
      </w:pPr>
      <w:r w:rsidRPr="0086101F">
        <w:rPr>
          <w:rFonts w:ascii="Times New Roman" w:hAnsi="Times New Roman"/>
          <w:sz w:val="24"/>
          <w:szCs w:val="24"/>
        </w:rPr>
        <w:lastRenderedPageBreak/>
        <w:t xml:space="preserve">Образовательный процесс в </w:t>
      </w:r>
      <w:proofErr w:type="spellStart"/>
      <w:r w:rsidRPr="0086101F">
        <w:rPr>
          <w:rFonts w:ascii="Times New Roman" w:hAnsi="Times New Roman"/>
          <w:sz w:val="24"/>
          <w:szCs w:val="24"/>
        </w:rPr>
        <w:t>ПущГЕНИ</w:t>
      </w:r>
      <w:proofErr w:type="spellEnd"/>
      <w:r w:rsidRPr="0086101F">
        <w:rPr>
          <w:rFonts w:ascii="Times New Roman" w:hAnsi="Times New Roman"/>
          <w:sz w:val="24"/>
          <w:szCs w:val="24"/>
        </w:rPr>
        <w:t xml:space="preserve"> обеспечивает квалифицированный кадровый состав в количестве 114 человек. Из них 95% имеют ученые степени и звания, в том числе 60 человек - доктора наук, профессора и 48 человек - кандидаты наук.</w:t>
      </w:r>
    </w:p>
    <w:p w:rsidR="00E037DB" w:rsidRPr="0086101F" w:rsidRDefault="00E037DB" w:rsidP="00E037DB">
      <w:pPr>
        <w:spacing w:after="0" w:line="240" w:lineRule="auto"/>
        <w:jc w:val="both"/>
        <w:rPr>
          <w:rFonts w:ascii="Times New Roman" w:hAnsi="Times New Roman"/>
          <w:sz w:val="24"/>
          <w:szCs w:val="24"/>
        </w:rPr>
      </w:pPr>
      <w:r w:rsidRPr="0086101F">
        <w:rPr>
          <w:rFonts w:ascii="Times New Roman" w:hAnsi="Times New Roman"/>
          <w:sz w:val="24"/>
          <w:szCs w:val="24"/>
        </w:rPr>
        <w:t xml:space="preserve">В становление и развитие ВУЗа внесли вклад профессора: Е.Л. Головлев, С.Э. </w:t>
      </w:r>
      <w:proofErr w:type="spellStart"/>
      <w:r w:rsidRPr="0086101F">
        <w:rPr>
          <w:rFonts w:ascii="Times New Roman" w:hAnsi="Times New Roman"/>
          <w:sz w:val="24"/>
          <w:szCs w:val="24"/>
        </w:rPr>
        <w:t>Шноль</w:t>
      </w:r>
      <w:proofErr w:type="spellEnd"/>
      <w:r w:rsidRPr="0086101F">
        <w:rPr>
          <w:rFonts w:ascii="Times New Roman" w:hAnsi="Times New Roman"/>
          <w:sz w:val="24"/>
          <w:szCs w:val="24"/>
        </w:rPr>
        <w:t xml:space="preserve">, Э.Э. </w:t>
      </w:r>
      <w:proofErr w:type="spellStart"/>
      <w:r w:rsidRPr="0086101F">
        <w:rPr>
          <w:rFonts w:ascii="Times New Roman" w:hAnsi="Times New Roman"/>
          <w:sz w:val="24"/>
          <w:szCs w:val="24"/>
        </w:rPr>
        <w:t>Шноль</w:t>
      </w:r>
      <w:proofErr w:type="spellEnd"/>
      <w:r w:rsidRPr="0086101F">
        <w:rPr>
          <w:rFonts w:ascii="Times New Roman" w:hAnsi="Times New Roman"/>
          <w:sz w:val="24"/>
          <w:szCs w:val="24"/>
        </w:rPr>
        <w:t xml:space="preserve">, Ю.А. Лазарев, Л.М. </w:t>
      </w:r>
      <w:proofErr w:type="spellStart"/>
      <w:r w:rsidRPr="0086101F">
        <w:rPr>
          <w:rFonts w:ascii="Times New Roman" w:hAnsi="Times New Roman"/>
          <w:sz w:val="24"/>
          <w:szCs w:val="24"/>
        </w:rPr>
        <w:t>Чайлахян</w:t>
      </w:r>
      <w:proofErr w:type="spellEnd"/>
      <w:r w:rsidRPr="0086101F">
        <w:rPr>
          <w:rFonts w:ascii="Times New Roman" w:hAnsi="Times New Roman"/>
          <w:sz w:val="24"/>
          <w:szCs w:val="24"/>
        </w:rPr>
        <w:t xml:space="preserve">, Л.П. Овчинников, Я.И. Бурьянов, О.В. </w:t>
      </w:r>
      <w:proofErr w:type="spellStart"/>
      <w:r w:rsidRPr="0086101F">
        <w:rPr>
          <w:rFonts w:ascii="Times New Roman" w:hAnsi="Times New Roman"/>
          <w:sz w:val="24"/>
          <w:szCs w:val="24"/>
        </w:rPr>
        <w:t>Годухин</w:t>
      </w:r>
      <w:proofErr w:type="spellEnd"/>
      <w:r w:rsidRPr="0086101F">
        <w:rPr>
          <w:rFonts w:ascii="Times New Roman" w:hAnsi="Times New Roman"/>
          <w:sz w:val="24"/>
          <w:szCs w:val="24"/>
        </w:rPr>
        <w:t xml:space="preserve">, В.А. Печатников, М.А. Несмеянова, А.С. </w:t>
      </w:r>
      <w:proofErr w:type="spellStart"/>
      <w:r w:rsidRPr="0086101F">
        <w:rPr>
          <w:rFonts w:ascii="Times New Roman" w:hAnsi="Times New Roman"/>
          <w:sz w:val="24"/>
          <w:szCs w:val="24"/>
        </w:rPr>
        <w:t>Керженцев</w:t>
      </w:r>
      <w:proofErr w:type="spellEnd"/>
      <w:r w:rsidRPr="0086101F">
        <w:rPr>
          <w:rFonts w:ascii="Times New Roman" w:hAnsi="Times New Roman"/>
          <w:sz w:val="24"/>
          <w:szCs w:val="24"/>
        </w:rPr>
        <w:t xml:space="preserve">, Н.К. </w:t>
      </w:r>
      <w:proofErr w:type="spellStart"/>
      <w:r w:rsidRPr="0086101F">
        <w:rPr>
          <w:rFonts w:ascii="Times New Roman" w:hAnsi="Times New Roman"/>
          <w:sz w:val="24"/>
          <w:szCs w:val="24"/>
        </w:rPr>
        <w:t>Чемерис</w:t>
      </w:r>
      <w:proofErr w:type="spellEnd"/>
      <w:r w:rsidRPr="0086101F">
        <w:rPr>
          <w:rFonts w:ascii="Times New Roman" w:hAnsi="Times New Roman"/>
          <w:sz w:val="24"/>
          <w:szCs w:val="24"/>
        </w:rPr>
        <w:t xml:space="preserve">, Ю.Б. </w:t>
      </w:r>
      <w:proofErr w:type="spellStart"/>
      <w:r w:rsidRPr="0086101F">
        <w:rPr>
          <w:rFonts w:ascii="Times New Roman" w:hAnsi="Times New Roman"/>
          <w:sz w:val="24"/>
          <w:szCs w:val="24"/>
        </w:rPr>
        <w:t>Алахов</w:t>
      </w:r>
      <w:proofErr w:type="spellEnd"/>
      <w:r w:rsidRPr="0086101F">
        <w:rPr>
          <w:rFonts w:ascii="Times New Roman" w:hAnsi="Times New Roman"/>
          <w:sz w:val="24"/>
          <w:szCs w:val="24"/>
        </w:rPr>
        <w:t xml:space="preserve">, Ю.А. </w:t>
      </w:r>
      <w:proofErr w:type="spellStart"/>
      <w:r w:rsidRPr="0086101F">
        <w:rPr>
          <w:rFonts w:ascii="Times New Roman" w:hAnsi="Times New Roman"/>
          <w:sz w:val="24"/>
          <w:szCs w:val="24"/>
        </w:rPr>
        <w:t>Троценко</w:t>
      </w:r>
      <w:proofErr w:type="spellEnd"/>
      <w:r w:rsidRPr="0086101F">
        <w:rPr>
          <w:rFonts w:ascii="Times New Roman" w:hAnsi="Times New Roman"/>
          <w:sz w:val="24"/>
          <w:szCs w:val="24"/>
        </w:rPr>
        <w:t xml:space="preserve"> и другие.</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ВУЗ является одним из малых университетов России, предельная численность одновременно обучающихся в ВУЗе - 237 человек. В 1995 году состоялся первый выпуск студентов, с тех пор ВУЗ подготовил более 800 магистров и более 400 человек прошли обучение в аспирантуре, из которых свыше 60% продолжают работу в институтах РАН.</w:t>
      </w:r>
    </w:p>
    <w:p w:rsidR="00E037DB" w:rsidRPr="0086101F" w:rsidRDefault="00E037DB" w:rsidP="00E037DB">
      <w:pPr>
        <w:spacing w:after="0" w:line="240" w:lineRule="auto"/>
        <w:jc w:val="both"/>
        <w:rPr>
          <w:rFonts w:ascii="Times New Roman" w:hAnsi="Times New Roman"/>
          <w:sz w:val="24"/>
          <w:szCs w:val="24"/>
        </w:rPr>
      </w:pPr>
      <w:r w:rsidRPr="0086101F">
        <w:rPr>
          <w:rFonts w:ascii="Times New Roman" w:hAnsi="Times New Roman"/>
          <w:sz w:val="24"/>
          <w:szCs w:val="24"/>
        </w:rPr>
        <w:t>ВУЗ опирается на материально-техническую базу, научно-производственный и интеллектуальный потенциал институтов Пущинского научного центра (ПНЦ) РАН.</w:t>
      </w:r>
    </w:p>
    <w:p w:rsidR="00E037DB" w:rsidRPr="0086101F" w:rsidRDefault="00E037DB" w:rsidP="00E037DB">
      <w:pPr>
        <w:spacing w:after="0" w:line="240" w:lineRule="auto"/>
        <w:jc w:val="both"/>
        <w:rPr>
          <w:rFonts w:ascii="Times New Roman" w:hAnsi="Times New Roman"/>
          <w:sz w:val="24"/>
          <w:szCs w:val="24"/>
        </w:rPr>
      </w:pPr>
      <w:r w:rsidRPr="0086101F">
        <w:rPr>
          <w:rFonts w:ascii="Times New Roman" w:hAnsi="Times New Roman"/>
          <w:sz w:val="24"/>
          <w:szCs w:val="24"/>
        </w:rPr>
        <w:t>Ежегодно в аспирантуру ВУЗа принимаются аспиранты по 17 естественнонаучным специальностям. Факультет повышения квалификации проводит профессиональную переподготовку и повышение квалификации профессорско-педагогического состава вузов России.</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Известными учеными в области естественных наук разработаны уникальные авторские магистерские образовательные программы. Согласно лицензии №2188 от 23 ноября 2011 года ВУЗ ведет прием в магистратуру по 13-ти магистерским образовательным программам 6-ти магистерских направлений: "Прикладная математика и информатика", "Физика", "Биология", "Почвоведение", "Экология и природопользование", "Биомедицинская инженерия".</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Отличники учебной и научно-исследовательской работы удостаиваются государственных и специальных стипендий, а также стипендий Администрации Московской области и Главы Администрации г</w:t>
      </w:r>
      <w:proofErr w:type="gramStart"/>
      <w:r w:rsidRPr="0086101F">
        <w:rPr>
          <w:rFonts w:ascii="Times New Roman" w:hAnsi="Times New Roman"/>
          <w:sz w:val="24"/>
          <w:szCs w:val="24"/>
        </w:rPr>
        <w:t>.П</w:t>
      </w:r>
      <w:proofErr w:type="gramEnd"/>
      <w:r w:rsidRPr="0086101F">
        <w:rPr>
          <w:rFonts w:ascii="Times New Roman" w:hAnsi="Times New Roman"/>
          <w:sz w:val="24"/>
          <w:szCs w:val="24"/>
        </w:rPr>
        <w:t>ущино.</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 xml:space="preserve">С 1996 г. обучающиеся в </w:t>
      </w:r>
      <w:proofErr w:type="spellStart"/>
      <w:r w:rsidRPr="0086101F">
        <w:rPr>
          <w:rFonts w:ascii="Times New Roman" w:hAnsi="Times New Roman"/>
          <w:sz w:val="24"/>
          <w:szCs w:val="24"/>
        </w:rPr>
        <w:t>ПущГЕНИ</w:t>
      </w:r>
      <w:proofErr w:type="spellEnd"/>
      <w:r w:rsidRPr="0086101F">
        <w:rPr>
          <w:rFonts w:ascii="Times New Roman" w:hAnsi="Times New Roman"/>
          <w:sz w:val="24"/>
          <w:szCs w:val="24"/>
        </w:rPr>
        <w:t xml:space="preserve"> удостоены более 100 именных федеральных и региональных стипендий; кроме того, учащимся и преподавателям присуждено около 200 стипендий Фонда Дж. Сороса (ISSEP).</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 xml:space="preserve">ВУЗ установил хорошие контакты с рядом зарубежных университетов и центров: лаборатория </w:t>
      </w:r>
      <w:proofErr w:type="spellStart"/>
      <w:r w:rsidRPr="0086101F">
        <w:rPr>
          <w:rFonts w:ascii="Times New Roman" w:hAnsi="Times New Roman"/>
          <w:sz w:val="24"/>
          <w:szCs w:val="24"/>
        </w:rPr>
        <w:t>нейрохимии</w:t>
      </w:r>
      <w:proofErr w:type="spellEnd"/>
      <w:r w:rsidRPr="0086101F">
        <w:rPr>
          <w:rFonts w:ascii="Times New Roman" w:hAnsi="Times New Roman"/>
          <w:sz w:val="24"/>
          <w:szCs w:val="24"/>
        </w:rPr>
        <w:t xml:space="preserve"> Клиники </w:t>
      </w:r>
      <w:proofErr w:type="spellStart"/>
      <w:r w:rsidRPr="0086101F">
        <w:rPr>
          <w:rFonts w:ascii="Times New Roman" w:hAnsi="Times New Roman"/>
          <w:sz w:val="24"/>
          <w:szCs w:val="24"/>
        </w:rPr>
        <w:t>Эпилептологии</w:t>
      </w:r>
      <w:proofErr w:type="spellEnd"/>
      <w:r w:rsidRPr="0086101F">
        <w:rPr>
          <w:rFonts w:ascii="Times New Roman" w:hAnsi="Times New Roman"/>
          <w:sz w:val="24"/>
          <w:szCs w:val="24"/>
        </w:rPr>
        <w:t xml:space="preserve"> при Университете г. Бонн и Институт </w:t>
      </w:r>
      <w:proofErr w:type="spellStart"/>
      <w:r w:rsidRPr="0086101F">
        <w:rPr>
          <w:rFonts w:ascii="Times New Roman" w:hAnsi="Times New Roman"/>
          <w:sz w:val="24"/>
          <w:szCs w:val="24"/>
        </w:rPr>
        <w:t>Эпилептологии</w:t>
      </w:r>
      <w:proofErr w:type="spellEnd"/>
      <w:r w:rsidRPr="0086101F">
        <w:rPr>
          <w:rFonts w:ascii="Times New Roman" w:hAnsi="Times New Roman"/>
          <w:sz w:val="24"/>
          <w:szCs w:val="24"/>
        </w:rPr>
        <w:t xml:space="preserve"> Университетского Медицинского Центра г. Бонн, Институт микробиологии университета г. Штутгарта (Германия), Городской университет Нью-Йорка (США), Северо-Техасский научный центр здоровья (США), Европейский институт леса (Финляндия)</w:t>
      </w:r>
      <w:proofErr w:type="gramStart"/>
      <w:r w:rsidRPr="0086101F">
        <w:rPr>
          <w:rFonts w:ascii="Times New Roman" w:hAnsi="Times New Roman"/>
          <w:sz w:val="24"/>
          <w:szCs w:val="24"/>
        </w:rPr>
        <w:t>.В</w:t>
      </w:r>
      <w:proofErr w:type="gramEnd"/>
      <w:r w:rsidRPr="0086101F">
        <w:rPr>
          <w:rFonts w:ascii="Times New Roman" w:hAnsi="Times New Roman"/>
          <w:sz w:val="24"/>
          <w:szCs w:val="24"/>
        </w:rPr>
        <w:t xml:space="preserve"> формировании многих приоритетных направлений подготовки магистров в области естественных наук </w:t>
      </w:r>
      <w:proofErr w:type="spellStart"/>
      <w:r w:rsidRPr="0086101F">
        <w:rPr>
          <w:rFonts w:ascii="Times New Roman" w:hAnsi="Times New Roman"/>
          <w:sz w:val="24"/>
          <w:szCs w:val="24"/>
        </w:rPr>
        <w:t>ПущГЕНИ</w:t>
      </w:r>
      <w:proofErr w:type="spellEnd"/>
      <w:r w:rsidRPr="0086101F">
        <w:rPr>
          <w:rFonts w:ascii="Times New Roman" w:hAnsi="Times New Roman"/>
          <w:sz w:val="24"/>
          <w:szCs w:val="24"/>
        </w:rPr>
        <w:t xml:space="preserve"> является первым и единственным вузом в России. Используя опыт зарубежных стран, удается готовить высокопрофессиональные кадры на уровне, соответствующем мировым стандартам. Именно поэтому с </w:t>
      </w:r>
      <w:proofErr w:type="spellStart"/>
      <w:r w:rsidRPr="0086101F">
        <w:rPr>
          <w:rFonts w:ascii="Times New Roman" w:hAnsi="Times New Roman"/>
          <w:sz w:val="24"/>
          <w:szCs w:val="24"/>
        </w:rPr>
        <w:t>ПущГЕНИ</w:t>
      </w:r>
      <w:proofErr w:type="spellEnd"/>
      <w:r w:rsidRPr="0086101F">
        <w:rPr>
          <w:rFonts w:ascii="Times New Roman" w:hAnsi="Times New Roman"/>
          <w:sz w:val="24"/>
          <w:szCs w:val="24"/>
        </w:rPr>
        <w:t xml:space="preserve"> охотно поддерживают и развивают постоянные связи учебные заведения США, Германии и других стран.</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Высокий уровень языковой и профессиональной подготовки магистрантов и аспирантов университета позволяет им активно участвовать в научно-исследовательских и образовательных программах, осуществляемых такими организациями как IREX (Совет по международным исследованиям и обменам), институт "Открытое общество" (Фонд Сороса), DAAD (Немецкая служба академических обменов).</w:t>
      </w:r>
    </w:p>
    <w:p w:rsidR="00E037DB" w:rsidRPr="0086101F" w:rsidRDefault="00E037DB" w:rsidP="00E037DB">
      <w:pPr>
        <w:spacing w:after="0" w:line="240" w:lineRule="auto"/>
        <w:jc w:val="both"/>
        <w:rPr>
          <w:rFonts w:ascii="Times New Roman" w:hAnsi="Times New Roman"/>
          <w:sz w:val="24"/>
          <w:szCs w:val="24"/>
        </w:rPr>
      </w:pPr>
      <w:r w:rsidRPr="0086101F">
        <w:rPr>
          <w:rFonts w:ascii="Times New Roman" w:hAnsi="Times New Roman"/>
          <w:sz w:val="24"/>
          <w:szCs w:val="24"/>
        </w:rPr>
        <w:t>Институт принимает участие в разработке целевой программы "Научно-техническое развитие территории Южного Подмосковья".</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В 2002 году ВУЗ включился в Программу, выполняемую Министерством образования РФ по повышению квалификации педагогических кадров. Начата работа по повышению квалификации преподавателей вузов и школ региона Южного Подмосковья с выдачей соответствующих сертификатов государственного образца.</w:t>
      </w:r>
    </w:p>
    <w:p w:rsidR="00E037DB" w:rsidRPr="0086101F" w:rsidRDefault="00E037DB"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lastRenderedPageBreak/>
        <w:t>В 2010 году ВУЗ прошел процедуру государственной аттестации. По итогам государственной лицензионной экспертизы выдана бессрочная лицензия.</w:t>
      </w:r>
    </w:p>
    <w:p w:rsidR="00BA588C" w:rsidRPr="0086101F" w:rsidRDefault="00C71A59" w:rsidP="00BA588C">
      <w:pPr>
        <w:spacing w:after="0" w:line="240" w:lineRule="auto"/>
        <w:jc w:val="both"/>
        <w:rPr>
          <w:rFonts w:ascii="Times New Roman" w:hAnsi="Times New Roman"/>
          <w:sz w:val="24"/>
          <w:szCs w:val="24"/>
        </w:rPr>
      </w:pPr>
      <w:r w:rsidRPr="0086101F">
        <w:rPr>
          <w:rFonts w:ascii="Times New Roman" w:hAnsi="Times New Roman"/>
          <w:b/>
          <w:sz w:val="24"/>
          <w:szCs w:val="24"/>
        </w:rPr>
        <w:t xml:space="preserve">             </w:t>
      </w:r>
      <w:r w:rsidR="00BA588C" w:rsidRPr="0086101F">
        <w:rPr>
          <w:rFonts w:ascii="Times New Roman" w:hAnsi="Times New Roman"/>
          <w:b/>
          <w:sz w:val="24"/>
          <w:szCs w:val="24"/>
        </w:rPr>
        <w:t xml:space="preserve">Филиал МГУ в </w:t>
      </w:r>
      <w:proofErr w:type="gramStart"/>
      <w:r w:rsidR="00BA588C" w:rsidRPr="0086101F">
        <w:rPr>
          <w:rFonts w:ascii="Times New Roman" w:hAnsi="Times New Roman"/>
          <w:b/>
          <w:sz w:val="24"/>
          <w:szCs w:val="24"/>
        </w:rPr>
        <w:t>г</w:t>
      </w:r>
      <w:proofErr w:type="gramEnd"/>
      <w:r w:rsidR="00BA588C" w:rsidRPr="0086101F">
        <w:rPr>
          <w:rFonts w:ascii="Times New Roman" w:hAnsi="Times New Roman"/>
          <w:b/>
          <w:sz w:val="24"/>
          <w:szCs w:val="24"/>
        </w:rPr>
        <w:t>. Пущино</w:t>
      </w:r>
      <w:r w:rsidR="00BA588C" w:rsidRPr="0086101F">
        <w:rPr>
          <w:rFonts w:ascii="Times New Roman" w:hAnsi="Times New Roman"/>
          <w:sz w:val="24"/>
          <w:szCs w:val="24"/>
        </w:rPr>
        <w:t xml:space="preserve"> был создан для совместной с Академией наук подготовки научных кадров в области молекулярной биологии в 1966 году. </w:t>
      </w:r>
    </w:p>
    <w:p w:rsidR="00BA588C" w:rsidRPr="0086101F" w:rsidRDefault="00BA588C"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При Филиале был создан педагогический коллектив из небольшого числа преподавателей кафедры физико-химической биологии (5-6 человек) и научных сотрудников из различных институтов Академии Наук, работающих на условиях совместительства или почасовой оплаты. Такая система позволила охватить широкий диапазон научных дисциплин и методов, внедрить в обучение студентов и специалистов самые современные достижения в области методов и теории, знакомить их с реальной жизнью передовых научных лабораторий (ряд практикумов проводится непосредственно в лабораториях научного центра).</w:t>
      </w:r>
    </w:p>
    <w:p w:rsidR="00BA588C" w:rsidRPr="0086101F" w:rsidRDefault="00BA588C" w:rsidP="002C49BF">
      <w:pPr>
        <w:spacing w:after="0" w:line="240" w:lineRule="auto"/>
        <w:ind w:firstLine="708"/>
        <w:jc w:val="both"/>
        <w:rPr>
          <w:rFonts w:ascii="Times New Roman" w:hAnsi="Times New Roman"/>
          <w:sz w:val="24"/>
          <w:szCs w:val="24"/>
        </w:rPr>
      </w:pPr>
      <w:r w:rsidRPr="0086101F">
        <w:rPr>
          <w:rFonts w:ascii="Times New Roman" w:hAnsi="Times New Roman"/>
          <w:sz w:val="24"/>
          <w:szCs w:val="24"/>
        </w:rPr>
        <w:t>С самого начала существования Филиала возник вопрос о поиске новых форм учебного процесса, с максимальным использованием преимущества его расположения в Пущино и связи с Академией наук. По мере развития возникли и закрепились несколько основных форм. В настоящее время в Филиале образованы кафедра молекулярной биологии (заведующий академик Л.П. Овчинников) и кафедра фотобиологии (заведующий академик В.А. Шувалов). Согласно государственной лицензии</w:t>
      </w:r>
      <w:proofErr w:type="gramStart"/>
      <w:r w:rsidRPr="0086101F">
        <w:rPr>
          <w:rFonts w:ascii="Times New Roman" w:hAnsi="Times New Roman"/>
          <w:sz w:val="24"/>
          <w:szCs w:val="24"/>
        </w:rPr>
        <w:t xml:space="preserve"> А</w:t>
      </w:r>
      <w:proofErr w:type="gramEnd"/>
      <w:r w:rsidRPr="0086101F">
        <w:rPr>
          <w:rFonts w:ascii="Times New Roman" w:hAnsi="Times New Roman"/>
          <w:sz w:val="24"/>
          <w:szCs w:val="24"/>
        </w:rPr>
        <w:t xml:space="preserve"> № 283241 Филиал проводит обучение студентов в </w:t>
      </w:r>
      <w:proofErr w:type="spellStart"/>
      <w:r w:rsidRPr="0086101F">
        <w:rPr>
          <w:rFonts w:ascii="Times New Roman" w:hAnsi="Times New Roman"/>
          <w:sz w:val="24"/>
          <w:szCs w:val="24"/>
        </w:rPr>
        <w:t>бакалавриате</w:t>
      </w:r>
      <w:proofErr w:type="spellEnd"/>
      <w:r w:rsidRPr="0086101F">
        <w:rPr>
          <w:rFonts w:ascii="Times New Roman" w:hAnsi="Times New Roman"/>
          <w:sz w:val="24"/>
          <w:szCs w:val="24"/>
        </w:rPr>
        <w:t xml:space="preserve"> и магистратуре, повышение квалификации и профессиональную переподготовку специалистов в области молекулярной биологии, проводит летнюю практику студентов биологического факультета МГУ по физико-химическим методам и ЭВМ в биологии, обучение студентов различных вузов страны, работающих в институтах ПНЦ в Пущино.</w:t>
      </w:r>
    </w:p>
    <w:p w:rsidR="009F2C42" w:rsidRPr="0086101F" w:rsidRDefault="00C71A59" w:rsidP="00C71A59">
      <w:pPr>
        <w:spacing w:after="0" w:line="240" w:lineRule="auto"/>
        <w:jc w:val="both"/>
        <w:rPr>
          <w:rFonts w:ascii="Times New Roman" w:hAnsi="Times New Roman"/>
          <w:sz w:val="24"/>
          <w:szCs w:val="24"/>
        </w:rPr>
      </w:pPr>
      <w:r w:rsidRPr="0086101F">
        <w:rPr>
          <w:rFonts w:ascii="Times New Roman" w:hAnsi="Times New Roman"/>
          <w:sz w:val="24"/>
          <w:szCs w:val="24"/>
        </w:rPr>
        <w:t xml:space="preserve">            </w:t>
      </w:r>
      <w:r w:rsidR="009F2C42" w:rsidRPr="0086101F">
        <w:rPr>
          <w:rFonts w:ascii="Times New Roman" w:hAnsi="Times New Roman"/>
          <w:b/>
          <w:sz w:val="24"/>
          <w:szCs w:val="24"/>
        </w:rPr>
        <w:t>ООО «</w:t>
      </w:r>
      <w:proofErr w:type="spellStart"/>
      <w:r w:rsidR="009F2C42" w:rsidRPr="0086101F">
        <w:rPr>
          <w:rFonts w:ascii="Times New Roman" w:hAnsi="Times New Roman"/>
          <w:b/>
          <w:sz w:val="24"/>
          <w:szCs w:val="24"/>
        </w:rPr>
        <w:t>Алдитек</w:t>
      </w:r>
      <w:proofErr w:type="spellEnd"/>
      <w:r w:rsidR="009F2C42" w:rsidRPr="0086101F">
        <w:rPr>
          <w:rFonts w:ascii="Times New Roman" w:hAnsi="Times New Roman"/>
          <w:b/>
          <w:sz w:val="24"/>
          <w:szCs w:val="24"/>
        </w:rPr>
        <w:t xml:space="preserve">» </w:t>
      </w:r>
      <w:r w:rsidR="009F2C42" w:rsidRPr="0086101F">
        <w:rPr>
          <w:rFonts w:ascii="Times New Roman" w:hAnsi="Times New Roman"/>
          <w:sz w:val="24"/>
          <w:szCs w:val="24"/>
        </w:rPr>
        <w:t xml:space="preserve">разрабатывает не имеющую аналогов в России специализированную высокотехнологичную электронную аппаратуру. Эта разработка более привлекательна, чем зарубежные системы по параметру цены. В перспективе система может быть адаптирована для клинической исследований электроэнцефалограммы пациентов с болезнью Альцгеймера, эпилепсией и других </w:t>
      </w:r>
      <w:proofErr w:type="spellStart"/>
      <w:r w:rsidR="009F2C42" w:rsidRPr="0086101F">
        <w:rPr>
          <w:rFonts w:ascii="Times New Roman" w:hAnsi="Times New Roman"/>
          <w:sz w:val="24"/>
          <w:szCs w:val="24"/>
        </w:rPr>
        <w:t>нейрологических</w:t>
      </w:r>
      <w:proofErr w:type="spellEnd"/>
      <w:r w:rsidR="009F2C42" w:rsidRPr="0086101F">
        <w:rPr>
          <w:rFonts w:ascii="Times New Roman" w:hAnsi="Times New Roman"/>
          <w:sz w:val="24"/>
          <w:szCs w:val="24"/>
        </w:rPr>
        <w:t xml:space="preserve"> заболеваний.</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Исследовательский центр «</w:t>
      </w:r>
      <w:proofErr w:type="spellStart"/>
      <w:r w:rsidRPr="0086101F">
        <w:rPr>
          <w:rFonts w:ascii="Times New Roman" w:hAnsi="Times New Roman"/>
          <w:b/>
          <w:sz w:val="24"/>
          <w:szCs w:val="24"/>
        </w:rPr>
        <w:t>БиоРесурсы</w:t>
      </w:r>
      <w:proofErr w:type="spellEnd"/>
      <w:r w:rsidRPr="0086101F">
        <w:rPr>
          <w:rFonts w:ascii="Times New Roman" w:hAnsi="Times New Roman"/>
          <w:b/>
          <w:sz w:val="24"/>
          <w:szCs w:val="24"/>
        </w:rPr>
        <w:t xml:space="preserve"> и экология»</w:t>
      </w:r>
      <w:r w:rsidRPr="0086101F">
        <w:rPr>
          <w:rFonts w:ascii="Times New Roman" w:hAnsi="Times New Roman"/>
          <w:sz w:val="24"/>
          <w:szCs w:val="24"/>
        </w:rPr>
        <w:t xml:space="preserve"> не имеет конкурентов в России. За рубежом (в Канаде) известен только один патент на препарат природного </w:t>
      </w:r>
      <w:proofErr w:type="spellStart"/>
      <w:r w:rsidRPr="0086101F">
        <w:rPr>
          <w:rFonts w:ascii="Times New Roman" w:hAnsi="Times New Roman"/>
          <w:sz w:val="24"/>
          <w:szCs w:val="24"/>
        </w:rPr>
        <w:t>антифунгального</w:t>
      </w:r>
      <w:proofErr w:type="spellEnd"/>
      <w:r w:rsidRPr="0086101F">
        <w:rPr>
          <w:rFonts w:ascii="Times New Roman" w:hAnsi="Times New Roman"/>
          <w:sz w:val="24"/>
          <w:szCs w:val="24"/>
        </w:rPr>
        <w:t xml:space="preserve"> гликолипида. Преимуществами российских препаратов являются: разнообразие штаммов–продуцентов, различающихся по структуре секретируемых фунгицидов и спектру действия на </w:t>
      </w:r>
      <w:proofErr w:type="spellStart"/>
      <w:r w:rsidRPr="0086101F">
        <w:rPr>
          <w:rFonts w:ascii="Times New Roman" w:hAnsi="Times New Roman"/>
          <w:sz w:val="24"/>
          <w:szCs w:val="24"/>
        </w:rPr>
        <w:t>фитопатогены</w:t>
      </w:r>
      <w:proofErr w:type="spellEnd"/>
      <w:r w:rsidRPr="0086101F">
        <w:rPr>
          <w:rFonts w:ascii="Times New Roman" w:hAnsi="Times New Roman"/>
          <w:sz w:val="24"/>
          <w:szCs w:val="24"/>
        </w:rPr>
        <w:t xml:space="preserve">; простой и дешевый способ их производства; простой и не требующий дорогостоящей техники метод применения препарата.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Продукция ООО «</w:t>
      </w:r>
      <w:proofErr w:type="spellStart"/>
      <w:r w:rsidRPr="0086101F">
        <w:rPr>
          <w:rFonts w:ascii="Times New Roman" w:hAnsi="Times New Roman"/>
          <w:b/>
          <w:sz w:val="24"/>
          <w:szCs w:val="24"/>
        </w:rPr>
        <w:t>Антерикс</w:t>
      </w:r>
      <w:proofErr w:type="spellEnd"/>
      <w:r w:rsidRPr="0086101F">
        <w:rPr>
          <w:rFonts w:ascii="Times New Roman" w:hAnsi="Times New Roman"/>
          <w:b/>
          <w:sz w:val="24"/>
          <w:szCs w:val="24"/>
        </w:rPr>
        <w:t>»</w:t>
      </w:r>
      <w:r w:rsidRPr="0086101F">
        <w:rPr>
          <w:rFonts w:ascii="Times New Roman" w:hAnsi="Times New Roman"/>
          <w:sz w:val="24"/>
          <w:szCs w:val="24"/>
        </w:rPr>
        <w:t xml:space="preserve"> не имеет аналогов в России, а на мировом рынке продукция конкурентоспособна благодаря применению ряда собственных патентованных технологий; наличию собственных </w:t>
      </w:r>
      <w:proofErr w:type="spellStart"/>
      <w:r w:rsidRPr="0086101F">
        <w:rPr>
          <w:rFonts w:ascii="Times New Roman" w:hAnsi="Times New Roman"/>
          <w:sz w:val="24"/>
          <w:szCs w:val="24"/>
        </w:rPr>
        <w:t>фаговых</w:t>
      </w:r>
      <w:proofErr w:type="spellEnd"/>
      <w:r w:rsidRPr="0086101F">
        <w:rPr>
          <w:rFonts w:ascii="Times New Roman" w:hAnsi="Times New Roman"/>
          <w:sz w:val="24"/>
          <w:szCs w:val="24"/>
        </w:rPr>
        <w:t xml:space="preserve"> библиотек человеческих антител мирового класса; наличию уникального опыта работы с мембранными белками, составляющими основную целевую категорию мишеней компании. О высокой конкурентоспособности продукции компании свидетельствуют контракты, заключенные с рядом ведущих мировых (</w:t>
      </w:r>
      <w:proofErr w:type="spellStart"/>
      <w:r w:rsidRPr="0086101F">
        <w:rPr>
          <w:rFonts w:ascii="Times New Roman" w:hAnsi="Times New Roman"/>
          <w:sz w:val="24"/>
          <w:szCs w:val="24"/>
        </w:rPr>
        <w:t>AstraZeneca</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DebioPharm</w:t>
      </w:r>
      <w:proofErr w:type="spellEnd"/>
      <w:r w:rsidRPr="0086101F">
        <w:rPr>
          <w:rFonts w:ascii="Times New Roman" w:hAnsi="Times New Roman"/>
          <w:sz w:val="24"/>
          <w:szCs w:val="24"/>
        </w:rPr>
        <w:t xml:space="preserve">) и отечественных компаний. </w:t>
      </w:r>
    </w:p>
    <w:p w:rsidR="009F2C42" w:rsidRPr="0086101F" w:rsidRDefault="009F2C42" w:rsidP="003F37BB">
      <w:pPr>
        <w:spacing w:after="0" w:line="240" w:lineRule="auto"/>
        <w:ind w:firstLine="709"/>
        <w:jc w:val="both"/>
        <w:rPr>
          <w:rFonts w:ascii="Times New Roman" w:eastAsia="Calibri" w:hAnsi="Times New Roman"/>
          <w:sz w:val="24"/>
          <w:szCs w:val="24"/>
        </w:rPr>
      </w:pPr>
      <w:r w:rsidRPr="0086101F">
        <w:rPr>
          <w:rFonts w:ascii="Times New Roman" w:hAnsi="Times New Roman"/>
          <w:b/>
          <w:sz w:val="24"/>
          <w:szCs w:val="24"/>
        </w:rPr>
        <w:t>ОАО «</w:t>
      </w:r>
      <w:proofErr w:type="spellStart"/>
      <w:r w:rsidRPr="0086101F">
        <w:rPr>
          <w:rFonts w:ascii="Times New Roman" w:hAnsi="Times New Roman"/>
          <w:b/>
          <w:sz w:val="24"/>
          <w:szCs w:val="24"/>
        </w:rPr>
        <w:t>Профетрон</w:t>
      </w:r>
      <w:proofErr w:type="spellEnd"/>
      <w:r w:rsidRPr="0086101F">
        <w:rPr>
          <w:rFonts w:ascii="Times New Roman" w:hAnsi="Times New Roman"/>
          <w:b/>
          <w:sz w:val="24"/>
          <w:szCs w:val="24"/>
        </w:rPr>
        <w:t>»</w:t>
      </w:r>
      <w:r w:rsidRPr="0086101F">
        <w:rPr>
          <w:rFonts w:ascii="Times New Roman" w:hAnsi="Times New Roman"/>
          <w:sz w:val="24"/>
          <w:szCs w:val="24"/>
        </w:rPr>
        <w:t xml:space="preserve"> разработало и зарегистрировало в России 1 лекарственное средство и 4 лекарственные субстанции. Лекарственное средство «</w:t>
      </w:r>
      <w:proofErr w:type="spellStart"/>
      <w:r w:rsidRPr="0086101F">
        <w:rPr>
          <w:rFonts w:ascii="Times New Roman" w:hAnsi="Times New Roman"/>
          <w:sz w:val="24"/>
          <w:szCs w:val="24"/>
        </w:rPr>
        <w:t>перфторан</w:t>
      </w:r>
      <w:proofErr w:type="spellEnd"/>
      <w:r w:rsidRPr="0086101F">
        <w:rPr>
          <w:rFonts w:ascii="Times New Roman" w:hAnsi="Times New Roman"/>
          <w:sz w:val="24"/>
          <w:szCs w:val="24"/>
        </w:rPr>
        <w:t>» зарегистрировано в 4-х странах мира; препарат «</w:t>
      </w:r>
      <w:proofErr w:type="spellStart"/>
      <w:r w:rsidRPr="0086101F">
        <w:rPr>
          <w:rFonts w:ascii="Times New Roman" w:hAnsi="Times New Roman"/>
          <w:sz w:val="24"/>
          <w:szCs w:val="24"/>
        </w:rPr>
        <w:t>Перфторан</w:t>
      </w:r>
      <w:proofErr w:type="spellEnd"/>
      <w:r w:rsidRPr="0086101F">
        <w:rPr>
          <w:rFonts w:ascii="Times New Roman" w:hAnsi="Times New Roman"/>
          <w:sz w:val="24"/>
          <w:szCs w:val="24"/>
        </w:rPr>
        <w:t xml:space="preserve">» (4-го поколения </w:t>
      </w:r>
      <w:proofErr w:type="spellStart"/>
      <w:r w:rsidRPr="0086101F">
        <w:rPr>
          <w:rFonts w:ascii="Times New Roman" w:hAnsi="Times New Roman"/>
          <w:sz w:val="24"/>
          <w:szCs w:val="24"/>
        </w:rPr>
        <w:t>перфторуглеродных</w:t>
      </w:r>
      <w:proofErr w:type="spellEnd"/>
      <w:r w:rsidRPr="0086101F">
        <w:rPr>
          <w:rFonts w:ascii="Times New Roman" w:hAnsi="Times New Roman"/>
          <w:sz w:val="24"/>
          <w:szCs w:val="24"/>
        </w:rPr>
        <w:t xml:space="preserve"> эмульсий) не имеет аналогов в мире; препарат «</w:t>
      </w:r>
      <w:proofErr w:type="spellStart"/>
      <w:r w:rsidRPr="0086101F">
        <w:rPr>
          <w:rFonts w:ascii="Times New Roman" w:hAnsi="Times New Roman"/>
          <w:sz w:val="24"/>
          <w:szCs w:val="24"/>
        </w:rPr>
        <w:t>Пфокалин</w:t>
      </w:r>
      <w:proofErr w:type="spellEnd"/>
      <w:r w:rsidRPr="0086101F">
        <w:rPr>
          <w:rFonts w:ascii="Times New Roman" w:hAnsi="Times New Roman"/>
          <w:sz w:val="24"/>
          <w:szCs w:val="24"/>
        </w:rPr>
        <w:t xml:space="preserve">» в 6 раз дешевле импортных аналогов. </w:t>
      </w:r>
      <w:proofErr w:type="gramStart"/>
      <w:r w:rsidRPr="0086101F">
        <w:rPr>
          <w:rFonts w:ascii="Times New Roman" w:eastAsia="Calibri" w:hAnsi="Times New Roman"/>
          <w:sz w:val="24"/>
          <w:szCs w:val="24"/>
        </w:rPr>
        <w:t>Кровезаменитель с газотранспортной функцией «</w:t>
      </w:r>
      <w:proofErr w:type="spellStart"/>
      <w:r w:rsidRPr="0086101F">
        <w:rPr>
          <w:rFonts w:ascii="Times New Roman" w:eastAsia="Calibri" w:hAnsi="Times New Roman"/>
          <w:sz w:val="24"/>
          <w:szCs w:val="24"/>
        </w:rPr>
        <w:t>перфторан</w:t>
      </w:r>
      <w:proofErr w:type="spellEnd"/>
      <w:r w:rsidRPr="0086101F">
        <w:rPr>
          <w:rFonts w:ascii="Times New Roman" w:eastAsia="Calibri" w:hAnsi="Times New Roman"/>
          <w:sz w:val="24"/>
          <w:szCs w:val="24"/>
        </w:rPr>
        <w:t xml:space="preserve">» на основе </w:t>
      </w:r>
      <w:proofErr w:type="spellStart"/>
      <w:r w:rsidRPr="0086101F">
        <w:rPr>
          <w:rFonts w:ascii="Times New Roman" w:eastAsia="Calibri" w:hAnsi="Times New Roman"/>
          <w:sz w:val="24"/>
          <w:szCs w:val="24"/>
        </w:rPr>
        <w:t>перфторуглеродной</w:t>
      </w:r>
      <w:proofErr w:type="spellEnd"/>
      <w:r w:rsidRPr="0086101F">
        <w:rPr>
          <w:rFonts w:ascii="Times New Roman" w:eastAsia="Calibri" w:hAnsi="Times New Roman"/>
          <w:sz w:val="24"/>
          <w:szCs w:val="24"/>
        </w:rPr>
        <w:t xml:space="preserve"> эмульсии поставляется в США, Мексику, Великобританию, Словакию, Германию, Монголию, Казахстан, Украину, Киргизию, Узбекистан.</w:t>
      </w:r>
      <w:proofErr w:type="gramEnd"/>
      <w:r w:rsidRPr="0086101F">
        <w:rPr>
          <w:rFonts w:ascii="Times New Roman" w:eastAsia="Calibri" w:hAnsi="Times New Roman"/>
          <w:sz w:val="24"/>
          <w:szCs w:val="24"/>
        </w:rPr>
        <w:t xml:space="preserve"> «</w:t>
      </w:r>
      <w:proofErr w:type="spellStart"/>
      <w:r w:rsidRPr="0086101F">
        <w:rPr>
          <w:rFonts w:ascii="Times New Roman" w:eastAsia="Calibri" w:hAnsi="Times New Roman"/>
          <w:sz w:val="24"/>
          <w:szCs w:val="24"/>
        </w:rPr>
        <w:t>Пфокалин</w:t>
      </w:r>
      <w:proofErr w:type="spellEnd"/>
      <w:r w:rsidRPr="0086101F">
        <w:rPr>
          <w:rFonts w:ascii="Times New Roman" w:eastAsia="Calibri" w:hAnsi="Times New Roman"/>
          <w:sz w:val="24"/>
          <w:szCs w:val="24"/>
        </w:rPr>
        <w:t>»,  имплантат для витреоретинальных операций, поставляется на Украину, Россию, Узбекистан.</w:t>
      </w:r>
    </w:p>
    <w:p w:rsidR="00C71A59" w:rsidRPr="0086101F" w:rsidRDefault="00C71A59" w:rsidP="003F37BB">
      <w:pPr>
        <w:spacing w:after="0" w:line="240" w:lineRule="auto"/>
        <w:ind w:firstLine="709"/>
        <w:jc w:val="both"/>
        <w:rPr>
          <w:rFonts w:ascii="Times New Roman" w:hAnsi="Times New Roman"/>
          <w:b/>
          <w:sz w:val="24"/>
          <w:szCs w:val="24"/>
        </w:rPr>
      </w:pPr>
      <w:r w:rsidRPr="0086101F">
        <w:rPr>
          <w:rFonts w:ascii="Times New Roman" w:hAnsi="Times New Roman"/>
          <w:b/>
          <w:sz w:val="24"/>
          <w:szCs w:val="24"/>
        </w:rPr>
        <w:lastRenderedPageBreak/>
        <w:t xml:space="preserve">ОАО «Московское производственное химико-фармацевтическое объединение им. Н. А. Семашко» </w:t>
      </w:r>
    </w:p>
    <w:p w:rsidR="00C71A59" w:rsidRPr="0086101F" w:rsidRDefault="00C71A59" w:rsidP="00C71A5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Портфель Общества содержит более 100 наименований лекарственных средств различных фармакотерапевтических групп и форм выпуска. Около 50 % ассортимента входит в перечень Жизненно необходимые и важнейшие лекарственные средства, утвержденный Правительством Российской Федерации. В ТОР 5 препаратов Общества по итогам розничных продаж в I полугодии 2010 года входили   </w:t>
      </w:r>
      <w:proofErr w:type="spellStart"/>
      <w:r w:rsidRPr="0086101F">
        <w:rPr>
          <w:rFonts w:ascii="Times New Roman" w:hAnsi="Times New Roman"/>
          <w:sz w:val="24"/>
          <w:szCs w:val="24"/>
        </w:rPr>
        <w:t>сальбутамол</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аллохол</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энтеродез</w:t>
      </w:r>
      <w:proofErr w:type="spellEnd"/>
      <w:r w:rsidRPr="0086101F">
        <w:rPr>
          <w:rFonts w:ascii="Times New Roman" w:hAnsi="Times New Roman"/>
          <w:sz w:val="24"/>
          <w:szCs w:val="24"/>
        </w:rPr>
        <w:t xml:space="preserve">, кальция </w:t>
      </w:r>
      <w:proofErr w:type="spellStart"/>
      <w:r w:rsidRPr="0086101F">
        <w:rPr>
          <w:rFonts w:ascii="Times New Roman" w:hAnsi="Times New Roman"/>
          <w:sz w:val="24"/>
          <w:szCs w:val="24"/>
        </w:rPr>
        <w:t>глюконат</w:t>
      </w:r>
      <w:proofErr w:type="spellEnd"/>
      <w:r w:rsidRPr="0086101F">
        <w:rPr>
          <w:rFonts w:ascii="Times New Roman" w:hAnsi="Times New Roman"/>
          <w:sz w:val="24"/>
          <w:szCs w:val="24"/>
        </w:rPr>
        <w:t xml:space="preserve"> и </w:t>
      </w:r>
      <w:proofErr w:type="spellStart"/>
      <w:r w:rsidRPr="0086101F">
        <w:rPr>
          <w:rFonts w:ascii="Times New Roman" w:hAnsi="Times New Roman"/>
          <w:sz w:val="24"/>
          <w:szCs w:val="24"/>
        </w:rPr>
        <w:t>ницерголин</w:t>
      </w:r>
      <w:proofErr w:type="spellEnd"/>
      <w:r w:rsidRPr="0086101F">
        <w:rPr>
          <w:rFonts w:ascii="Times New Roman" w:hAnsi="Times New Roman"/>
          <w:sz w:val="24"/>
          <w:szCs w:val="24"/>
        </w:rPr>
        <w:t>.</w:t>
      </w:r>
    </w:p>
    <w:p w:rsidR="00C71A59" w:rsidRPr="0086101F" w:rsidRDefault="00C71A59" w:rsidP="00C71A59">
      <w:pPr>
        <w:spacing w:after="0" w:line="240" w:lineRule="auto"/>
        <w:ind w:firstLine="709"/>
        <w:jc w:val="both"/>
        <w:rPr>
          <w:rFonts w:ascii="Times New Roman" w:hAnsi="Times New Roman"/>
          <w:sz w:val="24"/>
          <w:szCs w:val="24"/>
        </w:rPr>
      </w:pPr>
      <w:r w:rsidRPr="0086101F">
        <w:rPr>
          <w:rFonts w:ascii="Times New Roman" w:hAnsi="Times New Roman"/>
          <w:sz w:val="24"/>
          <w:szCs w:val="24"/>
        </w:rPr>
        <w:t>Продукция Общества представлена как в регионах России, так и в странах ближнего и дальнего зарубежья (Азербайджан, Беларусь, Молдова, Таджикистан, Украина, Монголия, КНДР и др.).</w:t>
      </w:r>
    </w:p>
    <w:p w:rsidR="00A6380E" w:rsidRPr="0086101F" w:rsidRDefault="00C71A59" w:rsidP="00A6380E">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 xml:space="preserve">ООО </w:t>
      </w:r>
      <w:r w:rsidR="00A6380E" w:rsidRPr="0086101F">
        <w:rPr>
          <w:rFonts w:ascii="Times New Roman" w:hAnsi="Times New Roman"/>
          <w:b/>
          <w:sz w:val="24"/>
          <w:szCs w:val="24"/>
        </w:rPr>
        <w:t>«</w:t>
      </w:r>
      <w:r w:rsidRPr="0086101F">
        <w:rPr>
          <w:rFonts w:ascii="Times New Roman" w:hAnsi="Times New Roman"/>
          <w:b/>
          <w:sz w:val="24"/>
          <w:szCs w:val="24"/>
        </w:rPr>
        <w:t xml:space="preserve">НПЦ </w:t>
      </w:r>
      <w:r w:rsidR="00A6380E" w:rsidRPr="0086101F">
        <w:rPr>
          <w:rFonts w:ascii="Times New Roman" w:hAnsi="Times New Roman"/>
          <w:b/>
          <w:sz w:val="24"/>
          <w:szCs w:val="24"/>
        </w:rPr>
        <w:t>« ИБХ РАН»</w:t>
      </w:r>
      <w:proofErr w:type="gramStart"/>
      <w:r w:rsidR="00A6380E" w:rsidRPr="0086101F">
        <w:rPr>
          <w:rFonts w:ascii="Times New Roman" w:hAnsi="Times New Roman"/>
          <w:b/>
          <w:sz w:val="24"/>
          <w:szCs w:val="24"/>
        </w:rPr>
        <w:t xml:space="preserve"> </w:t>
      </w:r>
      <w:r w:rsidR="00A6380E" w:rsidRPr="0086101F">
        <w:rPr>
          <w:rFonts w:ascii="Times New Roman" w:hAnsi="Times New Roman"/>
          <w:sz w:val="24"/>
          <w:szCs w:val="24"/>
        </w:rPr>
        <w:t>,</w:t>
      </w:r>
      <w:proofErr w:type="gramEnd"/>
      <w:r w:rsidR="00A6380E" w:rsidRPr="0086101F">
        <w:rPr>
          <w:rFonts w:ascii="Times New Roman" w:hAnsi="Times New Roman"/>
          <w:sz w:val="24"/>
          <w:szCs w:val="24"/>
        </w:rPr>
        <w:t xml:space="preserve"> учреждено Институтом  биоорганической химии им. им. академиков </w:t>
      </w:r>
      <w:hyperlink r:id="rId12" w:history="1">
        <w:r w:rsidR="00A6380E" w:rsidRPr="0086101F">
          <w:rPr>
            <w:rStyle w:val="ad"/>
            <w:rFonts w:ascii="Times New Roman" w:hAnsi="Times New Roman"/>
            <w:color w:val="auto"/>
            <w:sz w:val="24"/>
            <w:szCs w:val="24"/>
          </w:rPr>
          <w:t>М.М. Шемякина</w:t>
        </w:r>
      </w:hyperlink>
      <w:r w:rsidR="00A6380E" w:rsidRPr="0086101F">
        <w:rPr>
          <w:rFonts w:ascii="Times New Roman" w:hAnsi="Times New Roman"/>
          <w:sz w:val="24"/>
          <w:szCs w:val="24"/>
        </w:rPr>
        <w:t xml:space="preserve"> и </w:t>
      </w:r>
      <w:hyperlink r:id="rId13" w:history="1">
        <w:r w:rsidR="00A6380E" w:rsidRPr="0086101F">
          <w:rPr>
            <w:rStyle w:val="ad"/>
            <w:rFonts w:ascii="Times New Roman" w:hAnsi="Times New Roman"/>
            <w:color w:val="auto"/>
            <w:sz w:val="24"/>
            <w:szCs w:val="24"/>
          </w:rPr>
          <w:t xml:space="preserve">Ю.А. </w:t>
        </w:r>
        <w:proofErr w:type="spellStart"/>
        <w:r w:rsidR="00A6380E" w:rsidRPr="0086101F">
          <w:rPr>
            <w:rStyle w:val="ad"/>
            <w:rFonts w:ascii="Times New Roman" w:hAnsi="Times New Roman"/>
            <w:color w:val="auto"/>
            <w:sz w:val="24"/>
            <w:szCs w:val="24"/>
          </w:rPr>
          <w:t>Овчинникова</w:t>
        </w:r>
        <w:proofErr w:type="spellEnd"/>
      </w:hyperlink>
      <w:r w:rsidR="00A6380E" w:rsidRPr="0086101F">
        <w:rPr>
          <w:rFonts w:ascii="Times New Roman" w:hAnsi="Times New Roman"/>
          <w:sz w:val="24"/>
          <w:szCs w:val="24"/>
        </w:rPr>
        <w:t xml:space="preserve"> РАН , согласно 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№217-ФЗ от 02.</w:t>
      </w:r>
      <w:r w:rsidR="000C477F" w:rsidRPr="0086101F">
        <w:rPr>
          <w:rFonts w:ascii="Times New Roman" w:hAnsi="Times New Roman"/>
          <w:sz w:val="24"/>
          <w:szCs w:val="24"/>
        </w:rPr>
        <w:t>08.2009 г</w:t>
      </w:r>
      <w:r w:rsidR="00A6380E" w:rsidRPr="0086101F">
        <w:rPr>
          <w:rFonts w:ascii="Times New Roman" w:hAnsi="Times New Roman"/>
          <w:sz w:val="24"/>
          <w:szCs w:val="24"/>
        </w:rPr>
        <w:t>.</w:t>
      </w:r>
    </w:p>
    <w:p w:rsidR="00A6380E" w:rsidRPr="0086101F" w:rsidRDefault="000C477F" w:rsidP="00A6380E">
      <w:pPr>
        <w:spacing w:after="0" w:line="240" w:lineRule="auto"/>
        <w:ind w:firstLine="709"/>
        <w:jc w:val="both"/>
        <w:rPr>
          <w:rFonts w:ascii="Times New Roman" w:hAnsi="Times New Roman"/>
          <w:sz w:val="24"/>
          <w:szCs w:val="24"/>
        </w:rPr>
      </w:pPr>
      <w:r w:rsidRPr="0086101F">
        <w:rPr>
          <w:rFonts w:ascii="Times New Roman" w:hAnsi="Times New Roman"/>
          <w:sz w:val="24"/>
          <w:szCs w:val="24"/>
        </w:rPr>
        <w:t>ИБХ РАН</w:t>
      </w:r>
      <w:proofErr w:type="gramStart"/>
      <w:r w:rsidRPr="0086101F">
        <w:rPr>
          <w:rFonts w:ascii="Times New Roman" w:hAnsi="Times New Roman"/>
          <w:sz w:val="24"/>
          <w:szCs w:val="24"/>
        </w:rPr>
        <w:t xml:space="preserve"> ,</w:t>
      </w:r>
      <w:proofErr w:type="gramEnd"/>
      <w:r w:rsidR="00A6380E" w:rsidRPr="0086101F">
        <w:rPr>
          <w:rFonts w:ascii="Times New Roman" w:hAnsi="Times New Roman"/>
          <w:sz w:val="24"/>
          <w:szCs w:val="24"/>
        </w:rPr>
        <w:t xml:space="preserve"> активно </w:t>
      </w:r>
      <w:proofErr w:type="spellStart"/>
      <w:r w:rsidR="00A6380E" w:rsidRPr="0086101F">
        <w:rPr>
          <w:rFonts w:ascii="Times New Roman" w:hAnsi="Times New Roman"/>
          <w:sz w:val="24"/>
          <w:szCs w:val="24"/>
        </w:rPr>
        <w:t>у</w:t>
      </w:r>
      <w:r w:rsidRPr="0086101F">
        <w:rPr>
          <w:rFonts w:ascii="Times New Roman" w:hAnsi="Times New Roman"/>
          <w:sz w:val="24"/>
          <w:szCs w:val="24"/>
        </w:rPr>
        <w:t>частвуюет</w:t>
      </w:r>
      <w:proofErr w:type="spellEnd"/>
      <w:r w:rsidRPr="0086101F">
        <w:rPr>
          <w:rFonts w:ascii="Times New Roman" w:hAnsi="Times New Roman"/>
          <w:sz w:val="24"/>
          <w:szCs w:val="24"/>
        </w:rPr>
        <w:t xml:space="preserve"> </w:t>
      </w:r>
      <w:r w:rsidR="00A6380E" w:rsidRPr="0086101F">
        <w:rPr>
          <w:rFonts w:ascii="Times New Roman" w:hAnsi="Times New Roman"/>
          <w:sz w:val="24"/>
          <w:szCs w:val="24"/>
        </w:rPr>
        <w:t xml:space="preserve"> в программах Научно-исследовательских и опытно-конструкторских работ на 2010-2012 годы в Министерстве промышленности и торговли Российской федерации по важнейшим инновационным проектам (ВИП) в соответствии с Приказом </w:t>
      </w:r>
      <w:proofErr w:type="spellStart"/>
      <w:r w:rsidR="00A6380E" w:rsidRPr="0086101F">
        <w:rPr>
          <w:rFonts w:ascii="Times New Roman" w:hAnsi="Times New Roman"/>
          <w:sz w:val="24"/>
          <w:szCs w:val="24"/>
        </w:rPr>
        <w:t>Минпромторга</w:t>
      </w:r>
      <w:proofErr w:type="spellEnd"/>
      <w:r w:rsidR="00A6380E" w:rsidRPr="0086101F">
        <w:rPr>
          <w:rFonts w:ascii="Times New Roman" w:hAnsi="Times New Roman"/>
          <w:sz w:val="24"/>
          <w:szCs w:val="24"/>
        </w:rPr>
        <w:t xml:space="preserve"> России» № 965 от 23.10.2009 г.</w:t>
      </w:r>
      <w:r w:rsidRPr="0086101F">
        <w:rPr>
          <w:rFonts w:ascii="Times New Roman" w:hAnsi="Times New Roman"/>
          <w:sz w:val="24"/>
          <w:szCs w:val="24"/>
        </w:rPr>
        <w:t xml:space="preserve"> </w:t>
      </w:r>
      <w:r w:rsidR="00A6380E" w:rsidRPr="0086101F">
        <w:rPr>
          <w:rFonts w:ascii="Times New Roman" w:hAnsi="Times New Roman"/>
          <w:sz w:val="24"/>
          <w:szCs w:val="24"/>
        </w:rPr>
        <w:t xml:space="preserve"> и  Стратегией развития фармацевтической  промышленности, утвержденной Правительством РФ на период до 2020 года</w:t>
      </w:r>
      <w:r w:rsidRPr="0086101F">
        <w:rPr>
          <w:rFonts w:ascii="Times New Roman" w:hAnsi="Times New Roman"/>
          <w:sz w:val="24"/>
          <w:szCs w:val="24"/>
        </w:rPr>
        <w:t xml:space="preserve"> </w:t>
      </w:r>
      <w:r w:rsidR="00A6380E" w:rsidRPr="0086101F">
        <w:rPr>
          <w:rFonts w:ascii="Times New Roman" w:hAnsi="Times New Roman"/>
          <w:sz w:val="24"/>
          <w:szCs w:val="24"/>
        </w:rPr>
        <w:t>.</w:t>
      </w:r>
    </w:p>
    <w:p w:rsidR="00A6380E" w:rsidRPr="0086101F" w:rsidRDefault="000C477F" w:rsidP="00A6380E">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 </w:t>
      </w:r>
      <w:r w:rsidR="00A6380E" w:rsidRPr="0086101F">
        <w:rPr>
          <w:rFonts w:ascii="Times New Roman" w:hAnsi="Times New Roman"/>
          <w:sz w:val="24"/>
          <w:szCs w:val="24"/>
        </w:rPr>
        <w:t xml:space="preserve"> На базе ООО «Научно-производственный центр «ИБХ-РАН» планируется создание  </w:t>
      </w:r>
      <w:proofErr w:type="spellStart"/>
      <w:r w:rsidR="00A6380E" w:rsidRPr="0086101F">
        <w:rPr>
          <w:rFonts w:ascii="Times New Roman" w:hAnsi="Times New Roman"/>
          <w:sz w:val="24"/>
          <w:szCs w:val="24"/>
        </w:rPr>
        <w:t>пилотного</w:t>
      </w:r>
      <w:proofErr w:type="spellEnd"/>
      <w:r w:rsidR="00A6380E" w:rsidRPr="0086101F">
        <w:rPr>
          <w:rFonts w:ascii="Times New Roman" w:hAnsi="Times New Roman"/>
          <w:sz w:val="24"/>
          <w:szCs w:val="24"/>
        </w:rPr>
        <w:t xml:space="preserve"> производства для отработки технологий с целью их внедрения в промышленное производство, в том числе синтез субстанций генно-инженерных препаратов, ферментов и других продуктов молекулярной биотехнологии. Проект строительства данного </w:t>
      </w:r>
      <w:proofErr w:type="spellStart"/>
      <w:r w:rsidR="00A6380E" w:rsidRPr="0086101F">
        <w:rPr>
          <w:rFonts w:ascii="Times New Roman" w:hAnsi="Times New Roman"/>
          <w:sz w:val="24"/>
          <w:szCs w:val="24"/>
        </w:rPr>
        <w:t>пилотного</w:t>
      </w:r>
      <w:proofErr w:type="spellEnd"/>
      <w:r w:rsidR="00A6380E" w:rsidRPr="0086101F">
        <w:rPr>
          <w:rFonts w:ascii="Times New Roman" w:hAnsi="Times New Roman"/>
          <w:sz w:val="24"/>
          <w:szCs w:val="24"/>
        </w:rPr>
        <w:t xml:space="preserve"> производства утвержден в ФЦП «Национальная технологическая база» на 2007-2011 годы</w:t>
      </w:r>
      <w:proofErr w:type="gramStart"/>
      <w:r w:rsidRPr="0086101F">
        <w:rPr>
          <w:rFonts w:ascii="Times New Roman" w:hAnsi="Times New Roman"/>
          <w:sz w:val="24"/>
          <w:szCs w:val="24"/>
        </w:rPr>
        <w:t xml:space="preserve"> .</w:t>
      </w:r>
      <w:proofErr w:type="gramEnd"/>
    </w:p>
    <w:p w:rsidR="00A6380E" w:rsidRPr="0086101F" w:rsidRDefault="00A6380E" w:rsidP="00A6380E">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ООО «Научно-производственный центр «ИБХ-РАН » </w:t>
      </w:r>
      <w:r w:rsidR="000C477F" w:rsidRPr="0086101F">
        <w:rPr>
          <w:rFonts w:ascii="Times New Roman" w:hAnsi="Times New Roman"/>
          <w:sz w:val="24"/>
          <w:szCs w:val="24"/>
        </w:rPr>
        <w:t>переданы</w:t>
      </w:r>
      <w:r w:rsidRPr="0086101F">
        <w:rPr>
          <w:rFonts w:ascii="Times New Roman" w:hAnsi="Times New Roman"/>
          <w:sz w:val="24"/>
          <w:szCs w:val="24"/>
        </w:rPr>
        <w:t xml:space="preserve"> права на ряд собственных разработок оригинальных и воспроизводимых инновационных лекарственных средств, разработанных   с участием ведущих НИИ стран СНГ и ЕС</w:t>
      </w:r>
      <w:proofErr w:type="gramStart"/>
      <w:r w:rsidR="000C477F" w:rsidRPr="0086101F">
        <w:rPr>
          <w:rFonts w:ascii="Times New Roman" w:hAnsi="Times New Roman"/>
          <w:sz w:val="24"/>
          <w:szCs w:val="24"/>
        </w:rPr>
        <w:t xml:space="preserve"> .</w:t>
      </w:r>
      <w:proofErr w:type="gramEnd"/>
    </w:p>
    <w:p w:rsidR="009F2C42" w:rsidRPr="0086101F" w:rsidRDefault="00950364" w:rsidP="009F2C42">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b/>
          <w:sz w:val="24"/>
          <w:szCs w:val="24"/>
        </w:rPr>
        <w:t xml:space="preserve"> НЦЧ РАН</w:t>
      </w:r>
      <w:r w:rsidRPr="0086101F">
        <w:rPr>
          <w:rFonts w:ascii="Times New Roman" w:eastAsia="Calibri" w:hAnsi="Times New Roman"/>
          <w:sz w:val="24"/>
          <w:szCs w:val="24"/>
        </w:rPr>
        <w:t xml:space="preserve">  включает </w:t>
      </w:r>
      <w:r w:rsidR="009F2C42" w:rsidRPr="0086101F">
        <w:rPr>
          <w:rFonts w:ascii="Times New Roman" w:eastAsia="Calibri" w:hAnsi="Times New Roman"/>
          <w:sz w:val="24"/>
          <w:szCs w:val="24"/>
        </w:rPr>
        <w:t xml:space="preserve"> акаде</w:t>
      </w:r>
      <w:r w:rsidR="00561F7D">
        <w:rPr>
          <w:rFonts w:ascii="Times New Roman" w:eastAsia="Calibri" w:hAnsi="Times New Roman"/>
          <w:sz w:val="24"/>
          <w:szCs w:val="24"/>
        </w:rPr>
        <w:t>мические научные институты</w:t>
      </w:r>
      <w:r w:rsidRPr="0086101F">
        <w:rPr>
          <w:rFonts w:ascii="Times New Roman" w:eastAsia="Calibri" w:hAnsi="Times New Roman"/>
          <w:sz w:val="24"/>
          <w:szCs w:val="24"/>
        </w:rPr>
        <w:t>,</w:t>
      </w:r>
      <w:r w:rsidR="00561F7D">
        <w:rPr>
          <w:rFonts w:ascii="Times New Roman" w:eastAsia="Calibri" w:hAnsi="Times New Roman"/>
          <w:sz w:val="24"/>
          <w:szCs w:val="24"/>
        </w:rPr>
        <w:t xml:space="preserve"> </w:t>
      </w:r>
      <w:r w:rsidRPr="0086101F">
        <w:rPr>
          <w:rFonts w:ascii="Times New Roman" w:eastAsia="Calibri" w:hAnsi="Times New Roman"/>
          <w:sz w:val="24"/>
          <w:szCs w:val="24"/>
        </w:rPr>
        <w:t>которые являются членами данного кластера</w:t>
      </w:r>
      <w:proofErr w:type="gramStart"/>
      <w:r w:rsidRPr="0086101F">
        <w:rPr>
          <w:rFonts w:ascii="Times New Roman" w:eastAsia="Calibri" w:hAnsi="Times New Roman"/>
          <w:sz w:val="24"/>
          <w:szCs w:val="24"/>
        </w:rPr>
        <w:t xml:space="preserve"> ,</w:t>
      </w:r>
      <w:proofErr w:type="gramEnd"/>
      <w:r w:rsidRPr="0086101F">
        <w:rPr>
          <w:rFonts w:ascii="Times New Roman" w:eastAsia="Calibri" w:hAnsi="Times New Roman"/>
          <w:sz w:val="24"/>
          <w:szCs w:val="24"/>
        </w:rPr>
        <w:t xml:space="preserve"> являющиеся  признанными </w:t>
      </w:r>
      <w:r w:rsidR="009F2C42" w:rsidRPr="0086101F">
        <w:rPr>
          <w:rFonts w:ascii="Times New Roman" w:eastAsia="Calibri" w:hAnsi="Times New Roman"/>
          <w:sz w:val="24"/>
          <w:szCs w:val="24"/>
        </w:rPr>
        <w:t xml:space="preserve"> лидерами в России в области исследования и разработки физиологически активных и лекарственных препаратов.</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Институт проблем химической физики РАН (ИПХФ РАН)</w:t>
      </w:r>
      <w:r w:rsidRPr="0086101F">
        <w:rPr>
          <w:rFonts w:ascii="Times New Roman" w:hAnsi="Times New Roman"/>
          <w:sz w:val="24"/>
          <w:szCs w:val="24"/>
        </w:rPr>
        <w:t xml:space="preserve">  – один из крупнейших и ведущих академических институтов. Основные направления научной деятельности – фундаментальные и прикладные исследования в области химической физики биологических процессов; разработка принципиально новых подходов к созданию лекарственных препаратов для лечения социально-значимых заболеваний.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Специализируется (в рамках тематики кластера) на разработке новейших терапевтических препаратов,  содержащих два лекарственных </w:t>
      </w:r>
      <w:proofErr w:type="spellStart"/>
      <w:r w:rsidRPr="0086101F">
        <w:rPr>
          <w:rFonts w:ascii="Times New Roman" w:hAnsi="Times New Roman"/>
          <w:sz w:val="24"/>
          <w:szCs w:val="24"/>
        </w:rPr>
        <w:t>фармакофора</w:t>
      </w:r>
      <w:proofErr w:type="spellEnd"/>
      <w:r w:rsidRPr="0086101F">
        <w:rPr>
          <w:rFonts w:ascii="Times New Roman" w:hAnsi="Times New Roman"/>
          <w:sz w:val="24"/>
          <w:szCs w:val="24"/>
        </w:rPr>
        <w:t xml:space="preserve"> в одной молекуле (двойственное лекарственное воздействие); методов </w:t>
      </w:r>
      <w:proofErr w:type="spellStart"/>
      <w:proofErr w:type="gramStart"/>
      <w:r w:rsidRPr="0086101F">
        <w:rPr>
          <w:rFonts w:ascii="Times New Roman" w:hAnsi="Times New Roman"/>
          <w:sz w:val="24"/>
          <w:szCs w:val="24"/>
        </w:rPr>
        <w:t>c</w:t>
      </w:r>
      <w:proofErr w:type="gramEnd"/>
      <w:r w:rsidRPr="0086101F">
        <w:rPr>
          <w:rFonts w:ascii="Times New Roman" w:hAnsi="Times New Roman"/>
          <w:sz w:val="24"/>
          <w:szCs w:val="24"/>
        </w:rPr>
        <w:t>интеза</w:t>
      </w:r>
      <w:proofErr w:type="spellEnd"/>
      <w:r w:rsidRPr="0086101F">
        <w:rPr>
          <w:rFonts w:ascii="Times New Roman" w:hAnsi="Times New Roman"/>
          <w:sz w:val="24"/>
          <w:szCs w:val="24"/>
        </w:rPr>
        <w:t xml:space="preserve"> нового класса противоопухолевых агентов (</w:t>
      </w:r>
      <w:proofErr w:type="spellStart"/>
      <w:r w:rsidRPr="0086101F">
        <w:rPr>
          <w:rFonts w:ascii="Times New Roman" w:hAnsi="Times New Roman"/>
          <w:sz w:val="24"/>
          <w:szCs w:val="24"/>
        </w:rPr>
        <w:t>нитрозильных</w:t>
      </w:r>
      <w:proofErr w:type="spellEnd"/>
      <w:r w:rsidRPr="0086101F">
        <w:rPr>
          <w:rFonts w:ascii="Times New Roman" w:hAnsi="Times New Roman"/>
          <w:sz w:val="24"/>
          <w:szCs w:val="24"/>
        </w:rPr>
        <w:t xml:space="preserve"> комплексов железа с  функциональными серосодержащими </w:t>
      </w:r>
      <w:proofErr w:type="spellStart"/>
      <w:r w:rsidRPr="0086101F">
        <w:rPr>
          <w:rFonts w:ascii="Times New Roman" w:hAnsi="Times New Roman"/>
          <w:sz w:val="24"/>
          <w:szCs w:val="24"/>
        </w:rPr>
        <w:t>лигандами</w:t>
      </w:r>
      <w:proofErr w:type="spellEnd"/>
      <w:r w:rsidRPr="0086101F">
        <w:rPr>
          <w:rFonts w:ascii="Times New Roman" w:hAnsi="Times New Roman"/>
          <w:sz w:val="24"/>
          <w:szCs w:val="24"/>
        </w:rPr>
        <w:t>).</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Институте синтезирован ряд оригинальных соединений класса «</w:t>
      </w:r>
      <w:proofErr w:type="spellStart"/>
      <w:r w:rsidRPr="0086101F">
        <w:rPr>
          <w:rFonts w:ascii="Times New Roman" w:hAnsi="Times New Roman"/>
          <w:sz w:val="24"/>
          <w:szCs w:val="24"/>
        </w:rPr>
        <w:t>Сатраплатин</w:t>
      </w:r>
      <w:proofErr w:type="spellEnd"/>
      <w:r w:rsidRPr="0086101F">
        <w:rPr>
          <w:rFonts w:ascii="Times New Roman" w:hAnsi="Times New Roman"/>
          <w:sz w:val="24"/>
          <w:szCs w:val="24"/>
        </w:rPr>
        <w:t>» с  противоопухолевой активностью и эффектом полного излечения при дозах, не вызывающих побочных эффектов. Один из препаратов этого класса «</w:t>
      </w:r>
      <w:proofErr w:type="spellStart"/>
      <w:r w:rsidRPr="0086101F">
        <w:rPr>
          <w:rFonts w:ascii="Times New Roman" w:hAnsi="Times New Roman"/>
          <w:sz w:val="24"/>
          <w:szCs w:val="24"/>
        </w:rPr>
        <w:t>Сатраплатин</w:t>
      </w:r>
      <w:proofErr w:type="spellEnd"/>
      <w:r w:rsidRPr="0086101F">
        <w:rPr>
          <w:rFonts w:ascii="Times New Roman" w:hAnsi="Times New Roman"/>
          <w:sz w:val="24"/>
          <w:szCs w:val="24"/>
        </w:rPr>
        <w:t xml:space="preserve">» проходит 3-ю стадию клинических испытаний в США. Впервые обнаружен эффект </w:t>
      </w:r>
      <w:proofErr w:type="spellStart"/>
      <w:r w:rsidRPr="0086101F">
        <w:rPr>
          <w:rFonts w:ascii="Times New Roman" w:hAnsi="Times New Roman"/>
          <w:sz w:val="24"/>
          <w:szCs w:val="24"/>
        </w:rPr>
        <w:t>хемосенсибилизации</w:t>
      </w:r>
      <w:proofErr w:type="spellEnd"/>
      <w:r w:rsidRPr="0086101F">
        <w:rPr>
          <w:rFonts w:ascii="Times New Roman" w:hAnsi="Times New Roman"/>
          <w:sz w:val="24"/>
          <w:szCs w:val="24"/>
        </w:rPr>
        <w:t xml:space="preserve"> при совместном применении традиционных </w:t>
      </w:r>
      <w:proofErr w:type="spellStart"/>
      <w:r w:rsidRPr="0086101F">
        <w:rPr>
          <w:rFonts w:ascii="Times New Roman" w:hAnsi="Times New Roman"/>
          <w:sz w:val="24"/>
          <w:szCs w:val="24"/>
        </w:rPr>
        <w:t>цитостатиков</w:t>
      </w:r>
      <w:proofErr w:type="spellEnd"/>
      <w:r w:rsidRPr="0086101F">
        <w:rPr>
          <w:rFonts w:ascii="Times New Roman" w:hAnsi="Times New Roman"/>
          <w:sz w:val="24"/>
          <w:szCs w:val="24"/>
        </w:rPr>
        <w:t xml:space="preserve"> совместно с донорами NO или при введении в структуру </w:t>
      </w:r>
      <w:proofErr w:type="spellStart"/>
      <w:r w:rsidRPr="0086101F">
        <w:rPr>
          <w:rFonts w:ascii="Times New Roman" w:hAnsi="Times New Roman"/>
          <w:sz w:val="24"/>
          <w:szCs w:val="24"/>
        </w:rPr>
        <w:t>цитостатиков</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нитроксильных</w:t>
      </w:r>
      <w:proofErr w:type="spellEnd"/>
      <w:r w:rsidRPr="0086101F">
        <w:rPr>
          <w:rFonts w:ascii="Times New Roman" w:hAnsi="Times New Roman"/>
          <w:sz w:val="24"/>
          <w:szCs w:val="24"/>
        </w:rPr>
        <w:t xml:space="preserve"> радикалов. На </w:t>
      </w:r>
      <w:r w:rsidRPr="0086101F">
        <w:rPr>
          <w:rFonts w:ascii="Times New Roman" w:hAnsi="Times New Roman"/>
          <w:sz w:val="24"/>
          <w:szCs w:val="24"/>
        </w:rPr>
        <w:lastRenderedPageBreak/>
        <w:t>основе этого подхода был создан эффективный противоопухолевый антибиотик «</w:t>
      </w:r>
      <w:proofErr w:type="spellStart"/>
      <w:r w:rsidRPr="0086101F">
        <w:rPr>
          <w:rFonts w:ascii="Times New Roman" w:hAnsi="Times New Roman"/>
          <w:sz w:val="24"/>
          <w:szCs w:val="24"/>
        </w:rPr>
        <w:t>Рубоксил</w:t>
      </w:r>
      <w:proofErr w:type="spellEnd"/>
      <w:r w:rsidRPr="0086101F">
        <w:rPr>
          <w:rFonts w:ascii="Times New Roman" w:hAnsi="Times New Roman"/>
          <w:sz w:val="24"/>
          <w:szCs w:val="24"/>
        </w:rPr>
        <w:t>»</w:t>
      </w:r>
      <w:r w:rsidRPr="0086101F">
        <w:rPr>
          <w:rStyle w:val="a9"/>
          <w:rFonts w:ascii="Times New Roman" w:hAnsi="Times New Roman"/>
          <w:sz w:val="24"/>
          <w:szCs w:val="24"/>
        </w:rPr>
        <w:footnoteReference w:id="3"/>
      </w:r>
      <w:r w:rsidRPr="0086101F">
        <w:rPr>
          <w:rFonts w:ascii="Times New Roman" w:hAnsi="Times New Roman"/>
          <w:sz w:val="24"/>
          <w:szCs w:val="24"/>
        </w:rPr>
        <w:t xml:space="preserve">.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Разработаны прототипы оригинальных лекарственных средств, обладающих гипотензивными свойствами и снижающих ишемические и </w:t>
      </w:r>
      <w:proofErr w:type="spellStart"/>
      <w:r w:rsidRPr="0086101F">
        <w:rPr>
          <w:rFonts w:ascii="Times New Roman" w:hAnsi="Times New Roman"/>
          <w:sz w:val="24"/>
          <w:szCs w:val="24"/>
        </w:rPr>
        <w:t>реперфузионные</w:t>
      </w:r>
      <w:proofErr w:type="spellEnd"/>
      <w:r w:rsidRPr="0086101F">
        <w:rPr>
          <w:rFonts w:ascii="Times New Roman" w:hAnsi="Times New Roman"/>
          <w:sz w:val="24"/>
          <w:szCs w:val="24"/>
        </w:rPr>
        <w:t xml:space="preserve"> повреждения миокарда: выявлены </w:t>
      </w:r>
      <w:proofErr w:type="spellStart"/>
      <w:r w:rsidRPr="0086101F">
        <w:rPr>
          <w:rFonts w:ascii="Times New Roman" w:hAnsi="Times New Roman"/>
          <w:sz w:val="24"/>
          <w:szCs w:val="24"/>
        </w:rPr>
        <w:t>водорастворимые</w:t>
      </w:r>
      <w:proofErr w:type="spellEnd"/>
      <w:r w:rsidRPr="0086101F">
        <w:rPr>
          <w:rFonts w:ascii="Times New Roman" w:hAnsi="Times New Roman"/>
          <w:sz w:val="24"/>
          <w:szCs w:val="24"/>
        </w:rPr>
        <w:t xml:space="preserve"> нетоксичные </w:t>
      </w:r>
      <w:proofErr w:type="spellStart"/>
      <w:r w:rsidRPr="0086101F">
        <w:rPr>
          <w:rFonts w:ascii="Times New Roman" w:hAnsi="Times New Roman"/>
          <w:sz w:val="24"/>
          <w:szCs w:val="24"/>
        </w:rPr>
        <w:t>нитрозильные</w:t>
      </w:r>
      <w:proofErr w:type="spellEnd"/>
      <w:r w:rsidRPr="0086101F">
        <w:rPr>
          <w:rFonts w:ascii="Times New Roman" w:hAnsi="Times New Roman"/>
          <w:sz w:val="24"/>
          <w:szCs w:val="24"/>
        </w:rPr>
        <w:t xml:space="preserve"> комплексы железа, содержащие </w:t>
      </w:r>
      <w:proofErr w:type="spellStart"/>
      <w:r w:rsidRPr="0086101F">
        <w:rPr>
          <w:rFonts w:ascii="Times New Roman" w:hAnsi="Times New Roman"/>
          <w:sz w:val="24"/>
          <w:szCs w:val="24"/>
        </w:rPr>
        <w:t>тиоамины</w:t>
      </w:r>
      <w:proofErr w:type="spellEnd"/>
      <w:r w:rsidRPr="0086101F">
        <w:rPr>
          <w:rFonts w:ascii="Times New Roman" w:hAnsi="Times New Roman"/>
          <w:sz w:val="24"/>
          <w:szCs w:val="24"/>
        </w:rPr>
        <w:t xml:space="preserve"> природного происхождения, способные предотвращать повышение тонуса коронарных сосудов и корректировать метаболизм </w:t>
      </w:r>
      <w:proofErr w:type="spellStart"/>
      <w:r w:rsidRPr="0086101F">
        <w:rPr>
          <w:rFonts w:ascii="Times New Roman" w:hAnsi="Times New Roman"/>
          <w:sz w:val="24"/>
          <w:szCs w:val="24"/>
        </w:rPr>
        <w:t>ишемизированного</w:t>
      </w:r>
      <w:proofErr w:type="spellEnd"/>
      <w:r w:rsidRPr="0086101F">
        <w:rPr>
          <w:rFonts w:ascii="Times New Roman" w:hAnsi="Times New Roman"/>
          <w:sz w:val="24"/>
          <w:szCs w:val="24"/>
        </w:rPr>
        <w:t xml:space="preserve"> сердца (испытания проведены в ФГУ РКНПК Минздравсоцразвития). Синтезировано около 60 новых органических соединений – доноров NO, перспективных в качестве </w:t>
      </w:r>
      <w:proofErr w:type="spellStart"/>
      <w:proofErr w:type="gramStart"/>
      <w:r w:rsidRPr="0086101F">
        <w:rPr>
          <w:rFonts w:ascii="Times New Roman" w:hAnsi="Times New Roman"/>
          <w:sz w:val="24"/>
          <w:szCs w:val="24"/>
        </w:rPr>
        <w:t>сердечно-сосудистых</w:t>
      </w:r>
      <w:proofErr w:type="spellEnd"/>
      <w:proofErr w:type="gramEnd"/>
      <w:r w:rsidRPr="0086101F">
        <w:rPr>
          <w:rFonts w:ascii="Times New Roman" w:hAnsi="Times New Roman"/>
          <w:sz w:val="24"/>
          <w:szCs w:val="24"/>
        </w:rPr>
        <w:t xml:space="preserve"> препаратов, в 3-25 (по разным препаратам) превышающих действие коммерческих препаратов по вазодилататорной эффективности. Предварительные испытания прошли в ОАО «Всероссийский научный центр по безопасности биологически </w:t>
      </w:r>
      <w:proofErr w:type="spellStart"/>
      <w:r w:rsidRPr="0086101F">
        <w:rPr>
          <w:rFonts w:ascii="Times New Roman" w:hAnsi="Times New Roman"/>
          <w:sz w:val="24"/>
          <w:szCs w:val="24"/>
        </w:rPr>
        <w:t>активн</w:t>
      </w:r>
      <w:proofErr w:type="spellEnd"/>
      <w:r w:rsidRPr="0086101F">
        <w:rPr>
          <w:rFonts w:ascii="Times New Roman" w:hAnsi="Times New Roman"/>
          <w:sz w:val="24"/>
          <w:szCs w:val="24"/>
        </w:rPr>
        <w:t xml:space="preserve">. Созданы оригинальные гибридные соединения путем комбинации в одном соединении </w:t>
      </w:r>
      <w:proofErr w:type="spellStart"/>
      <w:r w:rsidRPr="0086101F">
        <w:rPr>
          <w:rFonts w:ascii="Times New Roman" w:hAnsi="Times New Roman"/>
          <w:sz w:val="24"/>
          <w:szCs w:val="24"/>
        </w:rPr>
        <w:t>антиоксидантного</w:t>
      </w:r>
      <w:proofErr w:type="spellEnd"/>
      <w:r w:rsidRPr="0086101F">
        <w:rPr>
          <w:rFonts w:ascii="Times New Roman" w:hAnsi="Times New Roman"/>
          <w:sz w:val="24"/>
          <w:szCs w:val="24"/>
        </w:rPr>
        <w:t xml:space="preserve"> фрагмента (типа </w:t>
      </w:r>
      <w:proofErr w:type="spellStart"/>
      <w:r w:rsidRPr="0086101F">
        <w:rPr>
          <w:rFonts w:ascii="Times New Roman" w:hAnsi="Times New Roman"/>
          <w:sz w:val="24"/>
          <w:szCs w:val="24"/>
        </w:rPr>
        <w:t>мексидола</w:t>
      </w:r>
      <w:proofErr w:type="spellEnd"/>
      <w:r w:rsidRPr="0086101F">
        <w:rPr>
          <w:rFonts w:ascii="Times New Roman" w:hAnsi="Times New Roman"/>
          <w:sz w:val="24"/>
          <w:szCs w:val="24"/>
        </w:rPr>
        <w:t xml:space="preserve">) и органического донора NO, что позволило получить рекордные показатели </w:t>
      </w:r>
      <w:proofErr w:type="spellStart"/>
      <w:r w:rsidRPr="0086101F">
        <w:rPr>
          <w:rFonts w:ascii="Times New Roman" w:hAnsi="Times New Roman"/>
          <w:sz w:val="24"/>
          <w:szCs w:val="24"/>
        </w:rPr>
        <w:t>антиишемической</w:t>
      </w:r>
      <w:proofErr w:type="spellEnd"/>
      <w:r w:rsidRPr="0086101F">
        <w:rPr>
          <w:rFonts w:ascii="Times New Roman" w:hAnsi="Times New Roman"/>
          <w:sz w:val="24"/>
          <w:szCs w:val="24"/>
        </w:rPr>
        <w:t xml:space="preserve"> активности.</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Работы ИПХФ РАН в направлении создания инновационных лекарственных сре</w:t>
      </w:r>
      <w:proofErr w:type="gramStart"/>
      <w:r w:rsidRPr="0086101F">
        <w:rPr>
          <w:rFonts w:ascii="Times New Roman" w:hAnsi="Times New Roman"/>
          <w:sz w:val="24"/>
          <w:szCs w:val="24"/>
        </w:rPr>
        <w:t>дств пр</w:t>
      </w:r>
      <w:proofErr w:type="gramEnd"/>
      <w:r w:rsidRPr="0086101F">
        <w:rPr>
          <w:rFonts w:ascii="Times New Roman" w:hAnsi="Times New Roman"/>
          <w:sz w:val="24"/>
          <w:szCs w:val="24"/>
        </w:rPr>
        <w:t xml:space="preserve">иоритетны, о чем свидетельствуют патенты и заявки на изобретения (более 20).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Институт физиологически активных веществ</w:t>
      </w:r>
      <w:r w:rsidRPr="0086101F">
        <w:rPr>
          <w:rFonts w:ascii="Times New Roman" w:hAnsi="Times New Roman"/>
          <w:sz w:val="24"/>
          <w:szCs w:val="24"/>
        </w:rPr>
        <w:t xml:space="preserve"> </w:t>
      </w:r>
      <w:r w:rsidRPr="0086101F">
        <w:rPr>
          <w:rFonts w:ascii="Times New Roman" w:hAnsi="Times New Roman"/>
          <w:b/>
          <w:sz w:val="24"/>
          <w:szCs w:val="24"/>
        </w:rPr>
        <w:t>(ИФАВ РАН)</w:t>
      </w:r>
      <w:r w:rsidRPr="0086101F">
        <w:rPr>
          <w:rFonts w:ascii="Times New Roman" w:hAnsi="Times New Roman"/>
          <w:sz w:val="24"/>
          <w:szCs w:val="24"/>
        </w:rPr>
        <w:t xml:space="preserve"> занимает уникальную научную нишу среди всех российских НИИ. Здесь можно проводить весь комплекс исследований в области разработки физиологически активных соединений, преимущественно лекарств, начиная с компьютерного моделирования структур и свойств химических соединений, до их синтеза и широкого исследования биологических свойств. Институт специализируется в области синтетической органической и элементоорганической химии;  исследований биологических свойств химических веществ и механизмов их воздействия на функционирование биологических систем; компьютерного молекулярного дизайна.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Среди наиболее ярких достижений ИФАВ РАН – разработка препарата </w:t>
      </w:r>
      <w:proofErr w:type="spellStart"/>
      <w:r w:rsidRPr="0086101F">
        <w:rPr>
          <w:rFonts w:ascii="Times New Roman" w:hAnsi="Times New Roman"/>
          <w:sz w:val="24"/>
          <w:szCs w:val="24"/>
        </w:rPr>
        <w:t>Димебон</w:t>
      </w:r>
      <w:proofErr w:type="spellEnd"/>
      <w:r w:rsidRPr="0086101F">
        <w:rPr>
          <w:rFonts w:ascii="Times New Roman" w:hAnsi="Times New Roman"/>
          <w:sz w:val="24"/>
          <w:szCs w:val="24"/>
        </w:rPr>
        <w:t xml:space="preserve"> для лечения болезни Альцгеймера. Препарат успешно прошел 2-ю фазу клинических испытаний, находится на 3-ей фазе. </w:t>
      </w:r>
      <w:proofErr w:type="spellStart"/>
      <w:r w:rsidRPr="0086101F">
        <w:rPr>
          <w:rFonts w:ascii="Times New Roman" w:hAnsi="Times New Roman"/>
          <w:sz w:val="24"/>
          <w:szCs w:val="24"/>
        </w:rPr>
        <w:t>Димебон</w:t>
      </w:r>
      <w:proofErr w:type="spellEnd"/>
      <w:r w:rsidRPr="0086101F">
        <w:rPr>
          <w:rFonts w:ascii="Times New Roman" w:hAnsi="Times New Roman"/>
          <w:sz w:val="24"/>
          <w:szCs w:val="24"/>
        </w:rPr>
        <w:t xml:space="preserve"> является единственным лекарственным средством, способным не только замедлять прогресс деменции, но и существенно улучшить состояние больного. Он также активен при лечении хореи </w:t>
      </w:r>
      <w:proofErr w:type="spellStart"/>
      <w:r w:rsidRPr="0086101F">
        <w:rPr>
          <w:rFonts w:ascii="Times New Roman" w:hAnsi="Times New Roman"/>
          <w:sz w:val="24"/>
          <w:szCs w:val="24"/>
        </w:rPr>
        <w:t>Гентингтона</w:t>
      </w:r>
      <w:proofErr w:type="spellEnd"/>
      <w:r w:rsidRPr="0086101F">
        <w:rPr>
          <w:rFonts w:ascii="Times New Roman" w:hAnsi="Times New Roman"/>
          <w:sz w:val="24"/>
          <w:szCs w:val="24"/>
        </w:rPr>
        <w:t xml:space="preserve">.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Предложены оригинальные подходы в области разработки методов получения физиологически активных концентратов экстрактов растений России с </w:t>
      </w:r>
      <w:proofErr w:type="spellStart"/>
      <w:r w:rsidRPr="0086101F">
        <w:rPr>
          <w:rFonts w:ascii="Times New Roman" w:hAnsi="Times New Roman"/>
          <w:sz w:val="24"/>
          <w:szCs w:val="24"/>
        </w:rPr>
        <w:t>биофлавоноидами</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фитоэстрогенами</w:t>
      </w:r>
      <w:proofErr w:type="spellEnd"/>
      <w:r w:rsidRPr="0086101F">
        <w:rPr>
          <w:rFonts w:ascii="Times New Roman" w:hAnsi="Times New Roman"/>
          <w:sz w:val="24"/>
          <w:szCs w:val="24"/>
        </w:rPr>
        <w:t xml:space="preserve"> и активными антиоксидантами.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Разработаны  </w:t>
      </w:r>
      <w:proofErr w:type="spellStart"/>
      <w:r w:rsidRPr="0086101F">
        <w:rPr>
          <w:rFonts w:ascii="Times New Roman" w:hAnsi="Times New Roman"/>
          <w:sz w:val="24"/>
          <w:szCs w:val="24"/>
        </w:rPr>
        <w:t>гепатопротекторные</w:t>
      </w:r>
      <w:proofErr w:type="spellEnd"/>
      <w:r w:rsidRPr="0086101F">
        <w:rPr>
          <w:rFonts w:ascii="Times New Roman" w:hAnsi="Times New Roman"/>
          <w:sz w:val="24"/>
          <w:szCs w:val="24"/>
        </w:rPr>
        <w:t xml:space="preserve"> пищевые добавки на основе экстрактов растений России, оказывающие общее защитное действие от развития возрастных дегенеративных процессов. Ведется поиск стандартизованной </w:t>
      </w:r>
      <w:proofErr w:type="spellStart"/>
      <w:r w:rsidRPr="0086101F">
        <w:rPr>
          <w:rFonts w:ascii="Times New Roman" w:hAnsi="Times New Roman"/>
          <w:sz w:val="24"/>
          <w:szCs w:val="24"/>
        </w:rPr>
        <w:t>гепатопротекторной</w:t>
      </w:r>
      <w:proofErr w:type="spellEnd"/>
      <w:r w:rsidRPr="0086101F">
        <w:rPr>
          <w:rFonts w:ascii="Times New Roman" w:hAnsi="Times New Roman"/>
          <w:sz w:val="24"/>
          <w:szCs w:val="24"/>
        </w:rPr>
        <w:t xml:space="preserve"> субстанции — основы  инновационного лекарственного препарата для комплексного лечения заболеваний печени, в том числе гепатита</w:t>
      </w:r>
      <w:proofErr w:type="gramStart"/>
      <w:r w:rsidRPr="0086101F">
        <w:rPr>
          <w:rFonts w:ascii="Times New Roman" w:hAnsi="Times New Roman"/>
          <w:sz w:val="24"/>
          <w:szCs w:val="24"/>
        </w:rPr>
        <w:t xml:space="preserve"> С</w:t>
      </w:r>
      <w:proofErr w:type="gramEnd"/>
      <w:r w:rsidRPr="0086101F">
        <w:rPr>
          <w:rFonts w:ascii="Times New Roman" w:hAnsi="Times New Roman"/>
          <w:sz w:val="24"/>
          <w:szCs w:val="24"/>
        </w:rPr>
        <w:t xml:space="preserve">, хронического холецистита, панкреатита и др.  Разрабатывается комплекс биологически активных пищевых добавок для контроля веса тела на основе композиций очищенных концентратов растений России, биологически активной добавки с комплексным терапевтическим действием </w:t>
      </w:r>
      <w:proofErr w:type="spellStart"/>
      <w:r w:rsidRPr="0086101F">
        <w:rPr>
          <w:rFonts w:ascii="Times New Roman" w:hAnsi="Times New Roman"/>
          <w:sz w:val="24"/>
          <w:szCs w:val="24"/>
        </w:rPr>
        <w:t>антидиабетической</w:t>
      </w:r>
      <w:proofErr w:type="spellEnd"/>
      <w:r w:rsidRPr="0086101F">
        <w:rPr>
          <w:rFonts w:ascii="Times New Roman" w:hAnsi="Times New Roman"/>
          <w:sz w:val="24"/>
          <w:szCs w:val="24"/>
        </w:rPr>
        <w:t xml:space="preserve"> направленности и др.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Ведется разработка тест-систем для диагностики и профилактики наркоман</w:t>
      </w:r>
      <w:proofErr w:type="gramStart"/>
      <w:r w:rsidRPr="0086101F">
        <w:rPr>
          <w:rFonts w:ascii="Times New Roman" w:hAnsi="Times New Roman"/>
          <w:sz w:val="24"/>
          <w:szCs w:val="24"/>
        </w:rPr>
        <w:t>ии и ее</w:t>
      </w:r>
      <w:proofErr w:type="gramEnd"/>
      <w:r w:rsidRPr="0086101F">
        <w:rPr>
          <w:rFonts w:ascii="Times New Roman" w:hAnsi="Times New Roman"/>
          <w:sz w:val="24"/>
          <w:szCs w:val="24"/>
        </w:rPr>
        <w:t xml:space="preserve"> скрытых форм.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настоящее время ИФАВ РАН поддерживает более 30 патентов на разработки в области физиологически активных препаратов.</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Некоммерческое партнерство «</w:t>
      </w:r>
      <w:proofErr w:type="spellStart"/>
      <w:r w:rsidRPr="0086101F">
        <w:rPr>
          <w:rFonts w:ascii="Times New Roman" w:hAnsi="Times New Roman"/>
          <w:b/>
          <w:sz w:val="24"/>
          <w:szCs w:val="24"/>
        </w:rPr>
        <w:t>Орхимед</w:t>
      </w:r>
      <w:proofErr w:type="spellEnd"/>
      <w:r w:rsidRPr="0086101F">
        <w:rPr>
          <w:rFonts w:ascii="Times New Roman" w:hAnsi="Times New Roman"/>
          <w:b/>
          <w:sz w:val="24"/>
          <w:szCs w:val="24"/>
        </w:rPr>
        <w:t xml:space="preserve">» </w:t>
      </w:r>
      <w:r w:rsidRPr="0086101F">
        <w:rPr>
          <w:rFonts w:ascii="Times New Roman" w:hAnsi="Times New Roman"/>
          <w:sz w:val="24"/>
          <w:szCs w:val="24"/>
        </w:rPr>
        <w:t xml:space="preserve">(объединяет четырнадцать российских </w:t>
      </w:r>
      <w:hyperlink r:id="rId14" w:history="1">
        <w:r w:rsidRPr="0086101F">
          <w:rPr>
            <w:rStyle w:val="ad"/>
            <w:rFonts w:ascii="Times New Roman" w:hAnsi="Times New Roman"/>
            <w:color w:val="auto"/>
            <w:sz w:val="24"/>
            <w:szCs w:val="24"/>
          </w:rPr>
          <w:t>академических институтов</w:t>
        </w:r>
      </w:hyperlink>
      <w:r w:rsidRPr="0086101F">
        <w:rPr>
          <w:rFonts w:ascii="Times New Roman" w:hAnsi="Times New Roman"/>
          <w:sz w:val="24"/>
          <w:szCs w:val="24"/>
        </w:rPr>
        <w:t xml:space="preserve"> химической и химико-биологической направленности) </w:t>
      </w:r>
      <w:r w:rsidRPr="0086101F">
        <w:rPr>
          <w:rFonts w:ascii="Times New Roman" w:hAnsi="Times New Roman"/>
          <w:sz w:val="24"/>
          <w:szCs w:val="24"/>
        </w:rPr>
        <w:lastRenderedPageBreak/>
        <w:t>специализируется на проведении исследований на всех этапах доклинической разработки лекарств.</w:t>
      </w:r>
      <w:r w:rsidRPr="0086101F">
        <w:rPr>
          <w:rFonts w:ascii="Times New Roman" w:hAnsi="Times New Roman"/>
          <w:bCs/>
          <w:sz w:val="24"/>
          <w:szCs w:val="24"/>
        </w:rPr>
        <w:t xml:space="preserve"> Организация активно занимается </w:t>
      </w:r>
      <w:proofErr w:type="spellStart"/>
      <w:r w:rsidRPr="0086101F">
        <w:rPr>
          <w:rFonts w:ascii="Times New Roman" w:hAnsi="Times New Roman"/>
          <w:bCs/>
          <w:sz w:val="24"/>
          <w:szCs w:val="24"/>
        </w:rPr>
        <w:t>трансфером</w:t>
      </w:r>
      <w:proofErr w:type="spellEnd"/>
      <w:r w:rsidRPr="0086101F">
        <w:rPr>
          <w:rFonts w:ascii="Times New Roman" w:hAnsi="Times New Roman"/>
          <w:bCs/>
          <w:sz w:val="24"/>
          <w:szCs w:val="24"/>
        </w:rPr>
        <w:t xml:space="preserve"> новых технологий в отечественную фармацевтическую промышленность; и</w:t>
      </w:r>
      <w:r w:rsidRPr="0086101F">
        <w:rPr>
          <w:rFonts w:ascii="Times New Roman" w:hAnsi="Times New Roman"/>
          <w:sz w:val="24"/>
          <w:szCs w:val="24"/>
        </w:rPr>
        <w:t>меет авторитет независимой экспертной академической группы. Так, НП «</w:t>
      </w:r>
      <w:proofErr w:type="spellStart"/>
      <w:r w:rsidRPr="0086101F">
        <w:rPr>
          <w:rFonts w:ascii="Times New Roman" w:hAnsi="Times New Roman"/>
          <w:sz w:val="24"/>
          <w:szCs w:val="24"/>
        </w:rPr>
        <w:t>Орхимед</w:t>
      </w:r>
      <w:proofErr w:type="spellEnd"/>
      <w:r w:rsidRPr="0086101F">
        <w:rPr>
          <w:rFonts w:ascii="Times New Roman" w:hAnsi="Times New Roman"/>
          <w:sz w:val="24"/>
          <w:szCs w:val="24"/>
        </w:rPr>
        <w:t xml:space="preserve">» привлекалось в качестве официального </w:t>
      </w:r>
      <w:proofErr w:type="spellStart"/>
      <w:r w:rsidRPr="0086101F">
        <w:rPr>
          <w:rFonts w:ascii="Times New Roman" w:hAnsi="Times New Roman"/>
          <w:sz w:val="24"/>
          <w:szCs w:val="24"/>
        </w:rPr>
        <w:t>соразработчика</w:t>
      </w:r>
      <w:proofErr w:type="spellEnd"/>
      <w:r w:rsidRPr="0086101F">
        <w:rPr>
          <w:rFonts w:ascii="Times New Roman" w:hAnsi="Times New Roman"/>
          <w:sz w:val="24"/>
          <w:szCs w:val="24"/>
        </w:rPr>
        <w:t xml:space="preserve"> стратегии развития российской фарминдустрии на период до 2020 года. «</w:t>
      </w:r>
      <w:proofErr w:type="spellStart"/>
      <w:r w:rsidRPr="0086101F">
        <w:rPr>
          <w:rFonts w:ascii="Times New Roman" w:hAnsi="Times New Roman"/>
          <w:sz w:val="24"/>
          <w:szCs w:val="24"/>
        </w:rPr>
        <w:t>Орхимед</w:t>
      </w:r>
      <w:proofErr w:type="spellEnd"/>
      <w:r w:rsidRPr="0086101F">
        <w:rPr>
          <w:rFonts w:ascii="Times New Roman" w:hAnsi="Times New Roman"/>
          <w:sz w:val="24"/>
          <w:szCs w:val="24"/>
        </w:rPr>
        <w:t xml:space="preserve">» является также официальным заявителем и ключевым разработчиком масштабного проекта «Создание национальной сети биологического скрининга». </w:t>
      </w:r>
    </w:p>
    <w:p w:rsidR="009F2C42" w:rsidRPr="0086101F" w:rsidRDefault="009F2C42" w:rsidP="009F2C42">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 xml:space="preserve">Инновационный портфель консорциума включает в себя более 50 проектов, включая антивирусные, противовоспалительное и </w:t>
      </w:r>
      <w:proofErr w:type="spellStart"/>
      <w:r w:rsidRPr="0086101F">
        <w:rPr>
          <w:rFonts w:ascii="Times New Roman" w:hAnsi="Times New Roman"/>
          <w:sz w:val="24"/>
          <w:szCs w:val="24"/>
        </w:rPr>
        <w:t>антитромбоцитарные</w:t>
      </w:r>
      <w:proofErr w:type="spellEnd"/>
      <w:r w:rsidRPr="0086101F">
        <w:rPr>
          <w:rFonts w:ascii="Times New Roman" w:hAnsi="Times New Roman"/>
          <w:sz w:val="24"/>
          <w:szCs w:val="24"/>
        </w:rPr>
        <w:t xml:space="preserve"> агенты; средства для лечения </w:t>
      </w:r>
      <w:proofErr w:type="spellStart"/>
      <w:r w:rsidRPr="0086101F">
        <w:rPr>
          <w:rFonts w:ascii="Times New Roman" w:hAnsi="Times New Roman"/>
          <w:sz w:val="24"/>
          <w:szCs w:val="24"/>
        </w:rPr>
        <w:t>нейродегенеративных</w:t>
      </w:r>
      <w:proofErr w:type="spellEnd"/>
      <w:r w:rsidRPr="0086101F">
        <w:rPr>
          <w:rFonts w:ascii="Times New Roman" w:hAnsi="Times New Roman"/>
          <w:sz w:val="24"/>
          <w:szCs w:val="24"/>
        </w:rPr>
        <w:t xml:space="preserve"> заболеваний; модифицированные системы доставки.</w:t>
      </w:r>
      <w:proofErr w:type="gramEnd"/>
      <w:r w:rsidRPr="0086101F">
        <w:rPr>
          <w:rFonts w:ascii="Times New Roman" w:hAnsi="Times New Roman"/>
          <w:sz w:val="24"/>
          <w:szCs w:val="24"/>
        </w:rPr>
        <w:t xml:space="preserve"> Стратегическим партнером «</w:t>
      </w:r>
      <w:proofErr w:type="spellStart"/>
      <w:r w:rsidRPr="0086101F">
        <w:rPr>
          <w:rFonts w:ascii="Times New Roman" w:hAnsi="Times New Roman"/>
          <w:sz w:val="24"/>
          <w:szCs w:val="24"/>
        </w:rPr>
        <w:t>Орхимеда</w:t>
      </w:r>
      <w:proofErr w:type="spellEnd"/>
      <w:r w:rsidRPr="0086101F">
        <w:rPr>
          <w:rFonts w:ascii="Times New Roman" w:hAnsi="Times New Roman"/>
          <w:sz w:val="24"/>
          <w:szCs w:val="24"/>
        </w:rPr>
        <w:t xml:space="preserve">» является российский фармацевтический бизнес. </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НП «</w:t>
      </w:r>
      <w:proofErr w:type="spellStart"/>
      <w:r w:rsidRPr="0086101F">
        <w:rPr>
          <w:rFonts w:ascii="Times New Roman" w:hAnsi="Times New Roman"/>
          <w:sz w:val="24"/>
          <w:szCs w:val="24"/>
        </w:rPr>
        <w:t>Орхимед</w:t>
      </w:r>
      <w:proofErr w:type="spellEnd"/>
      <w:r w:rsidRPr="0086101F">
        <w:rPr>
          <w:rFonts w:ascii="Times New Roman" w:hAnsi="Times New Roman"/>
          <w:sz w:val="24"/>
          <w:szCs w:val="24"/>
        </w:rPr>
        <w:t>» развивает международное научное сотрудничество, в частности являлся головной организацией масштабного международного научного проекта, который стартовал под эгидой МНТЦ в 2006 г. и успешно завершился в 2011 г.</w:t>
      </w:r>
    </w:p>
    <w:p w:rsidR="009F2C42" w:rsidRPr="0086101F" w:rsidRDefault="009F2C42" w:rsidP="009F2C42">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Рыночные позиции ключевых участников кластера  (химико-фармацевтическое направление) также являются весьма весомыми. Так, </w:t>
      </w:r>
      <w:r w:rsidRPr="0086101F">
        <w:rPr>
          <w:rFonts w:ascii="Times New Roman" w:hAnsi="Times New Roman"/>
          <w:b/>
          <w:sz w:val="24"/>
          <w:szCs w:val="24"/>
        </w:rPr>
        <w:t>компания «</w:t>
      </w:r>
      <w:proofErr w:type="spellStart"/>
      <w:r w:rsidRPr="0086101F">
        <w:rPr>
          <w:rFonts w:ascii="Times New Roman" w:hAnsi="Times New Roman"/>
          <w:b/>
          <w:sz w:val="24"/>
          <w:szCs w:val="24"/>
        </w:rPr>
        <w:t>Валента</w:t>
      </w:r>
      <w:proofErr w:type="spellEnd"/>
      <w:r w:rsidRPr="0086101F">
        <w:rPr>
          <w:rFonts w:ascii="Times New Roman" w:hAnsi="Times New Roman"/>
          <w:sz w:val="24"/>
          <w:szCs w:val="24"/>
        </w:rPr>
        <w:t xml:space="preserve"> </w:t>
      </w:r>
      <w:r w:rsidRPr="0086101F">
        <w:rPr>
          <w:rFonts w:ascii="Times New Roman" w:hAnsi="Times New Roman"/>
          <w:b/>
          <w:sz w:val="24"/>
          <w:szCs w:val="24"/>
        </w:rPr>
        <w:t xml:space="preserve">Фармацевтика» </w:t>
      </w:r>
      <w:r w:rsidRPr="0086101F">
        <w:rPr>
          <w:rFonts w:ascii="Times New Roman" w:hAnsi="Times New Roman"/>
          <w:sz w:val="24"/>
          <w:szCs w:val="24"/>
        </w:rPr>
        <w:t xml:space="preserve">обеспечивает около 4% российского производства лекарственных средств, выпуская 125 наименований препаратов в большинстве социально-значимых фармакотерапевтических групп. В стадии разработки и регистрации находятся более 150 новых препаратов. Наиболее известные </w:t>
      </w:r>
      <w:proofErr w:type="spellStart"/>
      <w:r w:rsidRPr="0086101F">
        <w:rPr>
          <w:rFonts w:ascii="Times New Roman" w:hAnsi="Times New Roman"/>
          <w:sz w:val="24"/>
          <w:szCs w:val="24"/>
        </w:rPr>
        <w:t>брэнды</w:t>
      </w:r>
      <w:proofErr w:type="spellEnd"/>
      <w:r w:rsidRPr="0086101F">
        <w:rPr>
          <w:rFonts w:ascii="Times New Roman" w:hAnsi="Times New Roman"/>
          <w:sz w:val="24"/>
          <w:szCs w:val="24"/>
        </w:rPr>
        <w:t xml:space="preserve"> компании – «</w:t>
      </w:r>
      <w:proofErr w:type="spellStart"/>
      <w:r w:rsidRPr="0086101F">
        <w:rPr>
          <w:rFonts w:ascii="Times New Roman" w:hAnsi="Times New Roman"/>
          <w:sz w:val="24"/>
          <w:szCs w:val="24"/>
        </w:rPr>
        <w:t>Фенотропил</w:t>
      </w:r>
      <w:proofErr w:type="spellEnd"/>
      <w:r w:rsidRPr="0086101F">
        <w:rPr>
          <w:rFonts w:ascii="Times New Roman" w:hAnsi="Times New Roman"/>
          <w:sz w:val="24"/>
          <w:szCs w:val="24"/>
        </w:rPr>
        <w:t>», «</w:t>
      </w:r>
      <w:proofErr w:type="spellStart"/>
      <w:r w:rsidRPr="0086101F">
        <w:rPr>
          <w:rFonts w:ascii="Times New Roman" w:hAnsi="Times New Roman"/>
          <w:sz w:val="24"/>
          <w:szCs w:val="24"/>
        </w:rPr>
        <w:t>Ингавирин</w:t>
      </w:r>
      <w:proofErr w:type="spellEnd"/>
      <w:r w:rsidRPr="0086101F">
        <w:rPr>
          <w:rFonts w:ascii="Times New Roman" w:hAnsi="Times New Roman"/>
          <w:sz w:val="24"/>
          <w:szCs w:val="24"/>
        </w:rPr>
        <w:t>», «</w:t>
      </w:r>
      <w:proofErr w:type="spellStart"/>
      <w:r w:rsidRPr="0086101F">
        <w:rPr>
          <w:rFonts w:ascii="Times New Roman" w:hAnsi="Times New Roman"/>
          <w:sz w:val="24"/>
          <w:szCs w:val="24"/>
        </w:rPr>
        <w:t>Зидена</w:t>
      </w:r>
      <w:proofErr w:type="spellEnd"/>
      <w:r w:rsidRPr="0086101F">
        <w:rPr>
          <w:rFonts w:ascii="Times New Roman" w:hAnsi="Times New Roman"/>
          <w:sz w:val="24"/>
          <w:szCs w:val="24"/>
        </w:rPr>
        <w:t>», «</w:t>
      </w:r>
      <w:proofErr w:type="spellStart"/>
      <w:r w:rsidRPr="0086101F">
        <w:rPr>
          <w:rFonts w:ascii="Times New Roman" w:hAnsi="Times New Roman"/>
          <w:sz w:val="24"/>
          <w:szCs w:val="24"/>
        </w:rPr>
        <w:t>Зорекс</w:t>
      </w:r>
      <w:proofErr w:type="spellEnd"/>
      <w:r w:rsidRPr="0086101F">
        <w:rPr>
          <w:rFonts w:ascii="Times New Roman" w:hAnsi="Times New Roman"/>
          <w:sz w:val="24"/>
          <w:szCs w:val="24"/>
        </w:rPr>
        <w:t>», «</w:t>
      </w:r>
      <w:proofErr w:type="spellStart"/>
      <w:r w:rsidRPr="0086101F">
        <w:rPr>
          <w:rFonts w:ascii="Times New Roman" w:hAnsi="Times New Roman"/>
          <w:sz w:val="24"/>
          <w:szCs w:val="24"/>
        </w:rPr>
        <w:t>Граммидин</w:t>
      </w:r>
      <w:proofErr w:type="spellEnd"/>
      <w:r w:rsidRPr="0086101F">
        <w:rPr>
          <w:rFonts w:ascii="Times New Roman" w:hAnsi="Times New Roman"/>
          <w:sz w:val="24"/>
          <w:szCs w:val="24"/>
        </w:rPr>
        <w:t>», «</w:t>
      </w:r>
      <w:proofErr w:type="spellStart"/>
      <w:r w:rsidRPr="0086101F">
        <w:rPr>
          <w:rFonts w:ascii="Times New Roman" w:hAnsi="Times New Roman"/>
          <w:sz w:val="24"/>
          <w:szCs w:val="24"/>
        </w:rPr>
        <w:t>Фен</w:t>
      </w:r>
      <w:proofErr w:type="gramStart"/>
      <w:r w:rsidRPr="0086101F">
        <w:rPr>
          <w:rFonts w:ascii="Times New Roman" w:hAnsi="Times New Roman"/>
          <w:sz w:val="24"/>
          <w:szCs w:val="24"/>
        </w:rPr>
        <w:t>a</w:t>
      </w:r>
      <w:proofErr w:type="gramEnd"/>
      <w:r w:rsidRPr="0086101F">
        <w:rPr>
          <w:rFonts w:ascii="Times New Roman" w:hAnsi="Times New Roman"/>
          <w:sz w:val="24"/>
          <w:szCs w:val="24"/>
        </w:rPr>
        <w:t>зепам</w:t>
      </w:r>
      <w:proofErr w:type="spellEnd"/>
      <w:r w:rsidRPr="0086101F">
        <w:rPr>
          <w:rFonts w:ascii="Times New Roman" w:hAnsi="Times New Roman"/>
          <w:sz w:val="24"/>
          <w:szCs w:val="24"/>
        </w:rPr>
        <w:t>». Представительства компании ОАО</w:t>
      </w:r>
      <w:r w:rsidR="00C4723E" w:rsidRPr="0086101F">
        <w:rPr>
          <w:rFonts w:ascii="Times New Roman" w:hAnsi="Times New Roman"/>
          <w:sz w:val="24"/>
          <w:szCs w:val="24"/>
        </w:rPr>
        <w:t> </w:t>
      </w:r>
      <w:r w:rsidRPr="0086101F">
        <w:rPr>
          <w:rFonts w:ascii="Times New Roman" w:hAnsi="Times New Roman"/>
          <w:sz w:val="24"/>
          <w:szCs w:val="24"/>
        </w:rPr>
        <w:t>«</w:t>
      </w:r>
      <w:proofErr w:type="spellStart"/>
      <w:r w:rsidRPr="0086101F">
        <w:rPr>
          <w:rFonts w:ascii="Times New Roman" w:hAnsi="Times New Roman"/>
          <w:sz w:val="24"/>
          <w:szCs w:val="24"/>
        </w:rPr>
        <w:t>Валента</w:t>
      </w:r>
      <w:proofErr w:type="spellEnd"/>
      <w:r w:rsidRPr="0086101F">
        <w:rPr>
          <w:rFonts w:ascii="Times New Roman" w:hAnsi="Times New Roman"/>
          <w:sz w:val="24"/>
          <w:szCs w:val="24"/>
        </w:rPr>
        <w:t xml:space="preserve"> Фармацевтика» успешно работают в Украине, Казахстане, Узбекистане и Азербайджане.</w:t>
      </w:r>
    </w:p>
    <w:p w:rsidR="004319B8" w:rsidRPr="0086101F" w:rsidRDefault="004319B8" w:rsidP="004319B8">
      <w:pPr>
        <w:pStyle w:val="a4"/>
        <w:tabs>
          <w:tab w:val="left" w:pos="567"/>
        </w:tabs>
        <w:spacing w:after="0" w:line="240" w:lineRule="auto"/>
        <w:ind w:left="0" w:firstLine="709"/>
        <w:jc w:val="both"/>
        <w:rPr>
          <w:rFonts w:ascii="Times New Roman" w:hAnsi="Times New Roman"/>
          <w:bCs/>
          <w:sz w:val="24"/>
          <w:szCs w:val="24"/>
        </w:rPr>
      </w:pPr>
      <w:r w:rsidRPr="0086101F">
        <w:rPr>
          <w:rFonts w:ascii="Times New Roman" w:hAnsi="Times New Roman"/>
          <w:b/>
          <w:sz w:val="24"/>
          <w:szCs w:val="24"/>
        </w:rPr>
        <w:t>Экспериментальный завод научного приборостроения со Специальным конструкторским бюро (ФГУП ЭЗАН)</w:t>
      </w:r>
      <w:r w:rsidRPr="0086101F">
        <w:rPr>
          <w:rFonts w:ascii="Times New Roman" w:hAnsi="Times New Roman"/>
          <w:sz w:val="24"/>
          <w:szCs w:val="24"/>
        </w:rPr>
        <w:t xml:space="preserve"> является Федеральным государственным унитарным предприятием в составе Российской академии наук.</w:t>
      </w:r>
    </w:p>
    <w:p w:rsidR="004319B8" w:rsidRPr="0086101F" w:rsidRDefault="004319B8" w:rsidP="004319B8">
      <w:pPr>
        <w:pStyle w:val="a4"/>
        <w:tabs>
          <w:tab w:val="left" w:pos="709"/>
        </w:tabs>
        <w:spacing w:after="0" w:line="240" w:lineRule="auto"/>
        <w:ind w:left="0" w:firstLine="709"/>
        <w:jc w:val="both"/>
        <w:rPr>
          <w:rFonts w:ascii="Times New Roman" w:hAnsi="Times New Roman"/>
          <w:bCs/>
          <w:sz w:val="24"/>
          <w:szCs w:val="24"/>
        </w:rPr>
      </w:pPr>
      <w:r w:rsidRPr="0086101F">
        <w:rPr>
          <w:rFonts w:ascii="Times New Roman" w:hAnsi="Times New Roman"/>
          <w:bCs/>
          <w:sz w:val="24"/>
          <w:szCs w:val="24"/>
        </w:rPr>
        <w:t xml:space="preserve">Завод специализировался на выпуске высоковакуумных установок, приборов для исследования структуры и химического анализа материалов, а также средств автоматизации и обработки данных. </w:t>
      </w:r>
    </w:p>
    <w:p w:rsidR="004319B8" w:rsidRPr="0086101F" w:rsidRDefault="004319B8" w:rsidP="004319B8">
      <w:pPr>
        <w:pStyle w:val="a4"/>
        <w:tabs>
          <w:tab w:val="left" w:pos="709"/>
        </w:tabs>
        <w:spacing w:after="0" w:line="240" w:lineRule="auto"/>
        <w:ind w:left="0" w:firstLine="709"/>
        <w:jc w:val="both"/>
        <w:rPr>
          <w:rFonts w:ascii="Times New Roman" w:hAnsi="Times New Roman"/>
          <w:bCs/>
          <w:sz w:val="24"/>
          <w:szCs w:val="24"/>
        </w:rPr>
      </w:pPr>
      <w:r w:rsidRPr="0086101F">
        <w:rPr>
          <w:rFonts w:ascii="Times New Roman" w:hAnsi="Times New Roman"/>
          <w:bCs/>
          <w:sz w:val="24"/>
          <w:szCs w:val="24"/>
        </w:rPr>
        <w:t xml:space="preserve">В настоящее время ФГУП ЭЗАН производит широкий спектр оборудования для науки, промышленности, телекоммуникаций, транспорта и энергетики. </w:t>
      </w:r>
    </w:p>
    <w:p w:rsidR="004319B8" w:rsidRPr="0086101F" w:rsidRDefault="004319B8" w:rsidP="004319B8">
      <w:pPr>
        <w:pStyle w:val="a4"/>
        <w:tabs>
          <w:tab w:val="left" w:pos="567"/>
        </w:tabs>
        <w:spacing w:after="0" w:line="240" w:lineRule="auto"/>
        <w:ind w:left="0" w:firstLine="709"/>
        <w:jc w:val="both"/>
        <w:rPr>
          <w:rFonts w:ascii="Times New Roman" w:hAnsi="Times New Roman"/>
          <w:bCs/>
          <w:sz w:val="24"/>
          <w:szCs w:val="24"/>
        </w:rPr>
      </w:pPr>
      <w:proofErr w:type="gramStart"/>
      <w:r w:rsidRPr="0086101F">
        <w:rPr>
          <w:rFonts w:ascii="Times New Roman" w:hAnsi="Times New Roman"/>
          <w:bCs/>
          <w:sz w:val="24"/>
          <w:szCs w:val="24"/>
        </w:rPr>
        <w:t>ФГУП ЭЗАН обладает всем спектром лицензий, необходимых для выполнения работ в рамках проектов, в которых предъявляются специальные требования к применяемым решениям и к привлекаемым исполнителям, в том числе лицензии на право проведения обучения, изготовления и ремонта средств измерения, проектирование зданий и сооружений, проектирования и конструирования блока атомной станции, изготовления оборудования для атомной станции, а также лицензией на право осуществления работ</w:t>
      </w:r>
      <w:proofErr w:type="gramEnd"/>
      <w:r w:rsidRPr="0086101F">
        <w:rPr>
          <w:rFonts w:ascii="Times New Roman" w:hAnsi="Times New Roman"/>
          <w:bCs/>
          <w:sz w:val="24"/>
          <w:szCs w:val="24"/>
        </w:rPr>
        <w:t>, связанных с использованием сведений, составляющих государственную тайну.</w:t>
      </w:r>
    </w:p>
    <w:p w:rsidR="004319B8" w:rsidRPr="0086101F" w:rsidRDefault="004319B8" w:rsidP="004319B8">
      <w:pPr>
        <w:pStyle w:val="a4"/>
        <w:tabs>
          <w:tab w:val="left" w:pos="709"/>
        </w:tabs>
        <w:spacing w:after="0" w:line="240" w:lineRule="auto"/>
        <w:ind w:left="0" w:firstLine="709"/>
        <w:jc w:val="both"/>
        <w:rPr>
          <w:rFonts w:ascii="Times New Roman" w:hAnsi="Times New Roman"/>
          <w:bCs/>
          <w:sz w:val="24"/>
          <w:szCs w:val="24"/>
        </w:rPr>
      </w:pPr>
      <w:r w:rsidRPr="0086101F">
        <w:rPr>
          <w:rFonts w:ascii="Times New Roman" w:hAnsi="Times New Roman"/>
          <w:bCs/>
          <w:sz w:val="24"/>
          <w:szCs w:val="24"/>
        </w:rPr>
        <w:t>Все оборудование ФГУП ЭЗАН сертифицировано в соответствии с Российским законодательством.</w:t>
      </w:r>
    </w:p>
    <w:p w:rsidR="004319B8" w:rsidRPr="0086101F" w:rsidRDefault="004319B8" w:rsidP="004319B8">
      <w:pPr>
        <w:pStyle w:val="a4"/>
        <w:tabs>
          <w:tab w:val="left" w:pos="709"/>
        </w:tabs>
        <w:spacing w:after="0" w:line="240" w:lineRule="auto"/>
        <w:ind w:left="0" w:firstLine="709"/>
        <w:jc w:val="both"/>
        <w:rPr>
          <w:rFonts w:ascii="Times New Roman" w:hAnsi="Times New Roman"/>
          <w:bCs/>
          <w:sz w:val="24"/>
          <w:szCs w:val="24"/>
        </w:rPr>
      </w:pPr>
      <w:r w:rsidRPr="0086101F">
        <w:rPr>
          <w:rFonts w:ascii="Times New Roman" w:hAnsi="Times New Roman"/>
          <w:bCs/>
          <w:sz w:val="24"/>
          <w:szCs w:val="24"/>
        </w:rPr>
        <w:t xml:space="preserve">Система менеджмента качества ФГУП ЭЗАН соответствует требованиям стандарта ГОСТ </w:t>
      </w:r>
      <w:proofErr w:type="gramStart"/>
      <w:r w:rsidRPr="0086101F">
        <w:rPr>
          <w:rFonts w:ascii="Times New Roman" w:hAnsi="Times New Roman"/>
          <w:bCs/>
          <w:sz w:val="24"/>
          <w:szCs w:val="24"/>
        </w:rPr>
        <w:t>Р</w:t>
      </w:r>
      <w:proofErr w:type="gramEnd"/>
      <w:r w:rsidRPr="0086101F">
        <w:rPr>
          <w:rFonts w:ascii="Times New Roman" w:hAnsi="Times New Roman"/>
          <w:bCs/>
          <w:sz w:val="24"/>
          <w:szCs w:val="24"/>
        </w:rPr>
        <w:t xml:space="preserve"> ИСО 9001-2001 применительно к проектированию, разработке, производству и обслуживанию средств автоматизации технологических процессов, оборудования для уникальных технологий роста кристаллов и цифрового телекоммуникационного оборудования.</w:t>
      </w:r>
    </w:p>
    <w:p w:rsidR="004319B8" w:rsidRPr="0086101F" w:rsidRDefault="004319B8" w:rsidP="004319B8">
      <w:pPr>
        <w:pStyle w:val="a4"/>
        <w:tabs>
          <w:tab w:val="left" w:pos="709"/>
        </w:tabs>
        <w:spacing w:after="0" w:line="240" w:lineRule="auto"/>
        <w:ind w:left="0" w:firstLine="709"/>
        <w:jc w:val="both"/>
        <w:rPr>
          <w:rFonts w:ascii="Times New Roman" w:hAnsi="Times New Roman"/>
          <w:bCs/>
          <w:sz w:val="24"/>
          <w:szCs w:val="24"/>
          <w:u w:val="single"/>
        </w:rPr>
      </w:pPr>
      <w:r w:rsidRPr="0086101F">
        <w:rPr>
          <w:rFonts w:ascii="Times New Roman" w:hAnsi="Times New Roman"/>
          <w:bCs/>
          <w:sz w:val="24"/>
          <w:szCs w:val="24"/>
        </w:rPr>
        <w:t>Численность работников в 2011 году</w:t>
      </w:r>
      <w:r w:rsidR="000C65CB" w:rsidRPr="0086101F">
        <w:rPr>
          <w:rFonts w:ascii="Times New Roman" w:hAnsi="Times New Roman"/>
          <w:sz w:val="24"/>
          <w:szCs w:val="24"/>
        </w:rPr>
        <w:t xml:space="preserve"> –</w:t>
      </w:r>
      <w:r w:rsidRPr="0086101F">
        <w:rPr>
          <w:rFonts w:ascii="Times New Roman" w:hAnsi="Times New Roman"/>
          <w:sz w:val="24"/>
          <w:szCs w:val="24"/>
        </w:rPr>
        <w:t xml:space="preserve"> 941 </w:t>
      </w:r>
      <w:r w:rsidRPr="0086101F">
        <w:rPr>
          <w:rFonts w:ascii="Times New Roman" w:hAnsi="Times New Roman"/>
          <w:bCs/>
          <w:sz w:val="24"/>
          <w:szCs w:val="24"/>
        </w:rPr>
        <w:t xml:space="preserve">чел., а </w:t>
      </w:r>
      <w:r w:rsidRPr="0086101F">
        <w:rPr>
          <w:rFonts w:ascii="Times New Roman" w:hAnsi="Times New Roman"/>
          <w:sz w:val="24"/>
          <w:szCs w:val="24"/>
        </w:rPr>
        <w:t>численность персонала предприятий и организаций-участников кластера, занятого исследованиями и разработками</w:t>
      </w:r>
      <w:r w:rsidR="00C4723E" w:rsidRPr="0086101F">
        <w:rPr>
          <w:rFonts w:ascii="Times New Roman" w:hAnsi="Times New Roman"/>
          <w:sz w:val="24"/>
          <w:szCs w:val="24"/>
        </w:rPr>
        <w:t>, -</w:t>
      </w:r>
      <w:r w:rsidRPr="0086101F">
        <w:rPr>
          <w:rFonts w:ascii="Times New Roman" w:hAnsi="Times New Roman"/>
          <w:sz w:val="24"/>
          <w:szCs w:val="24"/>
        </w:rPr>
        <w:t xml:space="preserve"> 95 чел. </w:t>
      </w:r>
      <w:r w:rsidRPr="0086101F">
        <w:rPr>
          <w:rFonts w:ascii="Times New Roman" w:hAnsi="Times New Roman"/>
          <w:bCs/>
          <w:sz w:val="24"/>
          <w:szCs w:val="24"/>
        </w:rPr>
        <w:t>За 2009-2011 г</w:t>
      </w:r>
      <w:r w:rsidR="000C65CB" w:rsidRPr="0086101F">
        <w:rPr>
          <w:rFonts w:ascii="Times New Roman" w:hAnsi="Times New Roman"/>
          <w:bCs/>
          <w:sz w:val="24"/>
          <w:szCs w:val="24"/>
        </w:rPr>
        <w:t>г</w:t>
      </w:r>
      <w:r w:rsidRPr="0086101F">
        <w:rPr>
          <w:rFonts w:ascii="Times New Roman" w:hAnsi="Times New Roman"/>
          <w:bCs/>
          <w:sz w:val="24"/>
          <w:szCs w:val="24"/>
        </w:rPr>
        <w:t xml:space="preserve">. объем производства составил </w:t>
      </w:r>
      <w:r w:rsidRPr="0086101F">
        <w:rPr>
          <w:rFonts w:ascii="Times New Roman" w:hAnsi="Times New Roman"/>
          <w:sz w:val="24"/>
          <w:szCs w:val="24"/>
        </w:rPr>
        <w:t xml:space="preserve">2754,0 </w:t>
      </w:r>
      <w:r w:rsidRPr="0086101F">
        <w:rPr>
          <w:rFonts w:ascii="Times New Roman" w:hAnsi="Times New Roman"/>
          <w:bCs/>
          <w:sz w:val="24"/>
          <w:szCs w:val="24"/>
        </w:rPr>
        <w:t xml:space="preserve">млн. руб. </w:t>
      </w:r>
    </w:p>
    <w:p w:rsidR="000C65CB" w:rsidRPr="0086101F" w:rsidRDefault="004319B8" w:rsidP="000C65CB">
      <w:pPr>
        <w:spacing w:after="0" w:line="240" w:lineRule="auto"/>
        <w:ind w:firstLine="720"/>
        <w:jc w:val="both"/>
        <w:rPr>
          <w:rFonts w:ascii="Times New Roman" w:hAnsi="Times New Roman"/>
          <w:iCs/>
          <w:sz w:val="24"/>
          <w:szCs w:val="24"/>
        </w:rPr>
      </w:pPr>
      <w:r w:rsidRPr="0086101F">
        <w:rPr>
          <w:rFonts w:ascii="Times New Roman" w:hAnsi="Times New Roman"/>
          <w:bCs/>
          <w:sz w:val="24"/>
          <w:szCs w:val="24"/>
        </w:rPr>
        <w:t xml:space="preserve">Наряду с </w:t>
      </w:r>
      <w:r w:rsidR="00C4723E" w:rsidRPr="0086101F">
        <w:rPr>
          <w:rFonts w:ascii="Times New Roman" w:hAnsi="Times New Roman"/>
          <w:bCs/>
          <w:sz w:val="24"/>
          <w:szCs w:val="24"/>
        </w:rPr>
        <w:t>крупными</w:t>
      </w:r>
      <w:r w:rsidRPr="0086101F">
        <w:rPr>
          <w:rFonts w:ascii="Times New Roman" w:hAnsi="Times New Roman"/>
          <w:bCs/>
          <w:sz w:val="24"/>
          <w:szCs w:val="24"/>
        </w:rPr>
        <w:t xml:space="preserve"> и средними </w:t>
      </w:r>
      <w:r w:rsidR="00C4723E" w:rsidRPr="0086101F">
        <w:rPr>
          <w:rFonts w:ascii="Times New Roman" w:hAnsi="Times New Roman"/>
          <w:bCs/>
          <w:sz w:val="24"/>
          <w:szCs w:val="24"/>
        </w:rPr>
        <w:t>предприятиями</w:t>
      </w:r>
      <w:r w:rsidRPr="0086101F">
        <w:rPr>
          <w:rFonts w:ascii="Times New Roman" w:hAnsi="Times New Roman"/>
          <w:bCs/>
          <w:sz w:val="24"/>
          <w:szCs w:val="24"/>
        </w:rPr>
        <w:t xml:space="preserve"> и организациями в состав кластера входят и ряд малых инновационных предприятий </w:t>
      </w:r>
      <w:r w:rsidRPr="0086101F">
        <w:rPr>
          <w:rFonts w:ascii="Times New Roman" w:hAnsi="Times New Roman"/>
          <w:sz w:val="24"/>
          <w:szCs w:val="24"/>
        </w:rPr>
        <w:t>таких как</w:t>
      </w:r>
      <w:r w:rsidRPr="0086101F">
        <w:rPr>
          <w:rFonts w:ascii="Times New Roman" w:hAnsi="Times New Roman"/>
          <w:b/>
          <w:sz w:val="24"/>
          <w:szCs w:val="24"/>
        </w:rPr>
        <w:t xml:space="preserve">: </w:t>
      </w:r>
      <w:r w:rsidRPr="0086101F">
        <w:rPr>
          <w:rFonts w:ascii="Times New Roman" w:hAnsi="Times New Roman"/>
          <w:sz w:val="24"/>
          <w:szCs w:val="24"/>
        </w:rPr>
        <w:t>ООО «</w:t>
      </w:r>
      <w:proofErr w:type="spellStart"/>
      <w:r w:rsidRPr="0086101F">
        <w:rPr>
          <w:rFonts w:ascii="Times New Roman" w:hAnsi="Times New Roman"/>
          <w:sz w:val="24"/>
          <w:szCs w:val="24"/>
        </w:rPr>
        <w:t>Биосенсор</w:t>
      </w:r>
      <w:proofErr w:type="spellEnd"/>
      <w:r w:rsidRPr="0086101F">
        <w:rPr>
          <w:rFonts w:ascii="Times New Roman" w:hAnsi="Times New Roman"/>
          <w:sz w:val="24"/>
          <w:szCs w:val="24"/>
        </w:rPr>
        <w:t xml:space="preserve"> АН»; ООО</w:t>
      </w:r>
      <w:r w:rsidR="00C4723E" w:rsidRPr="0086101F">
        <w:rPr>
          <w:rFonts w:ascii="Times New Roman" w:hAnsi="Times New Roman"/>
          <w:sz w:val="24"/>
          <w:szCs w:val="24"/>
        </w:rPr>
        <w:t> </w:t>
      </w:r>
      <w:r w:rsidRPr="0086101F">
        <w:rPr>
          <w:rFonts w:ascii="Times New Roman" w:hAnsi="Times New Roman"/>
          <w:sz w:val="24"/>
          <w:szCs w:val="24"/>
        </w:rPr>
        <w:t>«</w:t>
      </w:r>
      <w:proofErr w:type="spellStart"/>
      <w:r w:rsidRPr="0086101F">
        <w:rPr>
          <w:rFonts w:ascii="Times New Roman" w:hAnsi="Times New Roman"/>
          <w:sz w:val="24"/>
          <w:szCs w:val="24"/>
        </w:rPr>
        <w:t>Тиокрафт</w:t>
      </w:r>
      <w:proofErr w:type="spellEnd"/>
      <w:r w:rsidRPr="0086101F">
        <w:rPr>
          <w:rFonts w:ascii="Times New Roman" w:hAnsi="Times New Roman"/>
          <w:sz w:val="24"/>
          <w:szCs w:val="24"/>
        </w:rPr>
        <w:t>»; ООО «</w:t>
      </w:r>
      <w:proofErr w:type="spellStart"/>
      <w:r w:rsidRPr="0086101F">
        <w:rPr>
          <w:rFonts w:ascii="Times New Roman" w:hAnsi="Times New Roman"/>
          <w:sz w:val="24"/>
          <w:szCs w:val="24"/>
        </w:rPr>
        <w:t>Биоскан</w:t>
      </w:r>
      <w:proofErr w:type="spellEnd"/>
      <w:r w:rsidRPr="0086101F">
        <w:rPr>
          <w:rFonts w:ascii="Times New Roman" w:hAnsi="Times New Roman"/>
          <w:sz w:val="24"/>
          <w:szCs w:val="24"/>
        </w:rPr>
        <w:t>»; ОП ФЛ ЗАО «</w:t>
      </w:r>
      <w:proofErr w:type="spellStart"/>
      <w:r w:rsidRPr="0086101F">
        <w:rPr>
          <w:rFonts w:ascii="Times New Roman" w:hAnsi="Times New Roman"/>
          <w:sz w:val="24"/>
          <w:szCs w:val="24"/>
        </w:rPr>
        <w:t>Рафарма</w:t>
      </w:r>
      <w:proofErr w:type="spellEnd"/>
      <w:r w:rsidRPr="0086101F">
        <w:rPr>
          <w:rFonts w:ascii="Times New Roman" w:hAnsi="Times New Roman"/>
          <w:sz w:val="24"/>
          <w:szCs w:val="24"/>
        </w:rPr>
        <w:t>»; ЗАО «</w:t>
      </w:r>
      <w:proofErr w:type="spellStart"/>
      <w:r w:rsidRPr="0086101F">
        <w:rPr>
          <w:rFonts w:ascii="Times New Roman" w:hAnsi="Times New Roman"/>
          <w:sz w:val="24"/>
          <w:szCs w:val="24"/>
        </w:rPr>
        <w:t>Ай-Би-Скрин</w:t>
      </w:r>
      <w:proofErr w:type="spellEnd"/>
      <w:r w:rsidRPr="0086101F">
        <w:rPr>
          <w:rFonts w:ascii="Times New Roman" w:hAnsi="Times New Roman"/>
          <w:sz w:val="24"/>
          <w:szCs w:val="24"/>
        </w:rPr>
        <w:t xml:space="preserve">»; </w:t>
      </w:r>
      <w:r w:rsidRPr="0086101F">
        <w:rPr>
          <w:rFonts w:ascii="Times New Roman" w:hAnsi="Times New Roman"/>
          <w:sz w:val="24"/>
          <w:szCs w:val="24"/>
        </w:rPr>
        <w:lastRenderedPageBreak/>
        <w:t>ООО</w:t>
      </w:r>
      <w:r w:rsidR="00C4723E" w:rsidRPr="0086101F">
        <w:rPr>
          <w:rFonts w:ascii="Times New Roman" w:hAnsi="Times New Roman"/>
          <w:sz w:val="24"/>
          <w:szCs w:val="24"/>
        </w:rPr>
        <w:t> </w:t>
      </w:r>
      <w:r w:rsidRPr="0086101F">
        <w:rPr>
          <w:rFonts w:ascii="Times New Roman" w:hAnsi="Times New Roman"/>
          <w:sz w:val="24"/>
          <w:szCs w:val="24"/>
        </w:rPr>
        <w:t xml:space="preserve">НПЦ «Грин </w:t>
      </w:r>
      <w:proofErr w:type="spellStart"/>
      <w:r w:rsidRPr="0086101F">
        <w:rPr>
          <w:rFonts w:ascii="Times New Roman" w:hAnsi="Times New Roman"/>
          <w:sz w:val="24"/>
          <w:szCs w:val="24"/>
        </w:rPr>
        <w:t>Фит</w:t>
      </w:r>
      <w:proofErr w:type="spellEnd"/>
      <w:r w:rsidRPr="0086101F">
        <w:rPr>
          <w:rFonts w:ascii="Times New Roman" w:hAnsi="Times New Roman"/>
          <w:sz w:val="24"/>
          <w:szCs w:val="24"/>
        </w:rPr>
        <w:t xml:space="preserve">»; ООО «НТЦ </w:t>
      </w:r>
      <w:proofErr w:type="spellStart"/>
      <w:r w:rsidRPr="0086101F">
        <w:rPr>
          <w:rFonts w:ascii="Times New Roman" w:hAnsi="Times New Roman"/>
          <w:sz w:val="24"/>
          <w:szCs w:val="24"/>
        </w:rPr>
        <w:t>Экст-Эко</w:t>
      </w:r>
      <w:proofErr w:type="spellEnd"/>
      <w:r w:rsidRPr="0086101F">
        <w:rPr>
          <w:rFonts w:ascii="Times New Roman" w:hAnsi="Times New Roman"/>
          <w:sz w:val="24"/>
          <w:szCs w:val="24"/>
        </w:rPr>
        <w:t xml:space="preserve">». Компании занимаются разработкой и производством биохимических </w:t>
      </w:r>
      <w:proofErr w:type="spellStart"/>
      <w:proofErr w:type="gramStart"/>
      <w:r w:rsidRPr="0086101F">
        <w:rPr>
          <w:rFonts w:ascii="Times New Roman" w:hAnsi="Times New Roman"/>
          <w:sz w:val="24"/>
          <w:szCs w:val="24"/>
        </w:rPr>
        <w:t>экспресс-диагностических</w:t>
      </w:r>
      <w:proofErr w:type="spellEnd"/>
      <w:proofErr w:type="gramEnd"/>
      <w:r w:rsidRPr="0086101F">
        <w:rPr>
          <w:rFonts w:ascii="Times New Roman" w:hAnsi="Times New Roman"/>
          <w:sz w:val="24"/>
          <w:szCs w:val="24"/>
        </w:rPr>
        <w:t xml:space="preserve"> тестов с использованием принципа «сухой химии», разработкой и выпуском биологически активных добавок к пище,</w:t>
      </w:r>
      <w:r w:rsidRPr="0086101F">
        <w:rPr>
          <w:rFonts w:ascii="Times New Roman" w:hAnsi="Times New Roman"/>
          <w:b/>
          <w:sz w:val="24"/>
          <w:szCs w:val="24"/>
        </w:rPr>
        <w:t xml:space="preserve"> </w:t>
      </w:r>
      <w:r w:rsidRPr="0086101F">
        <w:rPr>
          <w:rFonts w:ascii="Times New Roman" w:hAnsi="Times New Roman"/>
          <w:sz w:val="24"/>
          <w:szCs w:val="24"/>
        </w:rPr>
        <w:t xml:space="preserve">устройствами очистки и обеззараживания воздуха, разработкой и производством противотуберкулезных препаратов. </w:t>
      </w:r>
      <w:r w:rsidRPr="0086101F">
        <w:rPr>
          <w:rFonts w:ascii="Times New Roman" w:hAnsi="Times New Roman"/>
          <w:iCs/>
          <w:sz w:val="24"/>
          <w:szCs w:val="24"/>
        </w:rPr>
        <w:t>Удельный вес инновационных товаров</w:t>
      </w:r>
      <w:r w:rsidR="00C4723E" w:rsidRPr="0086101F">
        <w:rPr>
          <w:rFonts w:ascii="Times New Roman" w:hAnsi="Times New Roman"/>
          <w:iCs/>
          <w:sz w:val="24"/>
          <w:szCs w:val="24"/>
        </w:rPr>
        <w:t>,</w:t>
      </w:r>
      <w:r w:rsidRPr="0086101F">
        <w:rPr>
          <w:rFonts w:ascii="Times New Roman" w:hAnsi="Times New Roman"/>
          <w:iCs/>
          <w:sz w:val="24"/>
          <w:szCs w:val="24"/>
        </w:rPr>
        <w:t xml:space="preserve"> производимых малыми инновационными предприятиями, в общем объеме отгруженных товаров собственного производства составляет около 60%.</w:t>
      </w:r>
    </w:p>
    <w:p w:rsidR="004319B8" w:rsidRPr="0086101F" w:rsidRDefault="004319B8" w:rsidP="000C65CB">
      <w:pPr>
        <w:spacing w:after="0" w:line="240" w:lineRule="auto"/>
        <w:ind w:firstLine="720"/>
        <w:jc w:val="both"/>
        <w:rPr>
          <w:rFonts w:ascii="Times New Roman" w:hAnsi="Times New Roman"/>
          <w:sz w:val="24"/>
          <w:szCs w:val="24"/>
        </w:rPr>
      </w:pPr>
      <w:r w:rsidRPr="0086101F">
        <w:rPr>
          <w:rFonts w:ascii="Times New Roman" w:hAnsi="Times New Roman"/>
          <w:sz w:val="24"/>
          <w:szCs w:val="24"/>
        </w:rPr>
        <w:t>Кроме того</w:t>
      </w:r>
      <w:r w:rsidR="00C4723E" w:rsidRPr="0086101F">
        <w:rPr>
          <w:rFonts w:ascii="Times New Roman" w:hAnsi="Times New Roman"/>
          <w:sz w:val="24"/>
          <w:szCs w:val="24"/>
        </w:rPr>
        <w:t>,</w:t>
      </w:r>
      <w:r w:rsidRPr="0086101F">
        <w:rPr>
          <w:rFonts w:ascii="Times New Roman" w:hAnsi="Times New Roman"/>
          <w:sz w:val="24"/>
          <w:szCs w:val="24"/>
        </w:rPr>
        <w:t xml:space="preserve"> имеется целый ряд специализированных компаний (поддерживающих структур) управленческого и финансового консультирования, инжиниринга, а также предприятия и организации, которые выполняют </w:t>
      </w:r>
      <w:r w:rsidRPr="0086101F">
        <w:rPr>
          <w:rFonts w:ascii="Times New Roman" w:hAnsi="Times New Roman"/>
          <w:iCs/>
          <w:sz w:val="24"/>
          <w:szCs w:val="24"/>
        </w:rPr>
        <w:t xml:space="preserve">испытания пищевой, парфюмерно-косметической, фармацевтической продукции, занимаются организацией и проведением экспертизы на потенциально опасные товары, работы и услуги, а также оформлением патентов, сертификатов и разрешений. </w:t>
      </w:r>
    </w:p>
    <w:p w:rsidR="002D1004" w:rsidRPr="0086101F" w:rsidRDefault="002D1004" w:rsidP="002D1004">
      <w:pPr>
        <w:pStyle w:val="3"/>
        <w:spacing w:before="0" w:line="240" w:lineRule="auto"/>
        <w:ind w:firstLine="709"/>
        <w:rPr>
          <w:rFonts w:ascii="Times New Roman" w:hAnsi="Times New Roman"/>
          <w:color w:val="auto"/>
          <w:sz w:val="24"/>
          <w:szCs w:val="24"/>
        </w:rPr>
      </w:pPr>
    </w:p>
    <w:p w:rsidR="002D1004" w:rsidRPr="0086101F" w:rsidRDefault="002D1004" w:rsidP="005F7A3B">
      <w:pPr>
        <w:pStyle w:val="11"/>
        <w:ind w:left="360"/>
        <w:jc w:val="both"/>
        <w:rPr>
          <w:rFonts w:ascii="Times New Roman" w:hAnsi="Times New Roman"/>
          <w:b/>
          <w:sz w:val="24"/>
          <w:szCs w:val="24"/>
        </w:rPr>
      </w:pPr>
      <w:r w:rsidRPr="0086101F">
        <w:rPr>
          <w:rFonts w:ascii="Times New Roman" w:hAnsi="Times New Roman"/>
          <w:b/>
          <w:sz w:val="24"/>
          <w:szCs w:val="24"/>
        </w:rPr>
        <w:t>1.2. Сильные и слабые стороны кластера, возможности и угрозы для его развития</w:t>
      </w:r>
    </w:p>
    <w:p w:rsidR="002D1004" w:rsidRPr="0086101F" w:rsidRDefault="002D1004" w:rsidP="002D1004">
      <w:pPr>
        <w:pStyle w:val="11"/>
        <w:tabs>
          <w:tab w:val="left" w:pos="1134"/>
        </w:tabs>
        <w:ind w:left="360"/>
        <w:jc w:val="both"/>
        <w:rPr>
          <w:rFonts w:ascii="Times New Roman" w:hAnsi="Times New Roman"/>
          <w:b/>
          <w:sz w:val="24"/>
          <w:szCs w:val="24"/>
        </w:rPr>
      </w:pPr>
    </w:p>
    <w:p w:rsidR="002D1004" w:rsidRPr="0086101F" w:rsidRDefault="002D1004" w:rsidP="002D1004">
      <w:pPr>
        <w:pStyle w:val="3"/>
        <w:spacing w:before="0" w:line="240" w:lineRule="auto"/>
        <w:ind w:firstLine="709"/>
        <w:rPr>
          <w:rFonts w:ascii="Times New Roman" w:hAnsi="Times New Roman"/>
          <w:color w:val="auto"/>
          <w:sz w:val="24"/>
          <w:szCs w:val="24"/>
        </w:rPr>
      </w:pPr>
      <w:r w:rsidRPr="0086101F">
        <w:rPr>
          <w:rFonts w:ascii="Times New Roman" w:hAnsi="Times New Roman"/>
          <w:color w:val="auto"/>
          <w:sz w:val="24"/>
          <w:szCs w:val="24"/>
        </w:rPr>
        <w:t>1.2.1. Описание конкурентных преимуще</w:t>
      </w:r>
      <w:proofErr w:type="gramStart"/>
      <w:r w:rsidRPr="0086101F">
        <w:rPr>
          <w:rFonts w:ascii="Times New Roman" w:hAnsi="Times New Roman"/>
          <w:color w:val="auto"/>
          <w:sz w:val="24"/>
          <w:szCs w:val="24"/>
        </w:rPr>
        <w:t>ств кл</w:t>
      </w:r>
      <w:proofErr w:type="gramEnd"/>
      <w:r w:rsidRPr="0086101F">
        <w:rPr>
          <w:rFonts w:ascii="Times New Roman" w:hAnsi="Times New Roman"/>
          <w:color w:val="auto"/>
          <w:sz w:val="24"/>
          <w:szCs w:val="24"/>
        </w:rPr>
        <w:t>ючевых уча</w:t>
      </w:r>
      <w:r w:rsidR="008C6775" w:rsidRPr="0086101F">
        <w:rPr>
          <w:rFonts w:ascii="Times New Roman" w:hAnsi="Times New Roman"/>
          <w:color w:val="auto"/>
          <w:sz w:val="24"/>
          <w:szCs w:val="24"/>
        </w:rPr>
        <w:t>стников кластера</w:t>
      </w:r>
      <w:r w:rsidRPr="0086101F">
        <w:rPr>
          <w:rFonts w:ascii="Times New Roman" w:hAnsi="Times New Roman"/>
          <w:color w:val="auto"/>
          <w:sz w:val="24"/>
          <w:szCs w:val="24"/>
        </w:rPr>
        <w:t xml:space="preserve">. </w:t>
      </w:r>
    </w:p>
    <w:p w:rsidR="002D1004" w:rsidRPr="0086101F" w:rsidRDefault="002D1004" w:rsidP="002D1004">
      <w:pPr>
        <w:spacing w:after="0" w:line="240" w:lineRule="auto"/>
        <w:ind w:firstLine="720"/>
        <w:jc w:val="both"/>
        <w:rPr>
          <w:rFonts w:ascii="Times New Roman" w:hAnsi="Times New Roman"/>
          <w:sz w:val="24"/>
          <w:szCs w:val="24"/>
        </w:rPr>
      </w:pPr>
    </w:p>
    <w:p w:rsidR="002D1004" w:rsidRPr="0086101F" w:rsidRDefault="001762A6" w:rsidP="002D1004">
      <w:pPr>
        <w:spacing w:after="0" w:line="240" w:lineRule="auto"/>
        <w:ind w:firstLine="720"/>
        <w:jc w:val="both"/>
        <w:rPr>
          <w:rFonts w:ascii="Times New Roman" w:hAnsi="Times New Roman"/>
          <w:sz w:val="24"/>
          <w:szCs w:val="24"/>
        </w:rPr>
      </w:pPr>
      <w:r w:rsidRPr="0086101F">
        <w:rPr>
          <w:rFonts w:ascii="Times New Roman" w:hAnsi="Times New Roman"/>
          <w:sz w:val="24"/>
          <w:szCs w:val="24"/>
        </w:rPr>
        <w:t>Н</w:t>
      </w:r>
      <w:r w:rsidR="002D1004" w:rsidRPr="0086101F">
        <w:rPr>
          <w:rFonts w:ascii="Times New Roman" w:hAnsi="Times New Roman"/>
          <w:sz w:val="24"/>
          <w:szCs w:val="24"/>
        </w:rPr>
        <w:t>аличие развитой научно-исследовательской инфраструктуры, активных научных групп, исторически сложившихся научных школ является залогом интенсивного развития высокотехнологичных предпринимательских инициатив</w:t>
      </w:r>
      <w:r w:rsidR="008C6775" w:rsidRPr="0086101F">
        <w:rPr>
          <w:rFonts w:ascii="Times New Roman" w:hAnsi="Times New Roman"/>
          <w:sz w:val="24"/>
          <w:szCs w:val="24"/>
        </w:rPr>
        <w:t xml:space="preserve"> и является одним из ключевых конкурентных преимуществ участников кластера</w:t>
      </w:r>
      <w:r w:rsidR="002D1004" w:rsidRPr="0086101F">
        <w:rPr>
          <w:rFonts w:ascii="Times New Roman" w:hAnsi="Times New Roman"/>
          <w:sz w:val="24"/>
          <w:szCs w:val="24"/>
        </w:rPr>
        <w:t xml:space="preserve">. </w:t>
      </w:r>
      <w:r w:rsidRPr="0086101F">
        <w:rPr>
          <w:rFonts w:ascii="Times New Roman" w:hAnsi="Times New Roman"/>
          <w:sz w:val="24"/>
          <w:szCs w:val="24"/>
        </w:rPr>
        <w:t>Научные центры РАН в Пущино и Черноголовке обладают большим авторитетом</w:t>
      </w:r>
      <w:r w:rsidR="002D1004" w:rsidRPr="0086101F">
        <w:rPr>
          <w:rFonts w:ascii="Times New Roman" w:hAnsi="Times New Roman"/>
          <w:sz w:val="24"/>
          <w:szCs w:val="24"/>
        </w:rPr>
        <w:t xml:space="preserve"> не только в России, но и в мире, </w:t>
      </w:r>
      <w:r w:rsidRPr="0086101F">
        <w:rPr>
          <w:rFonts w:ascii="Times New Roman" w:hAnsi="Times New Roman"/>
          <w:sz w:val="24"/>
          <w:szCs w:val="24"/>
        </w:rPr>
        <w:t xml:space="preserve">они </w:t>
      </w:r>
      <w:r w:rsidR="002D1004" w:rsidRPr="0086101F">
        <w:rPr>
          <w:rFonts w:ascii="Times New Roman" w:hAnsi="Times New Roman"/>
          <w:sz w:val="24"/>
          <w:szCs w:val="24"/>
        </w:rPr>
        <w:t>да</w:t>
      </w:r>
      <w:r w:rsidRPr="0086101F">
        <w:rPr>
          <w:rFonts w:ascii="Times New Roman" w:hAnsi="Times New Roman"/>
          <w:sz w:val="24"/>
          <w:szCs w:val="24"/>
        </w:rPr>
        <w:t>ли</w:t>
      </w:r>
      <w:r w:rsidR="002D1004" w:rsidRPr="0086101F">
        <w:rPr>
          <w:rFonts w:ascii="Times New Roman" w:hAnsi="Times New Roman"/>
          <w:sz w:val="24"/>
          <w:szCs w:val="24"/>
        </w:rPr>
        <w:t xml:space="preserve"> жизнь большому числу фундаментальных и прикладных разработок в области наук о живом и разработке лекарственных соединений.</w:t>
      </w:r>
      <w:r w:rsidR="008C6775" w:rsidRPr="0086101F">
        <w:rPr>
          <w:rFonts w:ascii="Times New Roman" w:hAnsi="Times New Roman"/>
          <w:sz w:val="24"/>
          <w:szCs w:val="24"/>
        </w:rPr>
        <w:t xml:space="preserve"> </w:t>
      </w:r>
    </w:p>
    <w:p w:rsidR="002D1004" w:rsidRPr="0086101F" w:rsidRDefault="002D1004" w:rsidP="002D1004">
      <w:pPr>
        <w:spacing w:after="0" w:line="240" w:lineRule="auto"/>
        <w:ind w:firstLine="720"/>
        <w:jc w:val="both"/>
        <w:rPr>
          <w:rFonts w:ascii="Times New Roman" w:hAnsi="Times New Roman"/>
          <w:sz w:val="24"/>
          <w:szCs w:val="24"/>
        </w:rPr>
      </w:pPr>
      <w:r w:rsidRPr="0086101F">
        <w:rPr>
          <w:rFonts w:ascii="Times New Roman" w:hAnsi="Times New Roman"/>
          <w:bCs/>
          <w:sz w:val="24"/>
          <w:szCs w:val="24"/>
        </w:rPr>
        <w:t>Одним из конкурентных преимуществ является</w:t>
      </w:r>
      <w:r w:rsidR="005F7A3B" w:rsidRPr="0086101F">
        <w:rPr>
          <w:rFonts w:ascii="Times New Roman" w:hAnsi="Times New Roman"/>
          <w:bCs/>
          <w:sz w:val="24"/>
          <w:szCs w:val="24"/>
        </w:rPr>
        <w:t xml:space="preserve"> </w:t>
      </w:r>
      <w:r w:rsidRPr="0086101F">
        <w:rPr>
          <w:rFonts w:ascii="Times New Roman" w:hAnsi="Times New Roman"/>
          <w:sz w:val="24"/>
          <w:szCs w:val="24"/>
        </w:rPr>
        <w:t>территориально-географическое положение предприятий-участников. Все они располагаются в промышленн</w:t>
      </w:r>
      <w:proofErr w:type="gramStart"/>
      <w:r w:rsidRPr="0086101F">
        <w:rPr>
          <w:rFonts w:ascii="Times New Roman" w:hAnsi="Times New Roman"/>
          <w:sz w:val="24"/>
          <w:szCs w:val="24"/>
        </w:rPr>
        <w:t>о</w:t>
      </w:r>
      <w:r w:rsidR="008C6775" w:rsidRPr="0086101F">
        <w:rPr>
          <w:rFonts w:ascii="Times New Roman" w:hAnsi="Times New Roman"/>
          <w:sz w:val="24"/>
          <w:szCs w:val="24"/>
        </w:rPr>
        <w:t>-</w:t>
      </w:r>
      <w:proofErr w:type="gramEnd"/>
      <w:r w:rsidRPr="0086101F">
        <w:rPr>
          <w:rFonts w:ascii="Times New Roman" w:hAnsi="Times New Roman"/>
          <w:sz w:val="24"/>
          <w:szCs w:val="24"/>
        </w:rPr>
        <w:t xml:space="preserve"> и научно развит</w:t>
      </w:r>
      <w:r w:rsidR="005F7A3B" w:rsidRPr="0086101F">
        <w:rPr>
          <w:rFonts w:ascii="Times New Roman" w:hAnsi="Times New Roman"/>
          <w:sz w:val="24"/>
          <w:szCs w:val="24"/>
        </w:rPr>
        <w:t>ом</w:t>
      </w:r>
      <w:r w:rsidRPr="0086101F">
        <w:rPr>
          <w:rFonts w:ascii="Times New Roman" w:hAnsi="Times New Roman"/>
          <w:sz w:val="24"/>
          <w:szCs w:val="24"/>
        </w:rPr>
        <w:t xml:space="preserve"> </w:t>
      </w:r>
      <w:r w:rsidR="005F7A3B" w:rsidRPr="0086101F">
        <w:rPr>
          <w:rFonts w:ascii="Times New Roman" w:hAnsi="Times New Roman"/>
          <w:sz w:val="24"/>
          <w:szCs w:val="24"/>
        </w:rPr>
        <w:t>субъекте</w:t>
      </w:r>
      <w:r w:rsidRPr="0086101F">
        <w:rPr>
          <w:rFonts w:ascii="Times New Roman" w:hAnsi="Times New Roman"/>
          <w:sz w:val="24"/>
          <w:szCs w:val="24"/>
        </w:rPr>
        <w:t xml:space="preserve"> Р</w:t>
      </w:r>
      <w:r w:rsidR="005F7A3B" w:rsidRPr="0086101F">
        <w:rPr>
          <w:rFonts w:ascii="Times New Roman" w:hAnsi="Times New Roman"/>
          <w:sz w:val="24"/>
          <w:szCs w:val="24"/>
        </w:rPr>
        <w:t xml:space="preserve">оссийской </w:t>
      </w:r>
      <w:r w:rsidRPr="0086101F">
        <w:rPr>
          <w:rFonts w:ascii="Times New Roman" w:hAnsi="Times New Roman"/>
          <w:sz w:val="24"/>
          <w:szCs w:val="24"/>
        </w:rPr>
        <w:t>Ф</w:t>
      </w:r>
      <w:r w:rsidR="005F7A3B" w:rsidRPr="0086101F">
        <w:rPr>
          <w:rFonts w:ascii="Times New Roman" w:hAnsi="Times New Roman"/>
          <w:sz w:val="24"/>
          <w:szCs w:val="24"/>
        </w:rPr>
        <w:t>едерации</w:t>
      </w:r>
      <w:r w:rsidRPr="0086101F">
        <w:rPr>
          <w:rFonts w:ascii="Times New Roman" w:hAnsi="Times New Roman"/>
          <w:sz w:val="24"/>
          <w:szCs w:val="24"/>
        </w:rPr>
        <w:t xml:space="preserve"> – </w:t>
      </w:r>
      <w:r w:rsidR="005F7A3B" w:rsidRPr="0086101F">
        <w:rPr>
          <w:rFonts w:ascii="Times New Roman" w:hAnsi="Times New Roman"/>
          <w:sz w:val="24"/>
          <w:szCs w:val="24"/>
        </w:rPr>
        <w:t>Московской области</w:t>
      </w:r>
      <w:r w:rsidRPr="0086101F">
        <w:rPr>
          <w:rFonts w:ascii="Times New Roman" w:hAnsi="Times New Roman"/>
          <w:sz w:val="24"/>
          <w:szCs w:val="24"/>
        </w:rPr>
        <w:t xml:space="preserve">. Оба ключевых научных ядра кластера – Черноголовка и Пущино – находятся примерно в 1-1,5 часах езды от Москвы, но при этом лишены всех транспортных проблем мегаполиса. Кластер характеризуется компактным географическим расположением, развитой </w:t>
      </w:r>
      <w:proofErr w:type="spellStart"/>
      <w:r w:rsidRPr="0086101F">
        <w:rPr>
          <w:rFonts w:ascii="Times New Roman" w:hAnsi="Times New Roman"/>
          <w:sz w:val="24"/>
          <w:szCs w:val="24"/>
        </w:rPr>
        <w:t>транспортно-логистическая</w:t>
      </w:r>
      <w:proofErr w:type="spellEnd"/>
      <w:r w:rsidRPr="0086101F">
        <w:rPr>
          <w:rFonts w:ascii="Times New Roman" w:hAnsi="Times New Roman"/>
          <w:sz w:val="24"/>
          <w:szCs w:val="24"/>
        </w:rPr>
        <w:t xml:space="preserve"> инфраструктурой и территориальной близостью всех его участников.</w:t>
      </w:r>
    </w:p>
    <w:p w:rsidR="002D1004" w:rsidRPr="0086101F" w:rsidRDefault="001762A6" w:rsidP="002D1004">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кластере располагаются </w:t>
      </w:r>
      <w:r w:rsidR="002D1004" w:rsidRPr="0086101F">
        <w:rPr>
          <w:rFonts w:ascii="Times New Roman" w:hAnsi="Times New Roman"/>
          <w:sz w:val="24"/>
          <w:szCs w:val="24"/>
        </w:rPr>
        <w:t>здани</w:t>
      </w:r>
      <w:r w:rsidRPr="0086101F">
        <w:rPr>
          <w:rFonts w:ascii="Times New Roman" w:hAnsi="Times New Roman"/>
          <w:sz w:val="24"/>
          <w:szCs w:val="24"/>
        </w:rPr>
        <w:t>я</w:t>
      </w:r>
      <w:r w:rsidR="002D1004" w:rsidRPr="0086101F">
        <w:rPr>
          <w:rFonts w:ascii="Times New Roman" w:hAnsi="Times New Roman"/>
          <w:sz w:val="24"/>
          <w:szCs w:val="24"/>
        </w:rPr>
        <w:t xml:space="preserve"> и сооружени</w:t>
      </w:r>
      <w:r w:rsidRPr="0086101F">
        <w:rPr>
          <w:rFonts w:ascii="Times New Roman" w:hAnsi="Times New Roman"/>
          <w:sz w:val="24"/>
          <w:szCs w:val="24"/>
        </w:rPr>
        <w:t>я</w:t>
      </w:r>
      <w:r w:rsidR="002D1004" w:rsidRPr="0086101F">
        <w:rPr>
          <w:rFonts w:ascii="Times New Roman" w:hAnsi="Times New Roman"/>
          <w:sz w:val="24"/>
          <w:szCs w:val="24"/>
        </w:rPr>
        <w:t xml:space="preserve">, которые путем реконструкции могут быть более эффективно использованы в качестве объектов территориально-обособленного комплекса. </w:t>
      </w:r>
      <w:r w:rsidRPr="0086101F">
        <w:rPr>
          <w:rFonts w:ascii="Times New Roman" w:hAnsi="Times New Roman"/>
          <w:sz w:val="24"/>
          <w:szCs w:val="24"/>
        </w:rPr>
        <w:t>Так, т</w:t>
      </w:r>
      <w:r w:rsidR="002D1004" w:rsidRPr="0086101F">
        <w:rPr>
          <w:rFonts w:ascii="Times New Roman" w:hAnsi="Times New Roman"/>
          <w:sz w:val="24"/>
          <w:szCs w:val="24"/>
        </w:rPr>
        <w:t xml:space="preserve">олько в ИПХФ РАН имеется несколько десятков зданий и сооружений общей площадью 75355 кв.м. </w:t>
      </w:r>
    </w:p>
    <w:p w:rsidR="002D1004" w:rsidRPr="0086101F" w:rsidRDefault="008C6775" w:rsidP="002D1004">
      <w:pPr>
        <w:spacing w:after="0" w:line="240" w:lineRule="auto"/>
        <w:ind w:firstLine="709"/>
        <w:jc w:val="both"/>
        <w:rPr>
          <w:rFonts w:ascii="Times New Roman" w:hAnsi="Times New Roman"/>
          <w:sz w:val="24"/>
          <w:szCs w:val="24"/>
        </w:rPr>
      </w:pPr>
      <w:r w:rsidRPr="0086101F">
        <w:rPr>
          <w:rFonts w:ascii="Times New Roman" w:hAnsi="Times New Roman"/>
          <w:sz w:val="24"/>
          <w:szCs w:val="24"/>
        </w:rPr>
        <w:t>Для кластера характерны б</w:t>
      </w:r>
      <w:r w:rsidR="002D1004" w:rsidRPr="0086101F">
        <w:rPr>
          <w:rFonts w:ascii="Times New Roman" w:hAnsi="Times New Roman"/>
          <w:sz w:val="24"/>
          <w:szCs w:val="24"/>
        </w:rPr>
        <w:t>лагоприятные экологические условия</w:t>
      </w:r>
      <w:r w:rsidR="00950364" w:rsidRPr="0086101F">
        <w:rPr>
          <w:rFonts w:ascii="Times New Roman" w:hAnsi="Times New Roman"/>
          <w:sz w:val="24"/>
          <w:szCs w:val="24"/>
        </w:rPr>
        <w:t>, расположен</w:t>
      </w:r>
      <w:r w:rsidR="002D1004" w:rsidRPr="0086101F">
        <w:rPr>
          <w:rFonts w:ascii="Times New Roman" w:hAnsi="Times New Roman"/>
          <w:sz w:val="24"/>
          <w:szCs w:val="24"/>
        </w:rPr>
        <w:t xml:space="preserve"> в лесном ма</w:t>
      </w:r>
      <w:r w:rsidR="00950364" w:rsidRPr="0086101F">
        <w:rPr>
          <w:rFonts w:ascii="Times New Roman" w:hAnsi="Times New Roman"/>
          <w:sz w:val="24"/>
          <w:szCs w:val="24"/>
        </w:rPr>
        <w:t>ссиве, на берегу реки Ока</w:t>
      </w:r>
      <w:r w:rsidR="002D1004" w:rsidRPr="0086101F">
        <w:rPr>
          <w:rFonts w:ascii="Times New Roman" w:hAnsi="Times New Roman"/>
          <w:sz w:val="24"/>
          <w:szCs w:val="24"/>
        </w:rPr>
        <w:t>, что обеспечива</w:t>
      </w:r>
      <w:r w:rsidRPr="0086101F">
        <w:rPr>
          <w:rFonts w:ascii="Times New Roman" w:hAnsi="Times New Roman"/>
          <w:sz w:val="24"/>
          <w:szCs w:val="24"/>
        </w:rPr>
        <w:t>ет чистый воздух и комфортные</w:t>
      </w:r>
      <w:r w:rsidR="002D1004" w:rsidRPr="0086101F">
        <w:rPr>
          <w:rFonts w:ascii="Times New Roman" w:hAnsi="Times New Roman"/>
          <w:sz w:val="24"/>
          <w:szCs w:val="24"/>
        </w:rPr>
        <w:t xml:space="preserve"> условия для проживания.</w:t>
      </w:r>
      <w:r w:rsidR="00950364" w:rsidRPr="0086101F">
        <w:rPr>
          <w:rFonts w:ascii="Times New Roman" w:hAnsi="Times New Roman"/>
          <w:sz w:val="24"/>
          <w:szCs w:val="24"/>
        </w:rPr>
        <w:t xml:space="preserve"> </w:t>
      </w:r>
    </w:p>
    <w:p w:rsidR="002D1004" w:rsidRPr="0086101F" w:rsidRDefault="002D1004" w:rsidP="002D1004">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Разнообразие и </w:t>
      </w:r>
      <w:proofErr w:type="spellStart"/>
      <w:r w:rsidRPr="0086101F">
        <w:rPr>
          <w:rFonts w:ascii="Times New Roman" w:hAnsi="Times New Roman"/>
          <w:sz w:val="24"/>
          <w:szCs w:val="24"/>
        </w:rPr>
        <w:t>взаимодополня</w:t>
      </w:r>
      <w:r w:rsidR="00830D2A" w:rsidRPr="0086101F">
        <w:rPr>
          <w:rFonts w:ascii="Times New Roman" w:hAnsi="Times New Roman"/>
          <w:sz w:val="24"/>
          <w:szCs w:val="24"/>
        </w:rPr>
        <w:t>емость</w:t>
      </w:r>
      <w:proofErr w:type="spellEnd"/>
      <w:r w:rsidR="00830D2A" w:rsidRPr="0086101F">
        <w:rPr>
          <w:rFonts w:ascii="Times New Roman" w:hAnsi="Times New Roman"/>
          <w:sz w:val="24"/>
          <w:szCs w:val="24"/>
        </w:rPr>
        <w:t xml:space="preserve"> </w:t>
      </w:r>
      <w:r w:rsidRPr="0086101F">
        <w:rPr>
          <w:rFonts w:ascii="Times New Roman" w:hAnsi="Times New Roman"/>
          <w:sz w:val="24"/>
          <w:szCs w:val="24"/>
        </w:rPr>
        <w:t xml:space="preserve">производств участников создает возможность </w:t>
      </w:r>
      <w:r w:rsidR="001762A6" w:rsidRPr="0086101F">
        <w:rPr>
          <w:rFonts w:ascii="Times New Roman" w:hAnsi="Times New Roman"/>
          <w:sz w:val="24"/>
          <w:szCs w:val="24"/>
        </w:rPr>
        <w:t xml:space="preserve">использования </w:t>
      </w:r>
      <w:r w:rsidRPr="0086101F">
        <w:rPr>
          <w:rFonts w:ascii="Times New Roman" w:hAnsi="Times New Roman"/>
          <w:sz w:val="24"/>
          <w:szCs w:val="24"/>
        </w:rPr>
        <w:t>кооперационных связей в интересах общего развития кластера. Участники кластера будут встроены в инновационный цикл создания новых продуктов и услуг: генерация и развитие фундаментальной научной идеи (ИФАВ РАН, ИПХФ РАН, ИБХ РАН), доклинические испытания лекарственных препаратов (современные центры доклини</w:t>
      </w:r>
      <w:r w:rsidR="00DF2449" w:rsidRPr="0086101F">
        <w:rPr>
          <w:rFonts w:ascii="Times New Roman" w:hAnsi="Times New Roman"/>
          <w:sz w:val="24"/>
          <w:szCs w:val="24"/>
        </w:rPr>
        <w:t>ческих исследований при ИБХ РАН,</w:t>
      </w:r>
      <w:r w:rsidRPr="0086101F">
        <w:rPr>
          <w:rFonts w:ascii="Times New Roman" w:hAnsi="Times New Roman"/>
          <w:sz w:val="24"/>
          <w:szCs w:val="24"/>
        </w:rPr>
        <w:t xml:space="preserve"> ИФАВ РАН  и ИПХФ РАН), менеджмент интеллектуальной собственности и маркетинг разработок (инновационны</w:t>
      </w:r>
      <w:r w:rsidR="00591FFF" w:rsidRPr="0086101F">
        <w:rPr>
          <w:rFonts w:ascii="Times New Roman" w:hAnsi="Times New Roman"/>
          <w:sz w:val="24"/>
          <w:szCs w:val="24"/>
        </w:rPr>
        <w:t>й бизнес-инкубатор</w:t>
      </w:r>
      <w:r w:rsidRPr="0086101F">
        <w:rPr>
          <w:rFonts w:ascii="Times New Roman" w:hAnsi="Times New Roman"/>
          <w:sz w:val="24"/>
          <w:szCs w:val="24"/>
        </w:rPr>
        <w:t xml:space="preserve">, </w:t>
      </w:r>
      <w:proofErr w:type="spellStart"/>
      <w:r w:rsidRPr="0086101F">
        <w:rPr>
          <w:rFonts w:ascii="Times New Roman" w:hAnsi="Times New Roman"/>
          <w:sz w:val="24"/>
          <w:szCs w:val="24"/>
        </w:rPr>
        <w:t>компании-стартапы</w:t>
      </w:r>
      <w:proofErr w:type="spellEnd"/>
      <w:r w:rsidRPr="0086101F">
        <w:rPr>
          <w:rFonts w:ascii="Times New Roman" w:hAnsi="Times New Roman"/>
          <w:sz w:val="24"/>
          <w:szCs w:val="24"/>
        </w:rPr>
        <w:t>), решение кадровых вопросов (</w:t>
      </w:r>
      <w:proofErr w:type="spellStart"/>
      <w:r w:rsidR="008C6775" w:rsidRPr="0086101F">
        <w:rPr>
          <w:rFonts w:ascii="Times New Roman" w:hAnsi="Times New Roman"/>
          <w:sz w:val="24"/>
          <w:szCs w:val="24"/>
        </w:rPr>
        <w:t>ПущГЕНИ</w:t>
      </w:r>
      <w:proofErr w:type="spellEnd"/>
      <w:r w:rsidR="00591FFF" w:rsidRPr="0086101F">
        <w:rPr>
          <w:rFonts w:ascii="Times New Roman" w:hAnsi="Times New Roman"/>
          <w:sz w:val="24"/>
          <w:szCs w:val="24"/>
        </w:rPr>
        <w:t xml:space="preserve"> , ИБХ РАН, </w:t>
      </w:r>
      <w:proofErr w:type="spellStart"/>
      <w:r w:rsidR="00591FFF" w:rsidRPr="0086101F">
        <w:rPr>
          <w:rFonts w:ascii="Times New Roman" w:hAnsi="Times New Roman"/>
          <w:sz w:val="24"/>
          <w:szCs w:val="24"/>
        </w:rPr>
        <w:t>филлиал</w:t>
      </w:r>
      <w:proofErr w:type="spellEnd"/>
      <w:r w:rsidR="00591FFF" w:rsidRPr="0086101F">
        <w:rPr>
          <w:rFonts w:ascii="Times New Roman" w:hAnsi="Times New Roman"/>
          <w:sz w:val="24"/>
          <w:szCs w:val="24"/>
        </w:rPr>
        <w:t xml:space="preserve"> МГУ в г</w:t>
      </w:r>
      <w:proofErr w:type="gramStart"/>
      <w:r w:rsidR="00591FFF" w:rsidRPr="0086101F">
        <w:rPr>
          <w:rFonts w:ascii="Times New Roman" w:hAnsi="Times New Roman"/>
          <w:sz w:val="24"/>
          <w:szCs w:val="24"/>
        </w:rPr>
        <w:t>.П</w:t>
      </w:r>
      <w:proofErr w:type="gramEnd"/>
      <w:r w:rsidR="00591FFF" w:rsidRPr="0086101F">
        <w:rPr>
          <w:rFonts w:ascii="Times New Roman" w:hAnsi="Times New Roman"/>
          <w:sz w:val="24"/>
          <w:szCs w:val="24"/>
        </w:rPr>
        <w:t>ущино</w:t>
      </w:r>
      <w:r w:rsidRPr="0086101F">
        <w:rPr>
          <w:rFonts w:ascii="Times New Roman" w:hAnsi="Times New Roman"/>
          <w:sz w:val="24"/>
          <w:szCs w:val="24"/>
        </w:rPr>
        <w:t>), отработка технологий и производство лекарственных препаратов (</w:t>
      </w:r>
      <w:r w:rsidR="00591FFF" w:rsidRPr="0086101F">
        <w:rPr>
          <w:rFonts w:ascii="Times New Roman" w:hAnsi="Times New Roman"/>
          <w:sz w:val="24"/>
          <w:szCs w:val="24"/>
        </w:rPr>
        <w:t xml:space="preserve">ОАО « Московское производственное химико-фармацевтическое объединение </w:t>
      </w:r>
      <w:proofErr w:type="spellStart"/>
      <w:r w:rsidR="00591FFF" w:rsidRPr="0086101F">
        <w:rPr>
          <w:rFonts w:ascii="Times New Roman" w:hAnsi="Times New Roman"/>
          <w:sz w:val="24"/>
          <w:szCs w:val="24"/>
        </w:rPr>
        <w:t>им.Н.А.Семашко</w:t>
      </w:r>
      <w:proofErr w:type="spellEnd"/>
      <w:r w:rsidR="00591FFF" w:rsidRPr="0086101F">
        <w:rPr>
          <w:rFonts w:ascii="Times New Roman" w:hAnsi="Times New Roman"/>
          <w:sz w:val="24"/>
          <w:szCs w:val="24"/>
        </w:rPr>
        <w:t>», ООО « НПЦ « ИБХ-РАН»</w:t>
      </w:r>
      <w:proofErr w:type="gramStart"/>
      <w:r w:rsidR="00591FFF" w:rsidRPr="0086101F">
        <w:rPr>
          <w:rFonts w:ascii="Times New Roman" w:hAnsi="Times New Roman"/>
          <w:sz w:val="24"/>
          <w:szCs w:val="24"/>
        </w:rPr>
        <w:t>,</w:t>
      </w:r>
      <w:r w:rsidRPr="0086101F">
        <w:rPr>
          <w:rFonts w:ascii="Times New Roman" w:hAnsi="Times New Roman"/>
          <w:sz w:val="24"/>
          <w:szCs w:val="24"/>
        </w:rPr>
        <w:t>О</w:t>
      </w:r>
      <w:proofErr w:type="gramEnd"/>
      <w:r w:rsidRPr="0086101F">
        <w:rPr>
          <w:rFonts w:ascii="Times New Roman" w:hAnsi="Times New Roman"/>
          <w:sz w:val="24"/>
          <w:szCs w:val="24"/>
        </w:rPr>
        <w:t>АО «</w:t>
      </w:r>
      <w:proofErr w:type="spellStart"/>
      <w:r w:rsidRPr="0086101F">
        <w:rPr>
          <w:rFonts w:ascii="Times New Roman" w:hAnsi="Times New Roman"/>
          <w:sz w:val="24"/>
          <w:szCs w:val="24"/>
        </w:rPr>
        <w:t>Валента</w:t>
      </w:r>
      <w:proofErr w:type="spellEnd"/>
      <w:r w:rsidRPr="0086101F">
        <w:rPr>
          <w:rFonts w:ascii="Times New Roman" w:hAnsi="Times New Roman"/>
          <w:sz w:val="24"/>
          <w:szCs w:val="24"/>
        </w:rPr>
        <w:t xml:space="preserve"> Фармацевтика», другие производственные компании).</w:t>
      </w:r>
    </w:p>
    <w:p w:rsidR="00432BF8" w:rsidRPr="0086101F" w:rsidRDefault="00432BF8" w:rsidP="00DF2449">
      <w:pPr>
        <w:spacing w:after="0" w:line="240" w:lineRule="auto"/>
        <w:ind w:firstLine="720"/>
        <w:jc w:val="both"/>
        <w:rPr>
          <w:rFonts w:ascii="Times New Roman" w:hAnsi="Times New Roman"/>
          <w:sz w:val="24"/>
          <w:szCs w:val="24"/>
        </w:rPr>
      </w:pPr>
    </w:p>
    <w:p w:rsidR="00432BF8" w:rsidRPr="0086101F" w:rsidRDefault="00432BF8" w:rsidP="00432BF8">
      <w:pPr>
        <w:pStyle w:val="3"/>
        <w:spacing w:before="0" w:line="240" w:lineRule="auto"/>
        <w:ind w:firstLine="709"/>
        <w:rPr>
          <w:rFonts w:ascii="Times New Roman" w:hAnsi="Times New Roman"/>
          <w:color w:val="auto"/>
          <w:sz w:val="24"/>
          <w:szCs w:val="24"/>
        </w:rPr>
      </w:pPr>
      <w:r w:rsidRPr="0086101F">
        <w:rPr>
          <w:rFonts w:ascii="Times New Roman" w:hAnsi="Times New Roman"/>
          <w:color w:val="auto"/>
          <w:sz w:val="24"/>
          <w:szCs w:val="24"/>
        </w:rPr>
        <w:lastRenderedPageBreak/>
        <w:t xml:space="preserve">1.2.2. Основные проблемы и «узкие места» для развития кластера. </w:t>
      </w:r>
    </w:p>
    <w:p w:rsidR="00432BF8" w:rsidRPr="0086101F" w:rsidRDefault="00432BF8" w:rsidP="00432BF8">
      <w:pPr>
        <w:spacing w:after="0" w:line="240" w:lineRule="auto"/>
      </w:pPr>
    </w:p>
    <w:p w:rsidR="00432BF8" w:rsidRPr="0086101F" w:rsidRDefault="00432BF8" w:rsidP="002B1882">
      <w:pPr>
        <w:pStyle w:val="a4"/>
        <w:numPr>
          <w:ilvl w:val="0"/>
          <w:numId w:val="28"/>
        </w:numPr>
        <w:tabs>
          <w:tab w:val="left" w:pos="851"/>
          <w:tab w:val="left" w:pos="993"/>
        </w:tabs>
        <w:spacing w:after="0" w:line="240" w:lineRule="auto"/>
        <w:contextualSpacing w:val="0"/>
        <w:jc w:val="both"/>
        <w:rPr>
          <w:rFonts w:ascii="Times New Roman" w:hAnsi="Times New Roman"/>
          <w:sz w:val="24"/>
          <w:szCs w:val="24"/>
        </w:rPr>
      </w:pPr>
      <w:r w:rsidRPr="0086101F">
        <w:rPr>
          <w:rFonts w:ascii="Times New Roman" w:hAnsi="Times New Roman"/>
          <w:sz w:val="24"/>
          <w:szCs w:val="24"/>
        </w:rPr>
        <w:t>недостаточное финансирование инновационной деятельности академических институтов;</w:t>
      </w:r>
    </w:p>
    <w:p w:rsidR="00432BF8" w:rsidRPr="0086101F" w:rsidRDefault="00841EBE" w:rsidP="002B1882">
      <w:pPr>
        <w:pStyle w:val="a4"/>
        <w:numPr>
          <w:ilvl w:val="0"/>
          <w:numId w:val="28"/>
        </w:numPr>
        <w:tabs>
          <w:tab w:val="left" w:pos="851"/>
          <w:tab w:val="left" w:pos="993"/>
        </w:tabs>
        <w:spacing w:after="0" w:line="240" w:lineRule="auto"/>
        <w:contextualSpacing w:val="0"/>
        <w:jc w:val="both"/>
        <w:rPr>
          <w:rFonts w:ascii="Times New Roman" w:hAnsi="Times New Roman"/>
          <w:sz w:val="24"/>
          <w:szCs w:val="24"/>
        </w:rPr>
      </w:pPr>
      <w:r w:rsidRPr="0086101F">
        <w:rPr>
          <w:rFonts w:ascii="Times New Roman" w:hAnsi="Times New Roman"/>
          <w:sz w:val="24"/>
          <w:szCs w:val="24"/>
        </w:rPr>
        <w:t xml:space="preserve">недостаточно развитая система </w:t>
      </w:r>
      <w:r w:rsidR="00432BF8" w:rsidRPr="0086101F">
        <w:rPr>
          <w:rFonts w:ascii="Times New Roman" w:hAnsi="Times New Roman"/>
          <w:sz w:val="24"/>
          <w:szCs w:val="24"/>
        </w:rPr>
        <w:t>трансфера технологий из науки в индустрию;</w:t>
      </w:r>
    </w:p>
    <w:p w:rsidR="00432BF8" w:rsidRPr="0086101F" w:rsidRDefault="00432BF8" w:rsidP="002B1882">
      <w:pPr>
        <w:pStyle w:val="a4"/>
        <w:numPr>
          <w:ilvl w:val="0"/>
          <w:numId w:val="28"/>
        </w:numPr>
        <w:tabs>
          <w:tab w:val="left" w:pos="851"/>
          <w:tab w:val="left" w:pos="993"/>
        </w:tabs>
        <w:spacing w:after="0" w:line="240" w:lineRule="auto"/>
        <w:contextualSpacing w:val="0"/>
        <w:jc w:val="both"/>
        <w:rPr>
          <w:rFonts w:ascii="Times New Roman" w:hAnsi="Times New Roman"/>
          <w:sz w:val="24"/>
          <w:szCs w:val="24"/>
        </w:rPr>
      </w:pPr>
      <w:r w:rsidRPr="0086101F">
        <w:rPr>
          <w:rFonts w:ascii="Times New Roman" w:hAnsi="Times New Roman"/>
          <w:sz w:val="24"/>
          <w:szCs w:val="24"/>
        </w:rPr>
        <w:t>законодательные проблемы при работе с интеллектуальной собственностью;</w:t>
      </w:r>
    </w:p>
    <w:p w:rsidR="00432BF8" w:rsidRPr="0086101F" w:rsidRDefault="00432BF8" w:rsidP="002B1882">
      <w:pPr>
        <w:pStyle w:val="a4"/>
        <w:numPr>
          <w:ilvl w:val="0"/>
          <w:numId w:val="28"/>
        </w:numPr>
        <w:tabs>
          <w:tab w:val="left" w:pos="851"/>
          <w:tab w:val="left" w:pos="993"/>
        </w:tabs>
        <w:spacing w:after="0" w:line="240" w:lineRule="auto"/>
        <w:contextualSpacing w:val="0"/>
        <w:jc w:val="both"/>
        <w:rPr>
          <w:rFonts w:ascii="Times New Roman" w:hAnsi="Times New Roman"/>
          <w:sz w:val="24"/>
          <w:szCs w:val="24"/>
        </w:rPr>
      </w:pPr>
      <w:r w:rsidRPr="0086101F">
        <w:rPr>
          <w:rFonts w:ascii="Times New Roman" w:hAnsi="Times New Roman"/>
          <w:sz w:val="24"/>
          <w:szCs w:val="24"/>
        </w:rPr>
        <w:t>дефицит квалифицированных специалистов в области</w:t>
      </w:r>
      <w:r w:rsidR="00841EBE" w:rsidRPr="0086101F">
        <w:rPr>
          <w:rFonts w:ascii="Times New Roman" w:hAnsi="Times New Roman"/>
          <w:sz w:val="24"/>
          <w:szCs w:val="24"/>
        </w:rPr>
        <w:t xml:space="preserve"> </w:t>
      </w:r>
      <w:proofErr w:type="spellStart"/>
      <w:r w:rsidR="00841EBE" w:rsidRPr="0086101F">
        <w:rPr>
          <w:rFonts w:ascii="Times New Roman" w:hAnsi="Times New Roman"/>
          <w:sz w:val="24"/>
          <w:szCs w:val="24"/>
        </w:rPr>
        <w:t>биотехнологических</w:t>
      </w:r>
      <w:proofErr w:type="spellEnd"/>
      <w:r w:rsidR="00841EBE" w:rsidRPr="0086101F">
        <w:rPr>
          <w:rFonts w:ascii="Times New Roman" w:hAnsi="Times New Roman"/>
          <w:sz w:val="24"/>
          <w:szCs w:val="24"/>
        </w:rPr>
        <w:t xml:space="preserve"> разработок и производств</w:t>
      </w:r>
      <w:r w:rsidRPr="0086101F">
        <w:rPr>
          <w:rFonts w:ascii="Times New Roman" w:hAnsi="Times New Roman"/>
          <w:sz w:val="24"/>
          <w:szCs w:val="24"/>
        </w:rPr>
        <w:t>;</w:t>
      </w:r>
    </w:p>
    <w:p w:rsidR="00432BF8" w:rsidRPr="0086101F" w:rsidRDefault="00432BF8" w:rsidP="002B1882">
      <w:pPr>
        <w:pStyle w:val="a4"/>
        <w:numPr>
          <w:ilvl w:val="0"/>
          <w:numId w:val="28"/>
        </w:numPr>
        <w:tabs>
          <w:tab w:val="left" w:pos="851"/>
          <w:tab w:val="left" w:pos="993"/>
        </w:tabs>
        <w:spacing w:after="0" w:line="240" w:lineRule="auto"/>
        <w:contextualSpacing w:val="0"/>
        <w:jc w:val="both"/>
        <w:rPr>
          <w:rFonts w:ascii="Times New Roman" w:hAnsi="Times New Roman"/>
          <w:sz w:val="24"/>
          <w:szCs w:val="24"/>
        </w:rPr>
      </w:pPr>
      <w:r w:rsidRPr="0086101F">
        <w:rPr>
          <w:rFonts w:ascii="Times New Roman" w:hAnsi="Times New Roman"/>
          <w:sz w:val="24"/>
          <w:szCs w:val="24"/>
        </w:rPr>
        <w:t xml:space="preserve">проблемы снабжения расходными материалами, особенно импортного производства (длительное время на доставку, </w:t>
      </w:r>
      <w:r w:rsidR="00841EBE" w:rsidRPr="0086101F">
        <w:rPr>
          <w:rFonts w:ascii="Times New Roman" w:hAnsi="Times New Roman"/>
          <w:sz w:val="24"/>
          <w:szCs w:val="24"/>
        </w:rPr>
        <w:t xml:space="preserve">прохождение таможни </w:t>
      </w:r>
      <w:r w:rsidRPr="0086101F">
        <w:rPr>
          <w:rFonts w:ascii="Times New Roman" w:hAnsi="Times New Roman"/>
          <w:sz w:val="24"/>
          <w:szCs w:val="24"/>
        </w:rPr>
        <w:t>и пр.)</w:t>
      </w:r>
    </w:p>
    <w:p w:rsidR="00432BF8" w:rsidRPr="0086101F" w:rsidRDefault="00432BF8" w:rsidP="002B1882">
      <w:pPr>
        <w:pStyle w:val="a4"/>
        <w:numPr>
          <w:ilvl w:val="0"/>
          <w:numId w:val="28"/>
        </w:numPr>
        <w:tabs>
          <w:tab w:val="left" w:pos="851"/>
          <w:tab w:val="left" w:pos="993"/>
        </w:tabs>
        <w:spacing w:after="0" w:line="240" w:lineRule="auto"/>
        <w:contextualSpacing w:val="0"/>
        <w:jc w:val="both"/>
        <w:rPr>
          <w:rFonts w:ascii="Times New Roman" w:hAnsi="Times New Roman"/>
          <w:sz w:val="24"/>
          <w:szCs w:val="24"/>
        </w:rPr>
      </w:pPr>
      <w:r w:rsidRPr="0086101F">
        <w:rPr>
          <w:rFonts w:ascii="Times New Roman" w:hAnsi="Times New Roman"/>
          <w:sz w:val="24"/>
          <w:szCs w:val="24"/>
        </w:rPr>
        <w:t>жилищные и социальные проблемы молодых ученых.</w:t>
      </w:r>
    </w:p>
    <w:p w:rsidR="00432BF8" w:rsidRPr="0086101F" w:rsidRDefault="00432BF8" w:rsidP="00432BF8">
      <w:pPr>
        <w:spacing w:after="0" w:line="240" w:lineRule="auto"/>
        <w:jc w:val="both"/>
        <w:rPr>
          <w:rFonts w:ascii="Times New Roman" w:hAnsi="Times New Roman"/>
          <w:sz w:val="24"/>
          <w:szCs w:val="24"/>
          <w:u w:val="single"/>
        </w:rPr>
      </w:pPr>
    </w:p>
    <w:p w:rsidR="00432BF8" w:rsidRPr="0086101F" w:rsidRDefault="00432BF8" w:rsidP="00B57992">
      <w:pPr>
        <w:pStyle w:val="3"/>
        <w:spacing w:before="0"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1.2.3. Возможности для ускоренного развития кластера. Оценка готовности кластера к использованию имеющихся возможностей</w:t>
      </w:r>
    </w:p>
    <w:p w:rsidR="00432BF8" w:rsidRPr="0086101F" w:rsidRDefault="00432BF8" w:rsidP="00432BF8">
      <w:pPr>
        <w:pStyle w:val="a4"/>
        <w:spacing w:after="0" w:line="240" w:lineRule="auto"/>
        <w:ind w:left="0" w:firstLine="708"/>
        <w:jc w:val="both"/>
        <w:rPr>
          <w:rFonts w:ascii="Times New Roman" w:hAnsi="Times New Roman"/>
          <w:sz w:val="24"/>
          <w:szCs w:val="24"/>
        </w:rPr>
      </w:pPr>
    </w:p>
    <w:p w:rsidR="00432BF8" w:rsidRPr="0086101F" w:rsidRDefault="00432BF8" w:rsidP="00432BF8">
      <w:pPr>
        <w:pStyle w:val="a4"/>
        <w:spacing w:after="0" w:line="240" w:lineRule="auto"/>
        <w:ind w:left="0" w:firstLine="708"/>
        <w:jc w:val="both"/>
        <w:rPr>
          <w:rFonts w:ascii="Times New Roman" w:hAnsi="Times New Roman"/>
          <w:sz w:val="24"/>
          <w:szCs w:val="24"/>
        </w:rPr>
      </w:pPr>
      <w:r w:rsidRPr="0086101F">
        <w:rPr>
          <w:rFonts w:ascii="Times New Roman" w:hAnsi="Times New Roman"/>
          <w:sz w:val="24"/>
          <w:szCs w:val="24"/>
        </w:rPr>
        <w:t>Довольно серьезные возможности для ускоренного развития создает тот факт, что основные производственные фонды ключе</w:t>
      </w:r>
      <w:r w:rsidR="00ED72C0" w:rsidRPr="0086101F">
        <w:rPr>
          <w:rFonts w:ascii="Times New Roman" w:hAnsi="Times New Roman"/>
          <w:sz w:val="24"/>
          <w:szCs w:val="24"/>
        </w:rPr>
        <w:t>вых участников биофармацевтического</w:t>
      </w:r>
      <w:r w:rsidRPr="0086101F">
        <w:rPr>
          <w:rFonts w:ascii="Times New Roman" w:hAnsi="Times New Roman"/>
          <w:sz w:val="24"/>
          <w:szCs w:val="24"/>
        </w:rPr>
        <w:t xml:space="preserve"> профиля представляют собой современные высокотехнологичные производства, в том числе работающие по международному стандарту </w:t>
      </w:r>
      <w:r w:rsidRPr="0086101F">
        <w:rPr>
          <w:rFonts w:ascii="Times New Roman" w:hAnsi="Times New Roman"/>
          <w:sz w:val="24"/>
          <w:szCs w:val="24"/>
          <w:lang w:val="en-US"/>
        </w:rPr>
        <w:t>GMP</w:t>
      </w:r>
      <w:r w:rsidRPr="0086101F">
        <w:rPr>
          <w:rStyle w:val="a9"/>
          <w:rFonts w:ascii="Times New Roman" w:hAnsi="Times New Roman"/>
          <w:sz w:val="24"/>
          <w:szCs w:val="24"/>
          <w:lang w:val="en-US"/>
        </w:rPr>
        <w:footnoteReference w:id="4"/>
      </w:r>
      <w:r w:rsidRPr="0086101F">
        <w:rPr>
          <w:rFonts w:ascii="Times New Roman" w:hAnsi="Times New Roman"/>
          <w:sz w:val="24"/>
          <w:szCs w:val="24"/>
        </w:rPr>
        <w:t xml:space="preserve">. </w:t>
      </w:r>
    </w:p>
    <w:p w:rsidR="00B57992" w:rsidRPr="0086101F" w:rsidRDefault="00432BF8" w:rsidP="00432BF8">
      <w:pPr>
        <w:pStyle w:val="a4"/>
        <w:spacing w:after="0" w:line="240" w:lineRule="auto"/>
        <w:ind w:left="0" w:firstLine="709"/>
        <w:jc w:val="both"/>
        <w:rPr>
          <w:rFonts w:ascii="Times New Roman" w:hAnsi="Times New Roman"/>
          <w:sz w:val="24"/>
          <w:szCs w:val="24"/>
        </w:rPr>
      </w:pPr>
      <w:r w:rsidRPr="0086101F">
        <w:rPr>
          <w:rFonts w:ascii="Times New Roman" w:hAnsi="Times New Roman"/>
          <w:sz w:val="24"/>
          <w:szCs w:val="24"/>
        </w:rPr>
        <w:t xml:space="preserve">Кластер в значительной степени обеспечен объектами производственной и инновационной инфраструктуры, а также инфраструктурой поддержки малого и среднего предпринимательства. </w:t>
      </w:r>
    </w:p>
    <w:p w:rsidR="00432BF8" w:rsidRPr="0086101F" w:rsidRDefault="00432BF8" w:rsidP="00432BF8">
      <w:pPr>
        <w:spacing w:after="0" w:line="240" w:lineRule="auto"/>
        <w:ind w:firstLine="709"/>
        <w:jc w:val="both"/>
        <w:rPr>
          <w:rFonts w:ascii="Times New Roman" w:hAnsi="Times New Roman"/>
          <w:sz w:val="24"/>
          <w:szCs w:val="24"/>
        </w:rPr>
      </w:pPr>
      <w:r w:rsidRPr="0086101F">
        <w:rPr>
          <w:rFonts w:ascii="Times New Roman" w:hAnsi="Times New Roman"/>
          <w:sz w:val="24"/>
          <w:szCs w:val="24"/>
        </w:rPr>
        <w:t>Перечень основных инвестиционных проектов по развитию кластера, реализованны</w:t>
      </w:r>
      <w:r w:rsidR="00ED38F4" w:rsidRPr="0086101F">
        <w:rPr>
          <w:rFonts w:ascii="Times New Roman" w:hAnsi="Times New Roman"/>
          <w:sz w:val="24"/>
          <w:szCs w:val="24"/>
        </w:rPr>
        <w:t>х</w:t>
      </w:r>
      <w:r w:rsidRPr="0086101F">
        <w:rPr>
          <w:rFonts w:ascii="Times New Roman" w:hAnsi="Times New Roman"/>
          <w:sz w:val="24"/>
          <w:szCs w:val="24"/>
        </w:rPr>
        <w:t xml:space="preserve"> за последние 5 лет</w:t>
      </w:r>
      <w:r w:rsidR="00ED38F4" w:rsidRPr="0086101F">
        <w:rPr>
          <w:rFonts w:ascii="Times New Roman" w:hAnsi="Times New Roman"/>
          <w:sz w:val="24"/>
          <w:szCs w:val="24"/>
        </w:rPr>
        <w:t>,</w:t>
      </w:r>
      <w:r w:rsidRPr="0086101F">
        <w:rPr>
          <w:rFonts w:ascii="Times New Roman" w:hAnsi="Times New Roman"/>
          <w:sz w:val="24"/>
          <w:szCs w:val="24"/>
        </w:rPr>
        <w:t xml:space="preserve"> также позволяет констатировать высокую степень готовности предприятий кластера к ускорению развития. </w:t>
      </w:r>
    </w:p>
    <w:p w:rsidR="00432BF8" w:rsidRPr="0086101F" w:rsidRDefault="00432BF8" w:rsidP="00432BF8">
      <w:pPr>
        <w:spacing w:after="0" w:line="240" w:lineRule="auto"/>
        <w:jc w:val="both"/>
        <w:rPr>
          <w:rFonts w:ascii="Times New Roman" w:hAnsi="Times New Roman"/>
          <w:i/>
          <w:sz w:val="24"/>
          <w:szCs w:val="24"/>
          <w:u w:val="single"/>
        </w:rPr>
      </w:pPr>
    </w:p>
    <w:p w:rsidR="00432BF8" w:rsidRPr="0086101F" w:rsidRDefault="00B57992" w:rsidP="00B57992">
      <w:pPr>
        <w:pStyle w:val="3"/>
        <w:spacing w:before="0"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 xml:space="preserve">1.2.4. </w:t>
      </w:r>
      <w:r w:rsidR="00432BF8" w:rsidRPr="0086101F">
        <w:rPr>
          <w:rFonts w:ascii="Times New Roman" w:hAnsi="Times New Roman"/>
          <w:color w:val="auto"/>
          <w:sz w:val="24"/>
          <w:szCs w:val="24"/>
        </w:rPr>
        <w:t xml:space="preserve">Факторы, которые могут оказать негативное влияние на развитие кластера, основные риски. </w:t>
      </w:r>
    </w:p>
    <w:p w:rsidR="00B57992" w:rsidRPr="0086101F" w:rsidRDefault="00B57992" w:rsidP="00B57992">
      <w:pPr>
        <w:spacing w:after="0" w:line="240" w:lineRule="auto"/>
        <w:ind w:firstLine="709"/>
        <w:jc w:val="both"/>
        <w:rPr>
          <w:rFonts w:ascii="Times New Roman" w:hAnsi="Times New Roman"/>
          <w:sz w:val="24"/>
          <w:szCs w:val="24"/>
        </w:rPr>
      </w:pPr>
    </w:p>
    <w:p w:rsidR="00432BF8" w:rsidRPr="0086101F" w:rsidRDefault="00432BF8" w:rsidP="00B57992">
      <w:pPr>
        <w:spacing w:after="0" w:line="240" w:lineRule="auto"/>
        <w:ind w:firstLine="709"/>
        <w:jc w:val="both"/>
        <w:rPr>
          <w:rFonts w:ascii="Times New Roman" w:hAnsi="Times New Roman"/>
          <w:sz w:val="24"/>
          <w:szCs w:val="24"/>
        </w:rPr>
      </w:pPr>
      <w:r w:rsidRPr="0086101F">
        <w:rPr>
          <w:rFonts w:ascii="Times New Roman" w:hAnsi="Times New Roman"/>
          <w:sz w:val="24"/>
          <w:szCs w:val="24"/>
        </w:rPr>
        <w:t>Среди факторов, которые могут оказать негативное влияние на развитие кластера, следует выделить следующие:</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t>Инфраструктурные риски. Отсутствие выстроенной системы кооперации науки и бизнеса.</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t>Техногенные и экологические риски. С учетом относительно высокой степени износа основных фондов, имеется вероятность техногенных аварий и нанесения ущерба окружающей среде.</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t>Недостаточный уровень финансирования научных исследований</w:t>
      </w:r>
      <w:r w:rsidR="00B57992" w:rsidRPr="0086101F">
        <w:rPr>
          <w:rFonts w:ascii="Times New Roman" w:hAnsi="Times New Roman" w:cs="Times New Roman"/>
          <w:sz w:val="24"/>
          <w:szCs w:val="24"/>
        </w:rPr>
        <w:t xml:space="preserve"> и разработок</w:t>
      </w:r>
      <w:r w:rsidRPr="0086101F">
        <w:rPr>
          <w:rFonts w:ascii="Times New Roman" w:hAnsi="Times New Roman" w:cs="Times New Roman"/>
          <w:sz w:val="24"/>
          <w:szCs w:val="24"/>
        </w:rPr>
        <w:t xml:space="preserve">. </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t>Законодательные риски. Несовершенства в законодательной сфере ограничивают способность хозяйствующих структур эффективно реагировать на меняющуюся рыночную ситуацию с учетом перспектив, возможностей и потребностей развития.</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t xml:space="preserve">Маркетинговые и сбытовые риски. Вероятность рыночной </w:t>
      </w:r>
      <w:proofErr w:type="spellStart"/>
      <w:r w:rsidRPr="0086101F">
        <w:rPr>
          <w:rFonts w:ascii="Times New Roman" w:hAnsi="Times New Roman" w:cs="Times New Roman"/>
          <w:sz w:val="24"/>
          <w:szCs w:val="24"/>
        </w:rPr>
        <w:t>невостребованности</w:t>
      </w:r>
      <w:proofErr w:type="spellEnd"/>
      <w:r w:rsidRPr="0086101F">
        <w:rPr>
          <w:rFonts w:ascii="Times New Roman" w:hAnsi="Times New Roman" w:cs="Times New Roman"/>
          <w:sz w:val="24"/>
          <w:szCs w:val="24"/>
        </w:rPr>
        <w:t xml:space="preserve"> или малой востребованности производимой продукции.</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lastRenderedPageBreak/>
        <w:t xml:space="preserve">Кадровые риски. Решение задач организации и функционирования </w:t>
      </w:r>
      <w:r w:rsidR="00B57992" w:rsidRPr="0086101F">
        <w:rPr>
          <w:rFonts w:ascii="Times New Roman" w:hAnsi="Times New Roman" w:cs="Times New Roman"/>
          <w:sz w:val="24"/>
          <w:szCs w:val="24"/>
        </w:rPr>
        <w:t>биотехнологического кластера</w:t>
      </w:r>
      <w:r w:rsidRPr="0086101F">
        <w:rPr>
          <w:rFonts w:ascii="Times New Roman" w:hAnsi="Times New Roman" w:cs="Times New Roman"/>
          <w:sz w:val="24"/>
          <w:szCs w:val="24"/>
        </w:rPr>
        <w:t xml:space="preserve"> потребует притока высококвалифицированных кадров и переподготовки имеющихся специалистов. Недостаточно эффективное решение этих задач способно воспрепятствовать эффективной деятельности кластера.</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t>Макроэкономические риски. Снижение темпов роста экономики и уровня инвестиционной активности, высокий уровень инфляции или чрезмерное укрепление курса национальной валюты, возможность ухудшения внутренней и внешней конъюнктуры цен на сырье и технологии, последствия мирового финансово-экономического кризиса.</w:t>
      </w:r>
    </w:p>
    <w:p w:rsidR="00432BF8" w:rsidRPr="0086101F" w:rsidRDefault="00432BF8" w:rsidP="002B1882">
      <w:pPr>
        <w:pStyle w:val="afd"/>
        <w:numPr>
          <w:ilvl w:val="0"/>
          <w:numId w:val="29"/>
        </w:numPr>
        <w:spacing w:line="240" w:lineRule="auto"/>
        <w:ind w:left="1434" w:hanging="357"/>
        <w:rPr>
          <w:rFonts w:ascii="Times New Roman" w:hAnsi="Times New Roman" w:cs="Times New Roman"/>
          <w:sz w:val="24"/>
          <w:szCs w:val="24"/>
        </w:rPr>
      </w:pPr>
      <w:r w:rsidRPr="0086101F">
        <w:rPr>
          <w:rFonts w:ascii="Times New Roman" w:hAnsi="Times New Roman" w:cs="Times New Roman"/>
          <w:sz w:val="24"/>
          <w:szCs w:val="24"/>
        </w:rPr>
        <w:t>Глобальные риски. Планы создания биотехнологического кластера</w:t>
      </w:r>
      <w:r w:rsidRPr="0086101F">
        <w:rPr>
          <w:rFonts w:ascii="Times New Roman" w:hAnsi="Times New Roman" w:cs="Times New Roman"/>
          <w:b/>
          <w:sz w:val="24"/>
          <w:szCs w:val="24"/>
        </w:rPr>
        <w:t xml:space="preserve"> </w:t>
      </w:r>
      <w:r w:rsidRPr="0086101F">
        <w:rPr>
          <w:rFonts w:ascii="Times New Roman" w:hAnsi="Times New Roman" w:cs="Times New Roman"/>
          <w:sz w:val="24"/>
          <w:szCs w:val="24"/>
        </w:rPr>
        <w:t xml:space="preserve"> в целом исходят из того, что модель мирового развития </w:t>
      </w:r>
      <w:r w:rsidR="00B57992" w:rsidRPr="0086101F">
        <w:rPr>
          <w:rFonts w:ascii="Times New Roman" w:hAnsi="Times New Roman" w:cs="Times New Roman"/>
          <w:sz w:val="24"/>
          <w:szCs w:val="24"/>
        </w:rPr>
        <w:t>биотехнологий</w:t>
      </w:r>
      <w:r w:rsidR="00ED38F4" w:rsidRPr="0086101F">
        <w:rPr>
          <w:rFonts w:ascii="Times New Roman" w:hAnsi="Times New Roman" w:cs="Times New Roman"/>
          <w:sz w:val="24"/>
          <w:szCs w:val="24"/>
        </w:rPr>
        <w:t xml:space="preserve"> вообще и р</w:t>
      </w:r>
      <w:r w:rsidRPr="0086101F">
        <w:rPr>
          <w:rFonts w:ascii="Times New Roman" w:hAnsi="Times New Roman" w:cs="Times New Roman"/>
          <w:sz w:val="24"/>
          <w:szCs w:val="24"/>
        </w:rPr>
        <w:t xml:space="preserve">оссийской промышленности в частности будет </w:t>
      </w:r>
      <w:r w:rsidR="00ED38F4" w:rsidRPr="0086101F">
        <w:rPr>
          <w:rFonts w:ascii="Times New Roman" w:hAnsi="Times New Roman" w:cs="Times New Roman"/>
          <w:sz w:val="24"/>
          <w:szCs w:val="24"/>
        </w:rPr>
        <w:t xml:space="preserve">характеризоваться высокими темпами </w:t>
      </w:r>
      <w:r w:rsidRPr="0086101F">
        <w:rPr>
          <w:rFonts w:ascii="Times New Roman" w:hAnsi="Times New Roman" w:cs="Times New Roman"/>
          <w:sz w:val="24"/>
          <w:szCs w:val="24"/>
        </w:rPr>
        <w:t>роста до 2020 года.</w:t>
      </w:r>
    </w:p>
    <w:p w:rsidR="00432BF8" w:rsidRPr="0086101F" w:rsidRDefault="00432BF8" w:rsidP="00DF2449">
      <w:pPr>
        <w:spacing w:after="0" w:line="240" w:lineRule="auto"/>
        <w:ind w:firstLine="720"/>
        <w:jc w:val="both"/>
        <w:rPr>
          <w:rFonts w:ascii="Times New Roman" w:hAnsi="Times New Roman"/>
          <w:sz w:val="24"/>
          <w:szCs w:val="24"/>
        </w:rPr>
      </w:pPr>
    </w:p>
    <w:p w:rsidR="00E738EF" w:rsidRPr="0086101F" w:rsidRDefault="00E738EF" w:rsidP="00E738EF">
      <w:pPr>
        <w:pStyle w:val="11"/>
        <w:ind w:left="360"/>
        <w:jc w:val="both"/>
        <w:rPr>
          <w:rFonts w:ascii="Times New Roman" w:hAnsi="Times New Roman"/>
          <w:b/>
          <w:sz w:val="24"/>
          <w:szCs w:val="24"/>
        </w:rPr>
      </w:pPr>
      <w:r w:rsidRPr="0086101F">
        <w:rPr>
          <w:rFonts w:ascii="Times New Roman" w:hAnsi="Times New Roman"/>
          <w:b/>
          <w:sz w:val="24"/>
          <w:szCs w:val="24"/>
        </w:rPr>
        <w:t>1.3. Перспективы развития кластера</w:t>
      </w:r>
    </w:p>
    <w:p w:rsidR="00E738EF" w:rsidRPr="0086101F" w:rsidRDefault="00E738EF" w:rsidP="00E738EF">
      <w:pPr>
        <w:pStyle w:val="11"/>
        <w:ind w:left="360"/>
        <w:jc w:val="both"/>
        <w:rPr>
          <w:rFonts w:ascii="Times New Roman" w:hAnsi="Times New Roman"/>
          <w:b/>
          <w:sz w:val="24"/>
          <w:szCs w:val="24"/>
        </w:rPr>
      </w:pPr>
    </w:p>
    <w:p w:rsidR="00E738EF" w:rsidRPr="0086101F" w:rsidRDefault="00E738EF" w:rsidP="00E738EF">
      <w:pPr>
        <w:pStyle w:val="3"/>
        <w:spacing w:before="0"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1.3.1. Описание тенденций развития рынков продукции Кластера, в том числе спроса. Прогноз развития наиболее привлекательных рыночных сегментов. Выявление видов продукции кластера, имеющих наилучшие рыночные перспективы. Прогноз продаж продукции кластера в кратко-, средне- и долгосрочном периоде.</w:t>
      </w:r>
    </w:p>
    <w:p w:rsidR="00E738EF" w:rsidRPr="0086101F" w:rsidRDefault="00E738EF" w:rsidP="00E738EF">
      <w:pPr>
        <w:spacing w:after="0" w:line="240" w:lineRule="auto"/>
        <w:ind w:firstLine="709"/>
        <w:jc w:val="both"/>
        <w:rPr>
          <w:rFonts w:ascii="Times New Roman" w:hAnsi="Times New Roman"/>
          <w:sz w:val="24"/>
          <w:szCs w:val="24"/>
        </w:rPr>
      </w:pPr>
    </w:p>
    <w:p w:rsidR="00E738EF" w:rsidRPr="0086101F" w:rsidRDefault="00E738EF" w:rsidP="00E738E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Объем мирового фармацевтического рынка по данным компании </w:t>
      </w:r>
      <w:r w:rsidRPr="0086101F">
        <w:rPr>
          <w:rFonts w:ascii="Times New Roman" w:hAnsi="Times New Roman"/>
          <w:sz w:val="24"/>
          <w:szCs w:val="24"/>
          <w:lang w:val="en-US"/>
        </w:rPr>
        <w:t>IMS</w:t>
      </w:r>
      <w:r w:rsidRPr="0086101F">
        <w:rPr>
          <w:rFonts w:ascii="Times New Roman" w:hAnsi="Times New Roman"/>
          <w:sz w:val="24"/>
          <w:szCs w:val="24"/>
        </w:rPr>
        <w:t xml:space="preserve"> </w:t>
      </w:r>
      <w:r w:rsidRPr="0086101F">
        <w:rPr>
          <w:rFonts w:ascii="Times New Roman" w:hAnsi="Times New Roman"/>
          <w:sz w:val="24"/>
          <w:szCs w:val="24"/>
          <w:lang w:val="en-US"/>
        </w:rPr>
        <w:t>Health</w:t>
      </w:r>
      <w:r w:rsidRPr="0086101F">
        <w:rPr>
          <w:rFonts w:ascii="Times New Roman" w:hAnsi="Times New Roman"/>
          <w:sz w:val="24"/>
          <w:szCs w:val="24"/>
        </w:rPr>
        <w:t xml:space="preserve">  в 2010 году составил 856 млрд</w:t>
      </w:r>
      <w:r w:rsidR="00275501" w:rsidRPr="0086101F">
        <w:rPr>
          <w:rFonts w:ascii="Times New Roman" w:hAnsi="Times New Roman"/>
          <w:sz w:val="24"/>
          <w:szCs w:val="24"/>
        </w:rPr>
        <w:t>.</w:t>
      </w:r>
      <w:r w:rsidRPr="0086101F">
        <w:rPr>
          <w:rFonts w:ascii="Times New Roman" w:hAnsi="Times New Roman"/>
          <w:sz w:val="24"/>
          <w:szCs w:val="24"/>
        </w:rPr>
        <w:t xml:space="preserve"> долларов США, т.е. доля России в этом рынке превысила 2% (в 2005 году – 1%).</w:t>
      </w:r>
    </w:p>
    <w:p w:rsidR="00E738EF" w:rsidRPr="0086101F" w:rsidRDefault="00E738EF" w:rsidP="00E738EF">
      <w:pPr>
        <w:spacing w:after="0" w:line="240" w:lineRule="auto"/>
        <w:ind w:firstLine="709"/>
        <w:jc w:val="both"/>
        <w:rPr>
          <w:rFonts w:ascii="Times New Roman" w:hAnsi="Times New Roman"/>
          <w:sz w:val="24"/>
          <w:szCs w:val="24"/>
        </w:rPr>
      </w:pPr>
      <w:r w:rsidRPr="0086101F">
        <w:rPr>
          <w:rFonts w:ascii="Times New Roman" w:hAnsi="Times New Roman"/>
          <w:sz w:val="24"/>
          <w:szCs w:val="24"/>
        </w:rPr>
        <w:t>П</w:t>
      </w:r>
      <w:r w:rsidR="00275501" w:rsidRPr="0086101F">
        <w:rPr>
          <w:rFonts w:ascii="Times New Roman" w:hAnsi="Times New Roman"/>
          <w:sz w:val="24"/>
          <w:szCs w:val="24"/>
        </w:rPr>
        <w:t>о данным Стратегии Фарма-2020, р</w:t>
      </w:r>
      <w:r w:rsidRPr="0086101F">
        <w:rPr>
          <w:rFonts w:ascii="Times New Roman" w:hAnsi="Times New Roman"/>
          <w:sz w:val="24"/>
          <w:szCs w:val="24"/>
        </w:rPr>
        <w:t xml:space="preserve">оссийский фармацевтический рынок представляет собой один из наиболее динамичных и быстрорастущих мировых рынков. </w:t>
      </w:r>
    </w:p>
    <w:p w:rsidR="00E738EF" w:rsidRPr="0086101F" w:rsidRDefault="00E738EF" w:rsidP="00E738EF">
      <w:pPr>
        <w:spacing w:after="0" w:line="240" w:lineRule="auto"/>
        <w:ind w:firstLine="709"/>
        <w:jc w:val="both"/>
        <w:rPr>
          <w:rFonts w:ascii="Times New Roman" w:hAnsi="Times New Roman"/>
          <w:sz w:val="24"/>
          <w:szCs w:val="24"/>
        </w:rPr>
      </w:pPr>
      <w:r w:rsidRPr="0086101F">
        <w:rPr>
          <w:rFonts w:ascii="Times New Roman" w:hAnsi="Times New Roman"/>
          <w:sz w:val="24"/>
          <w:szCs w:val="24"/>
        </w:rPr>
        <w:t>Общий объем продаж медикаментов в России в 2010 году составил 531 млрд</w:t>
      </w:r>
      <w:r w:rsidR="00275501" w:rsidRPr="0086101F">
        <w:rPr>
          <w:rFonts w:ascii="Times New Roman" w:hAnsi="Times New Roman"/>
          <w:sz w:val="24"/>
          <w:szCs w:val="24"/>
        </w:rPr>
        <w:t>.</w:t>
      </w:r>
      <w:r w:rsidRPr="0086101F">
        <w:rPr>
          <w:rFonts w:ascii="Times New Roman" w:hAnsi="Times New Roman"/>
          <w:sz w:val="24"/>
          <w:szCs w:val="24"/>
        </w:rPr>
        <w:t xml:space="preserve"> руб. С учетом численности населения в этот период (143 млн</w:t>
      </w:r>
      <w:r w:rsidR="00275501" w:rsidRPr="0086101F">
        <w:rPr>
          <w:rFonts w:ascii="Times New Roman" w:hAnsi="Times New Roman"/>
          <w:sz w:val="24"/>
          <w:szCs w:val="24"/>
        </w:rPr>
        <w:t>.</w:t>
      </w:r>
      <w:r w:rsidRPr="0086101F">
        <w:rPr>
          <w:rFonts w:ascii="Times New Roman" w:hAnsi="Times New Roman"/>
          <w:sz w:val="24"/>
          <w:szCs w:val="24"/>
        </w:rPr>
        <w:t xml:space="preserve"> чел.) потребление лекарств на душу населения достигло 3567 руб. По этому показателю Россия приблизилась к таким странам как Португалия, Испания, Греция. Затраты государства на обеспечение лекарствами льготных категорий граждан составили в 2010 году 757 рублей на человека (в 2009 году – 668 руб./чел.).</w:t>
      </w:r>
    </w:p>
    <w:p w:rsidR="00E738EF" w:rsidRPr="0086101F" w:rsidRDefault="00E738EF" w:rsidP="00E738E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Распределение объемов реализации медикаментов по секторам </w:t>
      </w:r>
      <w:proofErr w:type="spellStart"/>
      <w:r w:rsidRPr="0086101F">
        <w:rPr>
          <w:rFonts w:ascii="Times New Roman" w:hAnsi="Times New Roman"/>
          <w:sz w:val="24"/>
          <w:szCs w:val="24"/>
        </w:rPr>
        <w:t>фармрынка</w:t>
      </w:r>
      <w:proofErr w:type="spellEnd"/>
      <w:r w:rsidRPr="0086101F">
        <w:rPr>
          <w:rFonts w:ascii="Times New Roman" w:hAnsi="Times New Roman"/>
          <w:sz w:val="24"/>
          <w:szCs w:val="24"/>
        </w:rPr>
        <w:t>:</w:t>
      </w:r>
    </w:p>
    <w:p w:rsidR="00E738EF" w:rsidRPr="0086101F" w:rsidRDefault="00E738EF" w:rsidP="002B1882">
      <w:pPr>
        <w:pStyle w:val="a4"/>
        <w:numPr>
          <w:ilvl w:val="0"/>
          <w:numId w:val="30"/>
        </w:numPr>
        <w:spacing w:after="0" w:line="240" w:lineRule="auto"/>
        <w:jc w:val="both"/>
        <w:rPr>
          <w:rFonts w:ascii="Times New Roman" w:hAnsi="Times New Roman"/>
          <w:sz w:val="24"/>
          <w:szCs w:val="24"/>
        </w:rPr>
      </w:pPr>
      <w:r w:rsidRPr="0086101F">
        <w:rPr>
          <w:rFonts w:ascii="Times New Roman" w:hAnsi="Times New Roman"/>
          <w:sz w:val="24"/>
          <w:szCs w:val="24"/>
        </w:rPr>
        <w:t>коммерческий сектор – 13,3 млрд. долларов США;</w:t>
      </w:r>
    </w:p>
    <w:p w:rsidR="00E738EF" w:rsidRPr="0086101F" w:rsidRDefault="00E738EF" w:rsidP="002B1882">
      <w:pPr>
        <w:pStyle w:val="a4"/>
        <w:numPr>
          <w:ilvl w:val="0"/>
          <w:numId w:val="30"/>
        </w:numPr>
        <w:spacing w:after="0" w:line="240" w:lineRule="auto"/>
        <w:jc w:val="both"/>
        <w:rPr>
          <w:rFonts w:ascii="Times New Roman" w:hAnsi="Times New Roman"/>
          <w:sz w:val="24"/>
          <w:szCs w:val="24"/>
        </w:rPr>
      </w:pPr>
      <w:r w:rsidRPr="0086101F">
        <w:rPr>
          <w:rFonts w:ascii="Times New Roman" w:hAnsi="Times New Roman"/>
          <w:sz w:val="24"/>
          <w:szCs w:val="24"/>
        </w:rPr>
        <w:t>госпитальный сектор – 1,5 млрд. долларов США;</w:t>
      </w:r>
    </w:p>
    <w:p w:rsidR="00E738EF" w:rsidRPr="0086101F" w:rsidRDefault="00E738EF" w:rsidP="002B1882">
      <w:pPr>
        <w:pStyle w:val="a4"/>
        <w:numPr>
          <w:ilvl w:val="0"/>
          <w:numId w:val="30"/>
        </w:numPr>
        <w:spacing w:after="0" w:line="240" w:lineRule="auto"/>
        <w:jc w:val="both"/>
        <w:rPr>
          <w:rFonts w:ascii="Times New Roman" w:hAnsi="Times New Roman"/>
          <w:sz w:val="24"/>
          <w:szCs w:val="24"/>
        </w:rPr>
      </w:pPr>
      <w:r w:rsidRPr="0086101F">
        <w:rPr>
          <w:rFonts w:ascii="Times New Roman" w:hAnsi="Times New Roman"/>
          <w:sz w:val="24"/>
          <w:szCs w:val="24"/>
        </w:rPr>
        <w:t>сектор льготного лекарственного обеспечения – 2,9 млрд. долларов США.</w:t>
      </w:r>
    </w:p>
    <w:p w:rsidR="00E738EF" w:rsidRPr="0086101F" w:rsidRDefault="00E738EF" w:rsidP="00E738EF">
      <w:pPr>
        <w:spacing w:after="0" w:line="240" w:lineRule="auto"/>
        <w:ind w:firstLine="709"/>
        <w:jc w:val="both"/>
        <w:rPr>
          <w:rFonts w:ascii="Times New Roman" w:hAnsi="Times New Roman"/>
          <w:sz w:val="24"/>
          <w:szCs w:val="24"/>
        </w:rPr>
      </w:pPr>
      <w:r w:rsidRPr="0086101F">
        <w:rPr>
          <w:rFonts w:ascii="Times New Roman" w:hAnsi="Times New Roman"/>
          <w:sz w:val="24"/>
          <w:szCs w:val="24"/>
        </w:rPr>
        <w:t>Динамика отечественного производства и импорта лекарственных сре</w:t>
      </w:r>
      <w:proofErr w:type="gramStart"/>
      <w:r w:rsidRPr="0086101F">
        <w:rPr>
          <w:rFonts w:ascii="Times New Roman" w:hAnsi="Times New Roman"/>
          <w:sz w:val="24"/>
          <w:szCs w:val="24"/>
        </w:rPr>
        <w:t>дств в п</w:t>
      </w:r>
      <w:proofErr w:type="gramEnd"/>
      <w:r w:rsidRPr="0086101F">
        <w:rPr>
          <w:rFonts w:ascii="Times New Roman" w:hAnsi="Times New Roman"/>
          <w:sz w:val="24"/>
          <w:szCs w:val="24"/>
        </w:rPr>
        <w:t xml:space="preserve">оследние три года следующая. В 2008 году отечественные предприятия произвели лекарств в стоимостном выражении на сумму 105,8 </w:t>
      </w:r>
      <w:proofErr w:type="spellStart"/>
      <w:proofErr w:type="gramStart"/>
      <w:r w:rsidRPr="0086101F">
        <w:rPr>
          <w:rFonts w:ascii="Times New Roman" w:hAnsi="Times New Roman"/>
          <w:sz w:val="24"/>
          <w:szCs w:val="24"/>
        </w:rPr>
        <w:t>млрд</w:t>
      </w:r>
      <w:proofErr w:type="spellEnd"/>
      <w:proofErr w:type="gramEnd"/>
      <w:r w:rsidRPr="0086101F">
        <w:rPr>
          <w:rFonts w:ascii="Times New Roman" w:hAnsi="Times New Roman"/>
          <w:sz w:val="24"/>
          <w:szCs w:val="24"/>
        </w:rPr>
        <w:t xml:space="preserve"> руб., в 2009 году – 97,1 </w:t>
      </w:r>
      <w:proofErr w:type="spellStart"/>
      <w:r w:rsidRPr="0086101F">
        <w:rPr>
          <w:rFonts w:ascii="Times New Roman" w:hAnsi="Times New Roman"/>
          <w:sz w:val="24"/>
          <w:szCs w:val="24"/>
        </w:rPr>
        <w:t>млрд</w:t>
      </w:r>
      <w:proofErr w:type="spellEnd"/>
      <w:r w:rsidRPr="0086101F">
        <w:rPr>
          <w:rFonts w:ascii="Times New Roman" w:hAnsi="Times New Roman"/>
          <w:sz w:val="24"/>
          <w:szCs w:val="24"/>
        </w:rPr>
        <w:t xml:space="preserve"> руб. (спад – 8%), в 2010 году – 110,1 </w:t>
      </w:r>
      <w:proofErr w:type="spellStart"/>
      <w:r w:rsidRPr="0086101F">
        <w:rPr>
          <w:rFonts w:ascii="Times New Roman" w:hAnsi="Times New Roman"/>
          <w:sz w:val="24"/>
          <w:szCs w:val="24"/>
        </w:rPr>
        <w:t>млрд</w:t>
      </w:r>
      <w:proofErr w:type="spellEnd"/>
      <w:r w:rsidRPr="0086101F">
        <w:rPr>
          <w:rFonts w:ascii="Times New Roman" w:hAnsi="Times New Roman"/>
          <w:sz w:val="24"/>
          <w:szCs w:val="24"/>
        </w:rPr>
        <w:t xml:space="preserve"> руб. (рост – 13%). За два года прирост отечественного производства составил всего 4%, а с учетом инфляции роста вообще нет. В этот же период импорт лекарств составил: 2008 год – 249 </w:t>
      </w:r>
      <w:proofErr w:type="spellStart"/>
      <w:proofErr w:type="gramStart"/>
      <w:r w:rsidRPr="0086101F">
        <w:rPr>
          <w:rFonts w:ascii="Times New Roman" w:hAnsi="Times New Roman"/>
          <w:sz w:val="24"/>
          <w:szCs w:val="24"/>
        </w:rPr>
        <w:t>млрд</w:t>
      </w:r>
      <w:proofErr w:type="spellEnd"/>
      <w:proofErr w:type="gramEnd"/>
      <w:r w:rsidRPr="0086101F">
        <w:rPr>
          <w:rFonts w:ascii="Times New Roman" w:hAnsi="Times New Roman"/>
          <w:sz w:val="24"/>
          <w:szCs w:val="24"/>
        </w:rPr>
        <w:t xml:space="preserve"> руб.;  2009 год – 280,3 </w:t>
      </w:r>
      <w:proofErr w:type="spellStart"/>
      <w:r w:rsidRPr="0086101F">
        <w:rPr>
          <w:rFonts w:ascii="Times New Roman" w:hAnsi="Times New Roman"/>
          <w:sz w:val="24"/>
          <w:szCs w:val="24"/>
        </w:rPr>
        <w:t>млрд</w:t>
      </w:r>
      <w:proofErr w:type="spellEnd"/>
      <w:r w:rsidRPr="0086101F">
        <w:rPr>
          <w:rFonts w:ascii="Times New Roman" w:hAnsi="Times New Roman"/>
          <w:sz w:val="24"/>
          <w:szCs w:val="24"/>
        </w:rPr>
        <w:t xml:space="preserve"> руб. (рост – 13%), 2010 год – 330,3 </w:t>
      </w:r>
      <w:proofErr w:type="spellStart"/>
      <w:r w:rsidRPr="0086101F">
        <w:rPr>
          <w:rFonts w:ascii="Times New Roman" w:hAnsi="Times New Roman"/>
          <w:sz w:val="24"/>
          <w:szCs w:val="24"/>
        </w:rPr>
        <w:t>млрд</w:t>
      </w:r>
      <w:proofErr w:type="spellEnd"/>
      <w:r w:rsidRPr="0086101F">
        <w:rPr>
          <w:rFonts w:ascii="Times New Roman" w:hAnsi="Times New Roman"/>
          <w:sz w:val="24"/>
          <w:szCs w:val="24"/>
        </w:rPr>
        <w:t xml:space="preserve"> руб. (рост – 18%). Таким образом, рост объема российского фармацевтического рынка почти исключительно обеспечивается за счет импорта. </w:t>
      </w:r>
    </w:p>
    <w:p w:rsidR="00E738EF" w:rsidRPr="0086101F" w:rsidRDefault="00E738EF" w:rsidP="00B26D97">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Продажи фармацевтической продукции в Российской Федерации в 2007 году составили в конечных ценах потребления около 298 </w:t>
      </w:r>
      <w:proofErr w:type="spellStart"/>
      <w:proofErr w:type="gramStart"/>
      <w:r w:rsidRPr="0086101F">
        <w:rPr>
          <w:rFonts w:ascii="Times New Roman" w:hAnsi="Times New Roman"/>
          <w:sz w:val="24"/>
          <w:szCs w:val="24"/>
        </w:rPr>
        <w:t>млрд</w:t>
      </w:r>
      <w:proofErr w:type="spellEnd"/>
      <w:proofErr w:type="gramEnd"/>
      <w:r w:rsidRPr="0086101F">
        <w:rPr>
          <w:rFonts w:ascii="Times New Roman" w:hAnsi="Times New Roman"/>
          <w:sz w:val="24"/>
          <w:szCs w:val="24"/>
        </w:rPr>
        <w:t xml:space="preserve"> руб., в 2008 - около 360 </w:t>
      </w:r>
      <w:proofErr w:type="spellStart"/>
      <w:r w:rsidRPr="0086101F">
        <w:rPr>
          <w:rFonts w:ascii="Times New Roman" w:hAnsi="Times New Roman"/>
          <w:sz w:val="24"/>
          <w:szCs w:val="24"/>
        </w:rPr>
        <w:t>млрд</w:t>
      </w:r>
      <w:proofErr w:type="spellEnd"/>
      <w:r w:rsidRPr="0086101F">
        <w:rPr>
          <w:rFonts w:ascii="Times New Roman" w:hAnsi="Times New Roman"/>
          <w:sz w:val="24"/>
          <w:szCs w:val="24"/>
        </w:rPr>
        <w:t xml:space="preserve"> руб. При этом весьма значительным является потенциал роста рынка: ежегодный рост не менее 10—12% в год в рублях с 2003 года. В результате объем рынка с учетом финансово-экономической ситуации достигнет 1000—1500 </w:t>
      </w:r>
      <w:proofErr w:type="spellStart"/>
      <w:proofErr w:type="gramStart"/>
      <w:r w:rsidRPr="0086101F">
        <w:rPr>
          <w:rFonts w:ascii="Times New Roman" w:hAnsi="Times New Roman"/>
          <w:sz w:val="24"/>
          <w:szCs w:val="24"/>
        </w:rPr>
        <w:t>млрд</w:t>
      </w:r>
      <w:proofErr w:type="spellEnd"/>
      <w:proofErr w:type="gramEnd"/>
      <w:r w:rsidRPr="0086101F">
        <w:rPr>
          <w:rFonts w:ascii="Times New Roman" w:hAnsi="Times New Roman"/>
          <w:sz w:val="24"/>
          <w:szCs w:val="24"/>
        </w:rPr>
        <w:t xml:space="preserve"> руб.к 2020 году (конечная стоимость </w:t>
      </w:r>
      <w:r w:rsidRPr="0086101F">
        <w:rPr>
          <w:rFonts w:ascii="Times New Roman" w:hAnsi="Times New Roman"/>
          <w:sz w:val="24"/>
          <w:szCs w:val="24"/>
        </w:rPr>
        <w:lastRenderedPageBreak/>
        <w:t xml:space="preserve">для потребителей). В связи с этим можно прогнозировать хорошую рыночную конъюнктуру для развития </w:t>
      </w:r>
      <w:proofErr w:type="spellStart"/>
      <w:r w:rsidRPr="0086101F">
        <w:rPr>
          <w:rFonts w:ascii="Times New Roman" w:hAnsi="Times New Roman"/>
          <w:sz w:val="24"/>
          <w:szCs w:val="24"/>
        </w:rPr>
        <w:t>фармкластера</w:t>
      </w:r>
      <w:proofErr w:type="spellEnd"/>
      <w:r w:rsidRPr="0086101F">
        <w:rPr>
          <w:rFonts w:ascii="Times New Roman" w:hAnsi="Times New Roman"/>
          <w:sz w:val="24"/>
          <w:szCs w:val="24"/>
        </w:rPr>
        <w:t xml:space="preserve"> в среднесрочной перспективе.</w:t>
      </w:r>
    </w:p>
    <w:p w:rsidR="00E738EF" w:rsidRPr="0086101F" w:rsidRDefault="00E738EF" w:rsidP="00E738E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Целевой для кластера рынок </w:t>
      </w:r>
      <w:proofErr w:type="spellStart"/>
      <w:r w:rsidRPr="0086101F">
        <w:rPr>
          <w:rFonts w:ascii="Times New Roman" w:hAnsi="Times New Roman"/>
          <w:sz w:val="24"/>
          <w:szCs w:val="24"/>
        </w:rPr>
        <w:t>биофармпрепаратов</w:t>
      </w:r>
      <w:proofErr w:type="spellEnd"/>
      <w:r w:rsidRPr="0086101F">
        <w:rPr>
          <w:rFonts w:ascii="Times New Roman" w:hAnsi="Times New Roman"/>
          <w:sz w:val="24"/>
          <w:szCs w:val="24"/>
        </w:rPr>
        <w:t xml:space="preserve"> растет опережающими темпами в сравнении с ростом общего фармацевтического рынка. Ежегодный прирост этого сектора рынка достигает 50% и в 2010 году доля биопрепаратов в российском фармацевтическом рынке превысила 15% (в 2008 году – 6%). Наиболее высокими темпами в секторе биопрепаратов растет рынок лекарственных средств на основе </w:t>
      </w:r>
      <w:proofErr w:type="spellStart"/>
      <w:r w:rsidRPr="0086101F">
        <w:rPr>
          <w:rFonts w:ascii="Times New Roman" w:hAnsi="Times New Roman"/>
          <w:sz w:val="24"/>
          <w:szCs w:val="24"/>
        </w:rPr>
        <w:t>моноклональных</w:t>
      </w:r>
      <w:proofErr w:type="spellEnd"/>
      <w:r w:rsidRPr="0086101F">
        <w:rPr>
          <w:rFonts w:ascii="Times New Roman" w:hAnsi="Times New Roman"/>
          <w:sz w:val="24"/>
          <w:szCs w:val="24"/>
        </w:rPr>
        <w:t xml:space="preserve"> антител, получаемых культивированием клеток высших животных. В последние 4 года  (2007-2010) закупки этих лекарств увеличились в 3,5 раза и достигли 10 </w:t>
      </w:r>
      <w:proofErr w:type="spellStart"/>
      <w:proofErr w:type="gramStart"/>
      <w:r w:rsidRPr="0086101F">
        <w:rPr>
          <w:rFonts w:ascii="Times New Roman" w:hAnsi="Times New Roman"/>
          <w:sz w:val="24"/>
          <w:szCs w:val="24"/>
        </w:rPr>
        <w:t>млрд</w:t>
      </w:r>
      <w:proofErr w:type="spellEnd"/>
      <w:proofErr w:type="gramEnd"/>
      <w:r w:rsidRPr="0086101F">
        <w:rPr>
          <w:rFonts w:ascii="Times New Roman" w:hAnsi="Times New Roman"/>
          <w:sz w:val="24"/>
          <w:szCs w:val="24"/>
        </w:rPr>
        <w:t xml:space="preserve"> руб</w:t>
      </w:r>
      <w:r w:rsidR="00B26D97" w:rsidRPr="0086101F">
        <w:rPr>
          <w:rFonts w:ascii="Times New Roman" w:hAnsi="Times New Roman"/>
          <w:sz w:val="24"/>
          <w:szCs w:val="24"/>
        </w:rPr>
        <w:t>.</w:t>
      </w:r>
      <w:r w:rsidRPr="0086101F">
        <w:rPr>
          <w:rFonts w:ascii="Times New Roman" w:hAnsi="Times New Roman"/>
          <w:sz w:val="24"/>
          <w:szCs w:val="24"/>
        </w:rPr>
        <w:t xml:space="preserve"> в год. Задача создания промышленных мощностей, разработки и освоения технологий «клеточных культур» является наиболее актуальной для ряда предприятий-участников</w:t>
      </w:r>
      <w:r w:rsidR="00B26D97" w:rsidRPr="0086101F">
        <w:rPr>
          <w:rFonts w:ascii="Times New Roman" w:hAnsi="Times New Roman"/>
          <w:sz w:val="24"/>
          <w:szCs w:val="24"/>
        </w:rPr>
        <w:t xml:space="preserve"> кластера</w:t>
      </w:r>
      <w:r w:rsidRPr="0086101F">
        <w:rPr>
          <w:rFonts w:ascii="Times New Roman" w:hAnsi="Times New Roman"/>
          <w:sz w:val="24"/>
          <w:szCs w:val="24"/>
        </w:rPr>
        <w:t>.</w:t>
      </w:r>
    </w:p>
    <w:p w:rsidR="00E738EF" w:rsidRPr="0086101F" w:rsidRDefault="00E738EF" w:rsidP="00DF2449">
      <w:pPr>
        <w:spacing w:after="0" w:line="240" w:lineRule="auto"/>
        <w:ind w:firstLine="720"/>
        <w:jc w:val="both"/>
        <w:rPr>
          <w:rFonts w:ascii="Times New Roman" w:hAnsi="Times New Roman"/>
          <w:sz w:val="24"/>
          <w:szCs w:val="24"/>
        </w:rPr>
      </w:pPr>
    </w:p>
    <w:p w:rsidR="00383ED1" w:rsidRPr="0086101F" w:rsidRDefault="00383ED1" w:rsidP="00383ED1">
      <w:pPr>
        <w:pStyle w:val="3"/>
        <w:spacing w:before="0"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 xml:space="preserve">1.3.2. Перспективы усиления конкурентоспособности кластера, в том числе связанные с возможностями создания высокопроизводительных рабочих мест, с наличием производственных мощностей и инфраструктурными ограничениями, с возможностями </w:t>
      </w:r>
      <w:proofErr w:type="gramStart"/>
      <w:r w:rsidRPr="0086101F">
        <w:rPr>
          <w:rFonts w:ascii="Times New Roman" w:hAnsi="Times New Roman"/>
          <w:color w:val="auto"/>
          <w:sz w:val="24"/>
          <w:szCs w:val="24"/>
        </w:rPr>
        <w:t>достраивания цепочки формирования добавленной стоимости кластера</w:t>
      </w:r>
      <w:proofErr w:type="gramEnd"/>
      <w:r w:rsidRPr="0086101F">
        <w:rPr>
          <w:rFonts w:ascii="Times New Roman" w:hAnsi="Times New Roman"/>
          <w:color w:val="auto"/>
          <w:sz w:val="24"/>
          <w:szCs w:val="24"/>
        </w:rPr>
        <w:t xml:space="preserve"> за счет включения в него новых предприятий.</w:t>
      </w:r>
    </w:p>
    <w:p w:rsidR="00383ED1" w:rsidRPr="0086101F" w:rsidRDefault="00383ED1" w:rsidP="00383ED1">
      <w:pPr>
        <w:spacing w:after="0" w:line="240" w:lineRule="auto"/>
        <w:ind w:firstLine="709"/>
        <w:jc w:val="both"/>
        <w:rPr>
          <w:rFonts w:ascii="Times New Roman" w:hAnsi="Times New Roman"/>
          <w:sz w:val="24"/>
          <w:szCs w:val="24"/>
        </w:rPr>
      </w:pPr>
    </w:p>
    <w:p w:rsidR="00383ED1" w:rsidRPr="0086101F" w:rsidRDefault="00383ED1" w:rsidP="00383ED1">
      <w:pPr>
        <w:spacing w:after="0" w:line="240" w:lineRule="auto"/>
        <w:ind w:firstLine="709"/>
        <w:jc w:val="both"/>
        <w:rPr>
          <w:rFonts w:ascii="Times New Roman" w:hAnsi="Times New Roman"/>
          <w:sz w:val="24"/>
          <w:szCs w:val="24"/>
        </w:rPr>
      </w:pPr>
      <w:r w:rsidRPr="0086101F">
        <w:rPr>
          <w:rFonts w:ascii="Times New Roman" w:hAnsi="Times New Roman"/>
          <w:sz w:val="24"/>
          <w:szCs w:val="24"/>
        </w:rPr>
        <w:t>Учитывая сложившуюся структ</w:t>
      </w:r>
      <w:r w:rsidR="00ED72C0" w:rsidRPr="0086101F">
        <w:rPr>
          <w:rFonts w:ascii="Times New Roman" w:hAnsi="Times New Roman"/>
          <w:sz w:val="24"/>
          <w:szCs w:val="24"/>
        </w:rPr>
        <w:t xml:space="preserve">уру биотехнологического и </w:t>
      </w:r>
      <w:proofErr w:type="spellStart"/>
      <w:r w:rsidR="00ED72C0" w:rsidRPr="0086101F">
        <w:rPr>
          <w:rFonts w:ascii="Times New Roman" w:hAnsi="Times New Roman"/>
          <w:sz w:val="24"/>
          <w:szCs w:val="24"/>
        </w:rPr>
        <w:t>био</w:t>
      </w:r>
      <w:r w:rsidRPr="0086101F">
        <w:rPr>
          <w:rFonts w:ascii="Times New Roman" w:hAnsi="Times New Roman"/>
          <w:sz w:val="24"/>
          <w:szCs w:val="24"/>
        </w:rPr>
        <w:t>-фармакологического</w:t>
      </w:r>
      <w:proofErr w:type="spellEnd"/>
      <w:r w:rsidRPr="0086101F">
        <w:rPr>
          <w:rFonts w:ascii="Times New Roman" w:hAnsi="Times New Roman"/>
          <w:sz w:val="24"/>
          <w:szCs w:val="24"/>
        </w:rPr>
        <w:t xml:space="preserve"> направлений, а также смежных отраслей, представленных в Московской области, явно просматривается характерное наличие ряда преимуществ, которые, при выполнении определенных условий, могут способствовать улучшению конкурентных позиций</w:t>
      </w:r>
      <w:r w:rsidR="00F13F26" w:rsidRPr="0086101F">
        <w:rPr>
          <w:rFonts w:ascii="Times New Roman" w:hAnsi="Times New Roman"/>
          <w:sz w:val="24"/>
          <w:szCs w:val="24"/>
        </w:rPr>
        <w:t xml:space="preserve"> кластера</w:t>
      </w:r>
      <w:r w:rsidRPr="0086101F">
        <w:rPr>
          <w:rFonts w:ascii="Times New Roman" w:hAnsi="Times New Roman"/>
          <w:sz w:val="24"/>
          <w:szCs w:val="24"/>
        </w:rPr>
        <w:t xml:space="preserve">. К таким преимуществам следует отнести: </w:t>
      </w:r>
    </w:p>
    <w:p w:rsidR="00383ED1" w:rsidRPr="0086101F" w:rsidRDefault="00383ED1" w:rsidP="002B1882">
      <w:pPr>
        <w:numPr>
          <w:ilvl w:val="0"/>
          <w:numId w:val="31"/>
        </w:numPr>
        <w:tabs>
          <w:tab w:val="left" w:pos="851"/>
        </w:tabs>
        <w:spacing w:after="0" w:line="240" w:lineRule="auto"/>
        <w:jc w:val="both"/>
        <w:rPr>
          <w:rFonts w:ascii="Times New Roman" w:hAnsi="Times New Roman"/>
          <w:sz w:val="24"/>
          <w:szCs w:val="24"/>
        </w:rPr>
      </w:pPr>
      <w:r w:rsidRPr="0086101F">
        <w:rPr>
          <w:rFonts w:ascii="Times New Roman" w:hAnsi="Times New Roman"/>
          <w:sz w:val="24"/>
          <w:szCs w:val="24"/>
        </w:rPr>
        <w:t>высокий кадровый потенциал: наличие внутри кластера профильных образовательных учреждений, обеспечивающих профессиональную подготовку и переподготовку кадров;</w:t>
      </w:r>
    </w:p>
    <w:p w:rsidR="00383ED1" w:rsidRPr="0086101F" w:rsidRDefault="00383ED1" w:rsidP="002B1882">
      <w:pPr>
        <w:numPr>
          <w:ilvl w:val="0"/>
          <w:numId w:val="31"/>
        </w:numPr>
        <w:tabs>
          <w:tab w:val="left" w:pos="851"/>
        </w:tabs>
        <w:spacing w:after="0" w:line="240" w:lineRule="auto"/>
        <w:jc w:val="both"/>
        <w:rPr>
          <w:rFonts w:ascii="Times New Roman" w:hAnsi="Times New Roman"/>
          <w:sz w:val="24"/>
          <w:szCs w:val="24"/>
        </w:rPr>
      </w:pPr>
      <w:r w:rsidRPr="0086101F">
        <w:rPr>
          <w:rFonts w:ascii="Times New Roman" w:hAnsi="Times New Roman"/>
          <w:sz w:val="24"/>
          <w:szCs w:val="24"/>
        </w:rPr>
        <w:t>наличие всех компонентов технологической цепочки: научно-исследовательских организаций, опытных проектировщиков, предприятий-производителей компонентов, производств, обслуживающих организаций, организаций, осуществляющих дистрибуцию, маркетинг и продвижение продукции и услуг;</w:t>
      </w:r>
    </w:p>
    <w:p w:rsidR="00383ED1" w:rsidRPr="0086101F" w:rsidRDefault="00383ED1" w:rsidP="002B1882">
      <w:pPr>
        <w:numPr>
          <w:ilvl w:val="0"/>
          <w:numId w:val="31"/>
        </w:numPr>
        <w:tabs>
          <w:tab w:val="left" w:pos="851"/>
        </w:tabs>
        <w:spacing w:after="0" w:line="240" w:lineRule="auto"/>
        <w:jc w:val="both"/>
        <w:rPr>
          <w:rFonts w:ascii="Times New Roman" w:hAnsi="Times New Roman"/>
          <w:sz w:val="24"/>
          <w:szCs w:val="24"/>
        </w:rPr>
      </w:pPr>
      <w:r w:rsidRPr="0086101F">
        <w:rPr>
          <w:rFonts w:ascii="Times New Roman" w:hAnsi="Times New Roman"/>
          <w:sz w:val="24"/>
          <w:szCs w:val="24"/>
        </w:rPr>
        <w:t>развитие взаимодействия участников внутри кластера позволит постоянно совершенствовать технологические цепочки и цепочки создания добавленной стоимости с целью их оптимизации в направлении наращивания конкурентоспособности предприятий кластера и доходов от совместной деятельности.</w:t>
      </w:r>
    </w:p>
    <w:p w:rsidR="00383ED1" w:rsidRPr="0086101F" w:rsidRDefault="00383ED1" w:rsidP="00383ED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Фактически, необходимо структурировать имеющуюся цепочку создания стоимости таким образом, чтобы оптимально локализовать на территории Московской области звенья, необходимые для разработки и внедрения системных решений любого уровня сложности в рамках продуктовых направлений развития кластера. Минимальная достигаемая эффективность при внедрении технологии управления цепочкой добавленной стоимости составляет не менее 25% от стоимости конечной продукции. </w:t>
      </w:r>
    </w:p>
    <w:p w:rsidR="00F75E0B" w:rsidRPr="0086101F" w:rsidRDefault="00F75E0B" w:rsidP="00383ED1">
      <w:pPr>
        <w:spacing w:after="0" w:line="240" w:lineRule="auto"/>
        <w:ind w:firstLine="709"/>
        <w:jc w:val="both"/>
        <w:rPr>
          <w:rFonts w:ascii="Times New Roman" w:hAnsi="Times New Roman"/>
          <w:sz w:val="24"/>
          <w:szCs w:val="24"/>
        </w:rPr>
      </w:pPr>
    </w:p>
    <w:p w:rsidR="00F75E0B" w:rsidRPr="0086101F" w:rsidRDefault="00F75E0B" w:rsidP="00F75E0B">
      <w:pPr>
        <w:pStyle w:val="3"/>
        <w:spacing w:before="0"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1.3.3. Описание целевых ориентиров (ожидаемых результатов) реализации программы развития кластера</w:t>
      </w:r>
    </w:p>
    <w:p w:rsidR="00F75E0B" w:rsidRPr="0086101F" w:rsidRDefault="00F75E0B" w:rsidP="00F75E0B">
      <w:pPr>
        <w:spacing w:after="0" w:line="240" w:lineRule="auto"/>
        <w:ind w:firstLine="748"/>
        <w:jc w:val="both"/>
        <w:rPr>
          <w:rFonts w:ascii="Times New Roman" w:hAnsi="Times New Roman"/>
          <w:sz w:val="24"/>
          <w:szCs w:val="24"/>
          <w:lang w:eastAsia="ar-SA"/>
        </w:rPr>
      </w:pPr>
    </w:p>
    <w:p w:rsidR="00F75E0B" w:rsidRPr="0086101F" w:rsidRDefault="00F75E0B" w:rsidP="00F75E0B">
      <w:pPr>
        <w:spacing w:after="0" w:line="240" w:lineRule="auto"/>
        <w:ind w:firstLine="748"/>
        <w:jc w:val="both"/>
        <w:rPr>
          <w:rFonts w:ascii="Times New Roman" w:hAnsi="Times New Roman"/>
          <w:sz w:val="24"/>
          <w:szCs w:val="24"/>
          <w:lang w:eastAsia="ar-SA"/>
        </w:rPr>
      </w:pPr>
      <w:r w:rsidRPr="0086101F">
        <w:rPr>
          <w:rFonts w:ascii="Times New Roman" w:hAnsi="Times New Roman"/>
          <w:sz w:val="24"/>
          <w:szCs w:val="24"/>
          <w:lang w:eastAsia="ar-SA"/>
        </w:rPr>
        <w:t>Общей целью б</w:t>
      </w:r>
      <w:r w:rsidRPr="0086101F">
        <w:rPr>
          <w:rFonts w:ascii="Times New Roman" w:hAnsi="Times New Roman"/>
          <w:sz w:val="24"/>
          <w:szCs w:val="24"/>
        </w:rPr>
        <w:t xml:space="preserve">иотехнологического кластера </w:t>
      </w:r>
      <w:r w:rsidRPr="0086101F">
        <w:rPr>
          <w:rFonts w:ascii="Times New Roman" w:hAnsi="Times New Roman"/>
          <w:sz w:val="24"/>
          <w:szCs w:val="24"/>
          <w:lang w:eastAsia="ar-SA"/>
        </w:rPr>
        <w:t xml:space="preserve">Пущино является обеспечение высоких темпов экономического роста и диверсификации научно-производственного комплекса Московской области и России за счет повышения конкурентоспособности научно-исследовательских организаций РАН, образовательных учреждений, промышленных предприятий, поставщиков оборудования, комплектующих, </w:t>
      </w:r>
      <w:r w:rsidRPr="0086101F">
        <w:rPr>
          <w:rFonts w:ascii="Times New Roman" w:hAnsi="Times New Roman"/>
          <w:sz w:val="24"/>
          <w:szCs w:val="24"/>
          <w:lang w:eastAsia="ar-SA"/>
        </w:rPr>
        <w:lastRenderedPageBreak/>
        <w:t xml:space="preserve">специализированных производственных и сервисных услуг, образующих </w:t>
      </w:r>
      <w:proofErr w:type="spellStart"/>
      <w:r w:rsidR="006A0CA9" w:rsidRPr="0086101F">
        <w:rPr>
          <w:rFonts w:ascii="Times New Roman" w:hAnsi="Times New Roman"/>
          <w:sz w:val="24"/>
          <w:szCs w:val="24"/>
          <w:lang w:eastAsia="ar-SA"/>
        </w:rPr>
        <w:t>биотехнологический</w:t>
      </w:r>
      <w:proofErr w:type="spellEnd"/>
      <w:r w:rsidR="006A0CA9" w:rsidRPr="0086101F">
        <w:rPr>
          <w:rFonts w:ascii="Times New Roman" w:hAnsi="Times New Roman"/>
          <w:sz w:val="24"/>
          <w:szCs w:val="24"/>
          <w:lang w:eastAsia="ar-SA"/>
        </w:rPr>
        <w:t xml:space="preserve"> </w:t>
      </w:r>
      <w:r w:rsidRPr="0086101F">
        <w:rPr>
          <w:rFonts w:ascii="Times New Roman" w:hAnsi="Times New Roman"/>
          <w:sz w:val="24"/>
          <w:szCs w:val="24"/>
        </w:rPr>
        <w:t xml:space="preserve">инновационный территориальный </w:t>
      </w:r>
      <w:r w:rsidRPr="0086101F">
        <w:rPr>
          <w:rFonts w:ascii="Times New Roman" w:hAnsi="Times New Roman"/>
          <w:sz w:val="24"/>
          <w:szCs w:val="24"/>
          <w:lang w:eastAsia="ar-SA"/>
        </w:rPr>
        <w:t>кластер Пущино.</w:t>
      </w:r>
    </w:p>
    <w:p w:rsidR="00F75E0B" w:rsidRPr="0086101F" w:rsidRDefault="00F75E0B" w:rsidP="00F75E0B">
      <w:pPr>
        <w:spacing w:after="0" w:line="240" w:lineRule="auto"/>
        <w:ind w:firstLine="748"/>
        <w:jc w:val="both"/>
        <w:rPr>
          <w:rFonts w:ascii="Times New Roman" w:hAnsi="Times New Roman"/>
          <w:sz w:val="24"/>
          <w:szCs w:val="24"/>
          <w:lang w:eastAsia="ar-SA"/>
        </w:rPr>
      </w:pPr>
      <w:r w:rsidRPr="0086101F">
        <w:rPr>
          <w:rFonts w:ascii="Times New Roman" w:hAnsi="Times New Roman"/>
          <w:sz w:val="24"/>
          <w:szCs w:val="24"/>
          <w:lang w:eastAsia="ar-SA"/>
        </w:rPr>
        <w:t xml:space="preserve">Задачи развития </w:t>
      </w:r>
      <w:r w:rsidR="00AF63AC" w:rsidRPr="0086101F">
        <w:rPr>
          <w:rFonts w:ascii="Times New Roman" w:hAnsi="Times New Roman"/>
          <w:sz w:val="24"/>
          <w:szCs w:val="24"/>
          <w:lang w:eastAsia="ar-SA"/>
        </w:rPr>
        <w:t xml:space="preserve">биотехнологического </w:t>
      </w:r>
      <w:r w:rsidRPr="0086101F">
        <w:rPr>
          <w:rFonts w:ascii="Times New Roman" w:hAnsi="Times New Roman"/>
          <w:sz w:val="24"/>
          <w:szCs w:val="24"/>
          <w:lang w:eastAsia="ar-SA"/>
        </w:rPr>
        <w:t>кластера Пущино:</w:t>
      </w:r>
    </w:p>
    <w:p w:rsidR="00F75E0B" w:rsidRPr="0086101F" w:rsidRDefault="00F75E0B" w:rsidP="00F75E0B">
      <w:pPr>
        <w:tabs>
          <w:tab w:val="left" w:pos="2340"/>
        </w:tabs>
        <w:spacing w:after="0" w:line="240" w:lineRule="auto"/>
        <w:ind w:firstLine="748"/>
        <w:jc w:val="both"/>
        <w:rPr>
          <w:rFonts w:ascii="Times New Roman" w:hAnsi="Times New Roman"/>
          <w:sz w:val="24"/>
          <w:szCs w:val="24"/>
          <w:lang w:eastAsia="ar-SA"/>
        </w:rPr>
      </w:pPr>
      <w:r w:rsidRPr="0086101F">
        <w:rPr>
          <w:rFonts w:ascii="Times New Roman" w:hAnsi="Times New Roman"/>
          <w:sz w:val="24"/>
          <w:szCs w:val="24"/>
          <w:lang w:eastAsia="ar-SA"/>
        </w:rPr>
        <w:t xml:space="preserve">1. </w:t>
      </w:r>
      <w:proofErr w:type="gramStart"/>
      <w:r w:rsidRPr="0086101F">
        <w:rPr>
          <w:rFonts w:ascii="Times New Roman" w:hAnsi="Times New Roman"/>
          <w:sz w:val="24"/>
          <w:szCs w:val="24"/>
          <w:lang w:eastAsia="ar-SA"/>
        </w:rPr>
        <w:t>Формирование условий для эффективного организационного развития кластера, включая определение участников кластера и оформление их статуса, разработку и реализацию Стратегии развития кластера, обеспечивающей устранение «узких мест» и ограничений, подрывающих конкурентоспособность выпускаемой продукции в рамках цепочки производства добавленной стоимости, а также обеспечивающей наращивание конкурентных преимуществ каждого из участников кластера и всего кластера в целом.</w:t>
      </w:r>
      <w:proofErr w:type="gramEnd"/>
    </w:p>
    <w:p w:rsidR="00F75E0B" w:rsidRPr="0086101F" w:rsidRDefault="00F75E0B" w:rsidP="00F75E0B">
      <w:pPr>
        <w:tabs>
          <w:tab w:val="left" w:pos="0"/>
        </w:tabs>
        <w:spacing w:after="0" w:line="240" w:lineRule="auto"/>
        <w:ind w:right="-79" w:firstLine="748"/>
        <w:jc w:val="both"/>
        <w:rPr>
          <w:rFonts w:ascii="Times New Roman" w:hAnsi="Times New Roman"/>
          <w:sz w:val="24"/>
          <w:szCs w:val="24"/>
          <w:lang w:eastAsia="ar-SA"/>
        </w:rPr>
      </w:pPr>
      <w:r w:rsidRPr="0086101F">
        <w:rPr>
          <w:rFonts w:ascii="Times New Roman" w:hAnsi="Times New Roman"/>
          <w:sz w:val="24"/>
          <w:szCs w:val="24"/>
          <w:lang w:eastAsia="ar-SA"/>
        </w:rPr>
        <w:t xml:space="preserve">2. </w:t>
      </w:r>
      <w:proofErr w:type="gramStart"/>
      <w:r w:rsidRPr="0086101F">
        <w:rPr>
          <w:rFonts w:ascii="Times New Roman" w:hAnsi="Times New Roman"/>
          <w:sz w:val="24"/>
          <w:szCs w:val="24"/>
          <w:lang w:eastAsia="ar-SA"/>
        </w:rPr>
        <w:t xml:space="preserve">Создание промышленного округа «Пущино», </w:t>
      </w:r>
      <w:proofErr w:type="spellStart"/>
      <w:r w:rsidRPr="0086101F">
        <w:rPr>
          <w:rFonts w:ascii="Times New Roman" w:hAnsi="Times New Roman"/>
          <w:sz w:val="24"/>
          <w:szCs w:val="24"/>
          <w:lang w:eastAsia="ar-SA"/>
        </w:rPr>
        <w:t>бизнес-инкубатора</w:t>
      </w:r>
      <w:proofErr w:type="spellEnd"/>
      <w:r w:rsidRPr="0086101F">
        <w:rPr>
          <w:rFonts w:ascii="Times New Roman" w:hAnsi="Times New Roman"/>
          <w:sz w:val="24"/>
          <w:szCs w:val="24"/>
          <w:lang w:eastAsia="ar-SA"/>
        </w:rPr>
        <w:t>, технопарка для малых предприятий, центра коллективного пользования, центра трансфера технологий с опытным производством, центра развития дизайна, Фонда развития биотехнологий и других элементов инфраструктуры развития кластера, в том числе осуществление целевых инвестиций в развитие инновационной, инженерной и транспортной инфраструктуры кластера, а также осуществление целевых инвестиций в жилищное строительство и развитие социальной сферы город</w:t>
      </w:r>
      <w:r w:rsidR="00AF63AC" w:rsidRPr="0086101F">
        <w:rPr>
          <w:rFonts w:ascii="Times New Roman" w:hAnsi="Times New Roman"/>
          <w:sz w:val="24"/>
          <w:szCs w:val="24"/>
          <w:lang w:eastAsia="ar-SA"/>
        </w:rPr>
        <w:t>ов</w:t>
      </w:r>
      <w:r w:rsidRPr="0086101F">
        <w:rPr>
          <w:rFonts w:ascii="Times New Roman" w:hAnsi="Times New Roman"/>
          <w:sz w:val="24"/>
          <w:szCs w:val="24"/>
          <w:lang w:eastAsia="ar-SA"/>
        </w:rPr>
        <w:t xml:space="preserve"> Пущино</w:t>
      </w:r>
      <w:r w:rsidR="00AF63AC" w:rsidRPr="0086101F">
        <w:rPr>
          <w:rFonts w:ascii="Times New Roman" w:hAnsi="Times New Roman"/>
          <w:sz w:val="24"/>
          <w:szCs w:val="24"/>
          <w:lang w:eastAsia="ar-SA"/>
        </w:rPr>
        <w:t xml:space="preserve"> и Черноголовка</w:t>
      </w:r>
      <w:proofErr w:type="gramEnd"/>
      <w:r w:rsidRPr="0086101F">
        <w:rPr>
          <w:rFonts w:ascii="Times New Roman" w:hAnsi="Times New Roman"/>
          <w:sz w:val="24"/>
          <w:szCs w:val="24"/>
          <w:lang w:eastAsia="ar-SA"/>
        </w:rPr>
        <w:t>, необходимы</w:t>
      </w:r>
      <w:r w:rsidR="00AF63AC" w:rsidRPr="0086101F">
        <w:rPr>
          <w:rFonts w:ascii="Times New Roman" w:hAnsi="Times New Roman"/>
          <w:sz w:val="24"/>
          <w:szCs w:val="24"/>
          <w:lang w:eastAsia="ar-SA"/>
        </w:rPr>
        <w:t>х</w:t>
      </w:r>
      <w:r w:rsidRPr="0086101F">
        <w:rPr>
          <w:rFonts w:ascii="Times New Roman" w:hAnsi="Times New Roman"/>
          <w:sz w:val="24"/>
          <w:szCs w:val="24"/>
          <w:lang w:eastAsia="ar-SA"/>
        </w:rPr>
        <w:t xml:space="preserve"> в целях выполнения задач развития кластера.</w:t>
      </w:r>
    </w:p>
    <w:p w:rsidR="00F75E0B" w:rsidRPr="0086101F" w:rsidRDefault="00F75E0B" w:rsidP="00F75E0B">
      <w:pPr>
        <w:spacing w:after="0" w:line="240" w:lineRule="auto"/>
        <w:ind w:firstLine="748"/>
        <w:jc w:val="both"/>
        <w:rPr>
          <w:rFonts w:ascii="Times New Roman" w:hAnsi="Times New Roman"/>
          <w:sz w:val="24"/>
          <w:szCs w:val="24"/>
          <w:lang w:eastAsia="ar-SA"/>
        </w:rPr>
      </w:pPr>
      <w:r w:rsidRPr="0086101F">
        <w:rPr>
          <w:rFonts w:ascii="Times New Roman" w:hAnsi="Times New Roman"/>
          <w:sz w:val="24"/>
          <w:szCs w:val="24"/>
        </w:rPr>
        <w:t xml:space="preserve">3. </w:t>
      </w:r>
      <w:r w:rsidRPr="0086101F">
        <w:rPr>
          <w:rFonts w:ascii="Times New Roman" w:hAnsi="Times New Roman"/>
          <w:sz w:val="24"/>
          <w:szCs w:val="24"/>
          <w:lang w:eastAsia="ar-SA"/>
        </w:rPr>
        <w:t>Обеспечение эффективной поддержки проектов участников кластера, направленных на повышение их конкурентоспособности, за сч</w:t>
      </w:r>
      <w:r w:rsidR="006A0CA9" w:rsidRPr="0086101F">
        <w:rPr>
          <w:rFonts w:ascii="Times New Roman" w:hAnsi="Times New Roman"/>
          <w:sz w:val="24"/>
          <w:szCs w:val="24"/>
          <w:lang w:eastAsia="ar-SA"/>
        </w:rPr>
        <w:t xml:space="preserve">ет фокусирования и координации </w:t>
      </w:r>
      <w:r w:rsidRPr="0086101F">
        <w:rPr>
          <w:rFonts w:ascii="Times New Roman" w:hAnsi="Times New Roman"/>
          <w:sz w:val="24"/>
          <w:szCs w:val="24"/>
          <w:lang w:eastAsia="ar-SA"/>
        </w:rPr>
        <w:t xml:space="preserve">мероприятий муниципальной и государственной экономической политики по </w:t>
      </w:r>
      <w:r w:rsidR="006A0CA9" w:rsidRPr="0086101F">
        <w:rPr>
          <w:rFonts w:ascii="Times New Roman" w:hAnsi="Times New Roman"/>
          <w:sz w:val="24"/>
          <w:szCs w:val="24"/>
          <w:lang w:eastAsia="ar-SA"/>
        </w:rPr>
        <w:t xml:space="preserve">данным </w:t>
      </w:r>
      <w:r w:rsidRPr="0086101F">
        <w:rPr>
          <w:rFonts w:ascii="Times New Roman" w:hAnsi="Times New Roman"/>
          <w:sz w:val="24"/>
          <w:szCs w:val="24"/>
          <w:lang w:eastAsia="ar-SA"/>
        </w:rPr>
        <w:t>направлениям.</w:t>
      </w:r>
    </w:p>
    <w:p w:rsidR="00F75E0B" w:rsidRPr="0086101F" w:rsidRDefault="00F75E0B" w:rsidP="00F75E0B">
      <w:pPr>
        <w:spacing w:after="0" w:line="240" w:lineRule="auto"/>
        <w:ind w:firstLine="748"/>
        <w:jc w:val="both"/>
        <w:rPr>
          <w:rFonts w:ascii="Times New Roman" w:hAnsi="Times New Roman"/>
          <w:sz w:val="24"/>
          <w:szCs w:val="24"/>
          <w:lang w:eastAsia="ar-SA"/>
        </w:rPr>
      </w:pPr>
      <w:r w:rsidRPr="0086101F">
        <w:rPr>
          <w:rFonts w:ascii="Times New Roman" w:hAnsi="Times New Roman"/>
          <w:sz w:val="24"/>
          <w:szCs w:val="24"/>
          <w:lang w:eastAsia="ar-SA"/>
        </w:rPr>
        <w:t xml:space="preserve">4. Повышение качества управления на предприятиях кластера, повышение конкурентоспособности и качества продукции у предприятий-поставщиков и развитие механизмов </w:t>
      </w:r>
      <w:proofErr w:type="spellStart"/>
      <w:r w:rsidRPr="0086101F">
        <w:rPr>
          <w:rFonts w:ascii="Times New Roman" w:hAnsi="Times New Roman"/>
          <w:sz w:val="24"/>
          <w:szCs w:val="24"/>
          <w:lang w:eastAsia="ar-SA"/>
        </w:rPr>
        <w:t>субконтрактации</w:t>
      </w:r>
      <w:proofErr w:type="spellEnd"/>
      <w:r w:rsidRPr="0086101F">
        <w:rPr>
          <w:rFonts w:ascii="Times New Roman" w:hAnsi="Times New Roman"/>
          <w:sz w:val="24"/>
          <w:szCs w:val="24"/>
          <w:lang w:eastAsia="ar-SA"/>
        </w:rPr>
        <w:t>, стимулирование инноваций, развитие кооперации внутри кластера в области НИОКР и развитие механизмов коммерциализации технологий, поддержка сотрудничества между исследовательскими коллективами и предприятиями.</w:t>
      </w:r>
    </w:p>
    <w:p w:rsidR="00F75E0B" w:rsidRPr="0086101F" w:rsidRDefault="00F75E0B" w:rsidP="00F75E0B">
      <w:pPr>
        <w:spacing w:after="0" w:line="240" w:lineRule="auto"/>
        <w:ind w:firstLine="748"/>
        <w:jc w:val="both"/>
        <w:rPr>
          <w:rFonts w:ascii="Times New Roman" w:hAnsi="Times New Roman"/>
          <w:sz w:val="24"/>
          <w:szCs w:val="24"/>
          <w:lang w:eastAsia="ar-SA"/>
        </w:rPr>
      </w:pPr>
      <w:r w:rsidRPr="0086101F">
        <w:rPr>
          <w:rFonts w:ascii="Times New Roman" w:hAnsi="Times New Roman"/>
          <w:sz w:val="24"/>
          <w:szCs w:val="24"/>
          <w:lang w:eastAsia="ar-SA"/>
        </w:rPr>
        <w:t xml:space="preserve">5. </w:t>
      </w:r>
      <w:proofErr w:type="gramStart"/>
      <w:r w:rsidRPr="0086101F">
        <w:rPr>
          <w:rFonts w:ascii="Times New Roman" w:hAnsi="Times New Roman"/>
          <w:sz w:val="24"/>
          <w:szCs w:val="24"/>
          <w:lang w:eastAsia="ar-SA"/>
        </w:rPr>
        <w:t>Формирование экспортных консорциумов участников кластера, в том числе совместного финансирования маркетинговых исследований и совместной реализации рекламных кампаний и мероприятий по связям с общественностью, регистрации и продвижению коллективных товарных марок, продукции, выпускаемой участниками кластера, организация коллективного юридического сопровождения, регистрации и продвижение наименований места происхождения продукции, обладающей особыми свойствами, а также повышения восприятия престижности и оценки качества товаров и услуг, реализуемых организациями</w:t>
      </w:r>
      <w:proofErr w:type="gramEnd"/>
      <w:r w:rsidRPr="0086101F">
        <w:rPr>
          <w:rFonts w:ascii="Times New Roman" w:hAnsi="Times New Roman"/>
          <w:sz w:val="24"/>
          <w:szCs w:val="24"/>
          <w:lang w:eastAsia="ar-SA"/>
        </w:rPr>
        <w:t>, входящими в экспортный консорциум, и продвижению их позитивного бренда.</w:t>
      </w:r>
    </w:p>
    <w:p w:rsidR="00F75E0B" w:rsidRPr="0086101F" w:rsidRDefault="00F75E0B" w:rsidP="00F75E0B">
      <w:pPr>
        <w:spacing w:after="0" w:line="240" w:lineRule="auto"/>
        <w:ind w:firstLine="748"/>
        <w:jc w:val="both"/>
        <w:rPr>
          <w:rFonts w:ascii="Times New Roman" w:hAnsi="Times New Roman"/>
          <w:sz w:val="24"/>
          <w:szCs w:val="24"/>
          <w:lang w:eastAsia="ar-SA"/>
        </w:rPr>
      </w:pPr>
      <w:r w:rsidRPr="0086101F">
        <w:rPr>
          <w:rFonts w:ascii="Times New Roman" w:hAnsi="Times New Roman"/>
          <w:sz w:val="24"/>
          <w:szCs w:val="24"/>
          <w:lang w:eastAsia="ar-SA"/>
        </w:rPr>
        <w:t>6. Повышение эффективности системы профессионального образования, содействие развитию сотрудничества между предприятиями и образователь</w:t>
      </w:r>
      <w:r w:rsidR="00F435CA" w:rsidRPr="0086101F">
        <w:rPr>
          <w:rFonts w:ascii="Times New Roman" w:hAnsi="Times New Roman"/>
          <w:sz w:val="24"/>
          <w:szCs w:val="24"/>
          <w:lang w:eastAsia="ar-SA"/>
        </w:rPr>
        <w:t>ными организациями.</w:t>
      </w:r>
    </w:p>
    <w:p w:rsidR="00F75E0B" w:rsidRPr="0086101F" w:rsidRDefault="00F75E0B" w:rsidP="00F75E0B">
      <w:pPr>
        <w:tabs>
          <w:tab w:val="left" w:pos="0"/>
        </w:tabs>
        <w:spacing w:after="0" w:line="240" w:lineRule="auto"/>
        <w:ind w:left="38" w:firstLine="710"/>
        <w:jc w:val="both"/>
        <w:rPr>
          <w:rFonts w:ascii="Times New Roman" w:hAnsi="Times New Roman"/>
          <w:sz w:val="24"/>
          <w:szCs w:val="24"/>
          <w:lang w:eastAsia="ar-SA"/>
        </w:rPr>
      </w:pPr>
      <w:r w:rsidRPr="0086101F">
        <w:rPr>
          <w:rFonts w:ascii="Times New Roman" w:hAnsi="Times New Roman"/>
          <w:sz w:val="24"/>
          <w:szCs w:val="24"/>
          <w:lang w:eastAsia="ar-SA"/>
        </w:rPr>
        <w:t>7. Обеспечение устойчивого роста уровня социально-экономического развития городских округов</w:t>
      </w:r>
      <w:r w:rsidR="00F435CA" w:rsidRPr="0086101F">
        <w:rPr>
          <w:rFonts w:ascii="Times New Roman" w:hAnsi="Times New Roman"/>
          <w:sz w:val="24"/>
          <w:szCs w:val="24"/>
          <w:lang w:eastAsia="ar-SA"/>
        </w:rPr>
        <w:t xml:space="preserve"> </w:t>
      </w:r>
      <w:r w:rsidRPr="0086101F">
        <w:rPr>
          <w:rFonts w:ascii="Times New Roman" w:hAnsi="Times New Roman"/>
          <w:sz w:val="24"/>
          <w:szCs w:val="24"/>
          <w:lang w:eastAsia="ar-SA"/>
        </w:rPr>
        <w:t>Пущино</w:t>
      </w:r>
      <w:r w:rsidR="00F435CA" w:rsidRPr="0086101F">
        <w:rPr>
          <w:rFonts w:ascii="Times New Roman" w:hAnsi="Times New Roman"/>
          <w:sz w:val="24"/>
          <w:szCs w:val="24"/>
          <w:lang w:eastAsia="ar-SA"/>
        </w:rPr>
        <w:t>, Черноголовка</w:t>
      </w:r>
      <w:r w:rsidRPr="0086101F">
        <w:rPr>
          <w:rFonts w:ascii="Times New Roman" w:hAnsi="Times New Roman"/>
          <w:sz w:val="24"/>
          <w:szCs w:val="24"/>
          <w:lang w:eastAsia="ar-SA"/>
        </w:rPr>
        <w:t xml:space="preserve"> и прилегающих к </w:t>
      </w:r>
      <w:r w:rsidR="00F435CA" w:rsidRPr="0086101F">
        <w:rPr>
          <w:rFonts w:ascii="Times New Roman" w:hAnsi="Times New Roman"/>
          <w:sz w:val="24"/>
          <w:szCs w:val="24"/>
          <w:lang w:eastAsia="ar-SA"/>
        </w:rPr>
        <w:t>ним</w:t>
      </w:r>
      <w:r w:rsidRPr="0086101F">
        <w:rPr>
          <w:rFonts w:ascii="Times New Roman" w:hAnsi="Times New Roman"/>
          <w:sz w:val="24"/>
          <w:szCs w:val="24"/>
          <w:lang w:eastAsia="ar-SA"/>
        </w:rPr>
        <w:t xml:space="preserve"> территорий Серпуховского муниципального района Московской области</w:t>
      </w:r>
      <w:r w:rsidR="00F435CA" w:rsidRPr="0086101F">
        <w:rPr>
          <w:rFonts w:ascii="Times New Roman" w:hAnsi="Times New Roman"/>
          <w:sz w:val="24"/>
          <w:szCs w:val="24"/>
          <w:lang w:eastAsia="ar-SA"/>
        </w:rPr>
        <w:t>.</w:t>
      </w:r>
    </w:p>
    <w:p w:rsidR="00F435CA" w:rsidRPr="0086101F" w:rsidRDefault="00F435CA" w:rsidP="00F75E0B">
      <w:pPr>
        <w:tabs>
          <w:tab w:val="left" w:pos="0"/>
        </w:tabs>
        <w:spacing w:after="0" w:line="240" w:lineRule="auto"/>
        <w:ind w:left="38" w:firstLine="710"/>
        <w:jc w:val="both"/>
        <w:rPr>
          <w:rFonts w:ascii="Times New Roman" w:hAnsi="Times New Roman"/>
          <w:sz w:val="24"/>
          <w:szCs w:val="24"/>
          <w:lang w:eastAsia="ar-SA"/>
        </w:rPr>
      </w:pPr>
    </w:p>
    <w:p w:rsidR="00F435CA" w:rsidRPr="0086101F" w:rsidRDefault="003F37BB" w:rsidP="003F37BB">
      <w:pPr>
        <w:pStyle w:val="3"/>
        <w:spacing w:before="0"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 xml:space="preserve">1.3.4. </w:t>
      </w:r>
      <w:r w:rsidR="00663321" w:rsidRPr="0086101F">
        <w:rPr>
          <w:rFonts w:ascii="Times New Roman" w:hAnsi="Times New Roman"/>
          <w:color w:val="auto"/>
          <w:sz w:val="24"/>
          <w:szCs w:val="24"/>
        </w:rPr>
        <w:t xml:space="preserve">Основные мероприятия по </w:t>
      </w:r>
      <w:r w:rsidR="00E85CF8" w:rsidRPr="0086101F">
        <w:rPr>
          <w:rFonts w:ascii="Times New Roman" w:hAnsi="Times New Roman"/>
          <w:color w:val="auto"/>
          <w:sz w:val="24"/>
          <w:szCs w:val="24"/>
        </w:rPr>
        <w:t>о</w:t>
      </w:r>
      <w:r w:rsidR="00F435CA" w:rsidRPr="0086101F">
        <w:rPr>
          <w:rFonts w:ascii="Times New Roman" w:hAnsi="Times New Roman"/>
          <w:color w:val="auto"/>
          <w:sz w:val="24"/>
          <w:szCs w:val="24"/>
        </w:rPr>
        <w:t>рганизационно</w:t>
      </w:r>
      <w:r w:rsidR="00E85CF8" w:rsidRPr="0086101F">
        <w:rPr>
          <w:rFonts w:ascii="Times New Roman" w:hAnsi="Times New Roman"/>
          <w:color w:val="auto"/>
          <w:sz w:val="24"/>
          <w:szCs w:val="24"/>
        </w:rPr>
        <w:t>му</w:t>
      </w:r>
      <w:r w:rsidR="00F435CA" w:rsidRPr="0086101F">
        <w:rPr>
          <w:rFonts w:ascii="Times New Roman" w:hAnsi="Times New Roman"/>
          <w:color w:val="auto"/>
          <w:sz w:val="24"/>
          <w:szCs w:val="24"/>
        </w:rPr>
        <w:t xml:space="preserve"> развити</w:t>
      </w:r>
      <w:r w:rsidR="00E85CF8" w:rsidRPr="0086101F">
        <w:rPr>
          <w:rFonts w:ascii="Times New Roman" w:hAnsi="Times New Roman"/>
          <w:color w:val="auto"/>
          <w:sz w:val="24"/>
          <w:szCs w:val="24"/>
        </w:rPr>
        <w:t>ю</w:t>
      </w:r>
      <w:r w:rsidR="00F435CA" w:rsidRPr="0086101F">
        <w:rPr>
          <w:rFonts w:ascii="Times New Roman" w:hAnsi="Times New Roman"/>
          <w:color w:val="auto"/>
          <w:sz w:val="24"/>
          <w:szCs w:val="24"/>
        </w:rPr>
        <w:t xml:space="preserve"> кластера</w:t>
      </w:r>
    </w:p>
    <w:p w:rsidR="003F37BB" w:rsidRPr="0086101F" w:rsidRDefault="003F37BB" w:rsidP="00F435CA">
      <w:pPr>
        <w:pStyle w:val="a4"/>
        <w:spacing w:after="0" w:line="240" w:lineRule="auto"/>
        <w:ind w:left="0" w:firstLine="720"/>
        <w:jc w:val="both"/>
        <w:rPr>
          <w:rFonts w:ascii="Times New Roman" w:hAnsi="Times New Roman"/>
          <w:sz w:val="24"/>
          <w:szCs w:val="24"/>
        </w:rPr>
      </w:pPr>
    </w:p>
    <w:p w:rsidR="00F435CA" w:rsidRPr="0086101F" w:rsidRDefault="00F435CA" w:rsidP="00F435CA">
      <w:pPr>
        <w:pStyle w:val="a4"/>
        <w:spacing w:after="0" w:line="240" w:lineRule="auto"/>
        <w:ind w:left="0" w:firstLine="720"/>
        <w:jc w:val="both"/>
        <w:rPr>
          <w:rFonts w:ascii="Times New Roman" w:hAnsi="Times New Roman"/>
          <w:sz w:val="24"/>
          <w:szCs w:val="24"/>
          <w:u w:val="single"/>
        </w:rPr>
      </w:pPr>
      <w:r w:rsidRPr="0086101F">
        <w:rPr>
          <w:rFonts w:ascii="Times New Roman" w:hAnsi="Times New Roman"/>
          <w:sz w:val="24"/>
          <w:szCs w:val="24"/>
        </w:rPr>
        <w:t>Организационное развитие кластера характеризуется наличием специализированного органа управления развитием кластера, которым является некоммерческое партнерство «Содействие развитию Биотехнологического кластера Пущино». Устав некоммерческого партнерства утвержден собранием учредителей (протокол №1 от 26 января 2012 года) и зарегистрирован управлением Министерства юстиции по Московской области 14 марта 2012 года. В состав</w:t>
      </w:r>
      <w:r w:rsidR="00E85CF8" w:rsidRPr="0086101F">
        <w:rPr>
          <w:rFonts w:ascii="Times New Roman" w:hAnsi="Times New Roman"/>
          <w:sz w:val="24"/>
          <w:szCs w:val="24"/>
        </w:rPr>
        <w:t xml:space="preserve"> некоммерческого партнерства</w:t>
      </w:r>
      <w:r w:rsidRPr="0086101F">
        <w:rPr>
          <w:rFonts w:ascii="Times New Roman" w:hAnsi="Times New Roman"/>
          <w:sz w:val="24"/>
          <w:szCs w:val="24"/>
        </w:rPr>
        <w:t xml:space="preserve"> вошли 45 предприятий и организаций-участников. В ближайшей перспективе будет р</w:t>
      </w:r>
      <w:r w:rsidR="00ED72C0" w:rsidRPr="0086101F">
        <w:rPr>
          <w:rFonts w:ascii="Times New Roman" w:hAnsi="Times New Roman"/>
          <w:sz w:val="24"/>
          <w:szCs w:val="24"/>
        </w:rPr>
        <w:t xml:space="preserve">ассмотрен вопрос о возможности </w:t>
      </w:r>
      <w:r w:rsidRPr="0086101F">
        <w:rPr>
          <w:rFonts w:ascii="Times New Roman" w:hAnsi="Times New Roman"/>
          <w:sz w:val="24"/>
          <w:szCs w:val="24"/>
        </w:rPr>
        <w:t xml:space="preserve"> </w:t>
      </w:r>
      <w:r w:rsidR="00ED72C0" w:rsidRPr="0086101F">
        <w:rPr>
          <w:rFonts w:ascii="Times New Roman" w:hAnsi="Times New Roman"/>
          <w:sz w:val="24"/>
          <w:szCs w:val="24"/>
        </w:rPr>
        <w:t>в</w:t>
      </w:r>
      <w:r w:rsidRPr="0086101F">
        <w:rPr>
          <w:rFonts w:ascii="Times New Roman" w:hAnsi="Times New Roman"/>
          <w:sz w:val="24"/>
          <w:szCs w:val="24"/>
        </w:rPr>
        <w:t xml:space="preserve">хождения в состав участников кластера </w:t>
      </w:r>
      <w:r w:rsidRPr="0086101F">
        <w:rPr>
          <w:rFonts w:ascii="Times New Roman" w:hAnsi="Times New Roman"/>
          <w:sz w:val="24"/>
          <w:szCs w:val="24"/>
        </w:rPr>
        <w:lastRenderedPageBreak/>
        <w:t xml:space="preserve">предприятий и организаций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Протвино и городского поселения </w:t>
      </w:r>
      <w:proofErr w:type="spellStart"/>
      <w:r w:rsidRPr="0086101F">
        <w:rPr>
          <w:rFonts w:ascii="Times New Roman" w:hAnsi="Times New Roman"/>
          <w:sz w:val="24"/>
          <w:szCs w:val="24"/>
        </w:rPr>
        <w:t>Оболенск</w:t>
      </w:r>
      <w:proofErr w:type="spellEnd"/>
      <w:r w:rsidRPr="0086101F">
        <w:rPr>
          <w:rFonts w:ascii="Times New Roman" w:hAnsi="Times New Roman"/>
          <w:sz w:val="24"/>
          <w:szCs w:val="24"/>
        </w:rPr>
        <w:t xml:space="preserve"> Московской области</w:t>
      </w:r>
      <w:proofErr w:type="gramStart"/>
      <w:r w:rsidRPr="0086101F">
        <w:rPr>
          <w:rFonts w:ascii="Times New Roman" w:hAnsi="Times New Roman"/>
          <w:sz w:val="24"/>
          <w:szCs w:val="24"/>
        </w:rPr>
        <w:t>.</w:t>
      </w:r>
      <w:r w:rsidR="00ED72C0" w:rsidRPr="0086101F">
        <w:rPr>
          <w:rFonts w:ascii="Times New Roman" w:hAnsi="Times New Roman"/>
          <w:sz w:val="24"/>
          <w:szCs w:val="24"/>
        </w:rPr>
        <w:t>(</w:t>
      </w:r>
      <w:proofErr w:type="gramEnd"/>
      <w:r w:rsidR="00ED72C0" w:rsidRPr="0086101F">
        <w:t xml:space="preserve">  Подписано «</w:t>
      </w:r>
      <w:r w:rsidR="00ED72C0" w:rsidRPr="0086101F">
        <w:rPr>
          <w:rFonts w:ascii="Times New Roman" w:hAnsi="Times New Roman"/>
          <w:sz w:val="24"/>
          <w:szCs w:val="24"/>
        </w:rPr>
        <w:t>Соглашение "О стратегическом партнерстве по развитию перспективных информационных технологий в научных центрах городов Обнинск, Протвино, Пущино").</w:t>
      </w:r>
      <w:r w:rsidR="00FA57BC" w:rsidRPr="0086101F">
        <w:rPr>
          <w:rFonts w:ascii="Times New Roman" w:hAnsi="Times New Roman"/>
          <w:sz w:val="24"/>
          <w:szCs w:val="24"/>
        </w:rPr>
        <w:t xml:space="preserve"> Подписан </w:t>
      </w:r>
      <w:r w:rsidR="00FA57BC" w:rsidRPr="0086101F">
        <w:t xml:space="preserve"> </w:t>
      </w:r>
      <w:r w:rsidR="00FA57BC" w:rsidRPr="0086101F">
        <w:rPr>
          <w:rFonts w:ascii="Times New Roman" w:hAnsi="Times New Roman"/>
          <w:sz w:val="24"/>
          <w:szCs w:val="24"/>
        </w:rPr>
        <w:t xml:space="preserve">меморандум о сотрудничестве в области биотехнологий четырьмя </w:t>
      </w:r>
      <w:proofErr w:type="spellStart"/>
      <w:r w:rsidR="00FA57BC" w:rsidRPr="0086101F">
        <w:rPr>
          <w:rFonts w:ascii="Times New Roman" w:hAnsi="Times New Roman"/>
          <w:sz w:val="24"/>
          <w:szCs w:val="24"/>
        </w:rPr>
        <w:t>наукоградами</w:t>
      </w:r>
      <w:proofErr w:type="spellEnd"/>
      <w:r w:rsidR="00FA57BC" w:rsidRPr="0086101F">
        <w:rPr>
          <w:rFonts w:ascii="Times New Roman" w:hAnsi="Times New Roman"/>
          <w:sz w:val="24"/>
          <w:szCs w:val="24"/>
        </w:rPr>
        <w:t xml:space="preserve"> – Пущино, Кольцово, Бийск и Обнинск.</w:t>
      </w:r>
    </w:p>
    <w:p w:rsidR="00F435CA" w:rsidRPr="0086101F" w:rsidRDefault="00F435CA" w:rsidP="00F435CA">
      <w:pPr>
        <w:pStyle w:val="11"/>
        <w:tabs>
          <w:tab w:val="left" w:pos="1134"/>
        </w:tabs>
        <w:ind w:left="-11" w:firstLine="720"/>
        <w:jc w:val="both"/>
        <w:rPr>
          <w:rFonts w:ascii="Times New Roman" w:hAnsi="Times New Roman"/>
          <w:sz w:val="24"/>
          <w:szCs w:val="24"/>
        </w:rPr>
      </w:pPr>
      <w:r w:rsidRPr="0086101F">
        <w:rPr>
          <w:rFonts w:ascii="Times New Roman" w:hAnsi="Times New Roman"/>
          <w:sz w:val="24"/>
          <w:szCs w:val="24"/>
        </w:rPr>
        <w:t>Целью деятельности Партнерства является содействие членам Партнерства, в организации работ по внедрению в производство инновационных и высокоперспективных направлений развития биотехнологии путем реализации научно-производственных проектов кластера, основанных на инновационных медико-биологических разработках РАН, а так же создания соответствующей кластерной структуры  в городе Пущино Московской области.</w:t>
      </w:r>
    </w:p>
    <w:p w:rsidR="00F435CA" w:rsidRPr="0086101F" w:rsidRDefault="00F435CA" w:rsidP="00F435CA">
      <w:pPr>
        <w:pStyle w:val="11"/>
        <w:tabs>
          <w:tab w:val="left" w:pos="1134"/>
        </w:tabs>
        <w:ind w:left="-11" w:firstLine="720"/>
        <w:jc w:val="both"/>
        <w:rPr>
          <w:rFonts w:ascii="Times New Roman" w:hAnsi="Times New Roman"/>
          <w:sz w:val="24"/>
          <w:szCs w:val="24"/>
        </w:rPr>
      </w:pPr>
      <w:r w:rsidRPr="0086101F">
        <w:rPr>
          <w:rFonts w:ascii="Times New Roman" w:hAnsi="Times New Roman"/>
          <w:sz w:val="24"/>
          <w:szCs w:val="24"/>
        </w:rPr>
        <w:t xml:space="preserve">В качестве специализированной организации развития кластера выступает Наблюдательный совет некоммерческого партнерства «Содействие развитию Биотехнологического кластера Пущино». Его основной задачей является интеллектуальная, информационная, финансовая и материальная поддержка деятельности Партнерства. </w:t>
      </w:r>
    </w:p>
    <w:p w:rsidR="00F435CA" w:rsidRPr="0086101F" w:rsidRDefault="00F435CA" w:rsidP="00F435CA">
      <w:pPr>
        <w:pStyle w:val="11"/>
        <w:tabs>
          <w:tab w:val="left" w:pos="1134"/>
        </w:tabs>
        <w:ind w:left="-11" w:firstLine="720"/>
        <w:jc w:val="both"/>
        <w:rPr>
          <w:rFonts w:ascii="Times New Roman" w:hAnsi="Times New Roman"/>
          <w:sz w:val="24"/>
          <w:szCs w:val="24"/>
        </w:rPr>
      </w:pPr>
      <w:r w:rsidRPr="0086101F">
        <w:rPr>
          <w:rFonts w:ascii="Times New Roman" w:hAnsi="Times New Roman"/>
          <w:sz w:val="24"/>
          <w:szCs w:val="24"/>
        </w:rPr>
        <w:t xml:space="preserve">Управленческая команда, ответственная за развитие кластера, состоит из представителей ведущих организаций, работающих в сфере биотехнологий и химической фармацевтики. Биотехнологический кластер Пущино является наиболее развитым </w:t>
      </w:r>
      <w:proofErr w:type="spellStart"/>
      <w:r w:rsidRPr="0086101F">
        <w:rPr>
          <w:rFonts w:ascii="Times New Roman" w:hAnsi="Times New Roman"/>
          <w:sz w:val="24"/>
          <w:szCs w:val="24"/>
        </w:rPr>
        <w:t>биотехнологическим</w:t>
      </w:r>
      <w:proofErr w:type="spellEnd"/>
      <w:r w:rsidRPr="0086101F">
        <w:rPr>
          <w:rFonts w:ascii="Times New Roman" w:hAnsi="Times New Roman"/>
          <w:sz w:val="24"/>
          <w:szCs w:val="24"/>
        </w:rPr>
        <w:t xml:space="preserve"> кластером России, в том числе в плане организационного и проектного развития, и имеет значительный потенциал для дальнейшего роста.</w:t>
      </w:r>
    </w:p>
    <w:p w:rsidR="008945F8" w:rsidRPr="0086101F" w:rsidRDefault="008945F8" w:rsidP="00F435CA">
      <w:pPr>
        <w:pStyle w:val="11"/>
        <w:tabs>
          <w:tab w:val="left" w:pos="1134"/>
        </w:tabs>
        <w:ind w:left="-11" w:firstLine="720"/>
        <w:jc w:val="both"/>
        <w:rPr>
          <w:rFonts w:ascii="Times New Roman" w:hAnsi="Times New Roman"/>
          <w:sz w:val="24"/>
          <w:szCs w:val="24"/>
        </w:rPr>
      </w:pPr>
    </w:p>
    <w:p w:rsidR="000A0F38" w:rsidRPr="0086101F" w:rsidRDefault="000A0F38" w:rsidP="008945F8">
      <w:pPr>
        <w:pStyle w:val="11"/>
        <w:numPr>
          <w:ilvl w:val="0"/>
          <w:numId w:val="25"/>
        </w:numPr>
        <w:spacing w:before="360" w:after="120"/>
        <w:rPr>
          <w:rFonts w:ascii="Times New Roman" w:hAnsi="Times New Roman"/>
          <w:b/>
          <w:sz w:val="32"/>
          <w:szCs w:val="32"/>
        </w:rPr>
      </w:pPr>
      <w:r w:rsidRPr="0086101F">
        <w:rPr>
          <w:rFonts w:ascii="Times New Roman" w:hAnsi="Times New Roman"/>
          <w:b/>
          <w:sz w:val="32"/>
          <w:szCs w:val="32"/>
        </w:rPr>
        <w:t>Описание кластера и факторы, определяющие его текущее положение в экономике</w:t>
      </w:r>
    </w:p>
    <w:p w:rsidR="008945F8" w:rsidRPr="0086101F" w:rsidRDefault="008945F8" w:rsidP="008945F8">
      <w:pPr>
        <w:pStyle w:val="11"/>
        <w:spacing w:before="360" w:after="120"/>
        <w:jc w:val="left"/>
        <w:rPr>
          <w:rFonts w:ascii="Times New Roman" w:hAnsi="Times New Roman"/>
          <w:b/>
          <w:sz w:val="32"/>
          <w:szCs w:val="32"/>
        </w:rPr>
      </w:pPr>
    </w:p>
    <w:p w:rsidR="000A0F38" w:rsidRPr="0086101F" w:rsidRDefault="000A0F38" w:rsidP="000A0F38">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2.1. Описание имеющегося научно-технологического и образовательного потенциала кластера</w:t>
      </w:r>
    </w:p>
    <w:p w:rsidR="008945F8" w:rsidRPr="0086101F" w:rsidRDefault="008945F8" w:rsidP="000A0F38">
      <w:pPr>
        <w:pStyle w:val="11"/>
        <w:tabs>
          <w:tab w:val="left" w:pos="1134"/>
        </w:tabs>
        <w:ind w:left="360"/>
        <w:jc w:val="both"/>
        <w:rPr>
          <w:rFonts w:ascii="Times New Roman" w:hAnsi="Times New Roman"/>
          <w:b/>
          <w:sz w:val="24"/>
          <w:szCs w:val="24"/>
        </w:rPr>
      </w:pPr>
    </w:p>
    <w:p w:rsidR="000A0F38" w:rsidRPr="0086101F" w:rsidRDefault="000A0F38" w:rsidP="000A0F38">
      <w:pPr>
        <w:pStyle w:val="3"/>
        <w:ind w:firstLine="709"/>
        <w:rPr>
          <w:rFonts w:ascii="Times New Roman" w:hAnsi="Times New Roman"/>
          <w:color w:val="auto"/>
          <w:sz w:val="24"/>
          <w:szCs w:val="24"/>
        </w:rPr>
      </w:pPr>
      <w:r w:rsidRPr="0086101F">
        <w:rPr>
          <w:rFonts w:ascii="Times New Roman" w:hAnsi="Times New Roman"/>
          <w:color w:val="auto"/>
          <w:sz w:val="24"/>
          <w:szCs w:val="24"/>
        </w:rPr>
        <w:t>2.1.1. Научно-образовательная основа становления кластера</w:t>
      </w:r>
    </w:p>
    <w:p w:rsidR="00682C90" w:rsidRPr="0086101F" w:rsidRDefault="00682C90" w:rsidP="000A0F38">
      <w:pPr>
        <w:spacing w:after="0" w:line="240" w:lineRule="auto"/>
        <w:ind w:firstLine="709"/>
        <w:jc w:val="both"/>
        <w:rPr>
          <w:rFonts w:ascii="Times New Roman" w:hAnsi="Times New Roman"/>
          <w:sz w:val="24"/>
          <w:szCs w:val="24"/>
        </w:rPr>
      </w:pPr>
    </w:p>
    <w:p w:rsidR="000A0F38" w:rsidRPr="0086101F" w:rsidRDefault="000A0F3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Хорошо известно, что биотехнологии (наряду с нано и информационно-коммуникационными технологиями, технологиями получения новых материалов) сегодня являются той областью междисциплинарных исследований, которая, по мнению большинства экспертов, будет определять (и уже определяет) технологических «облик» мировой цивилизации. Соответствующая продукция имеет важное значение для повышения качества жизни население, укрепления национальной безопасности (особенно продовольственной, лекарственной, экологической), позиций госуда</w:t>
      </w:r>
      <w:proofErr w:type="gramStart"/>
      <w:r w:rsidRPr="0086101F">
        <w:rPr>
          <w:rFonts w:ascii="Times New Roman" w:hAnsi="Times New Roman"/>
          <w:sz w:val="24"/>
          <w:szCs w:val="24"/>
        </w:rPr>
        <w:t>рств в гл</w:t>
      </w:r>
      <w:proofErr w:type="gramEnd"/>
      <w:r w:rsidRPr="0086101F">
        <w:rPr>
          <w:rFonts w:ascii="Times New Roman" w:hAnsi="Times New Roman"/>
          <w:sz w:val="24"/>
          <w:szCs w:val="24"/>
        </w:rPr>
        <w:t>обальной экономике.</w:t>
      </w:r>
    </w:p>
    <w:p w:rsidR="000A0F38" w:rsidRPr="0086101F" w:rsidRDefault="008945F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соответствие с Концепцией</w:t>
      </w:r>
      <w:r w:rsidR="000A0F38" w:rsidRPr="0086101F">
        <w:rPr>
          <w:rFonts w:ascii="Times New Roman" w:hAnsi="Times New Roman"/>
          <w:sz w:val="24"/>
          <w:szCs w:val="24"/>
        </w:rPr>
        <w:t xml:space="preserve"> долгосрочного социально-экономического развития Российской Федерации на период до 2020 года</w:t>
      </w:r>
      <w:r w:rsidR="000A0F38" w:rsidRPr="0086101F">
        <w:rPr>
          <w:rStyle w:val="a9"/>
          <w:rFonts w:ascii="Times New Roman" w:hAnsi="Times New Roman"/>
          <w:sz w:val="24"/>
          <w:szCs w:val="24"/>
        </w:rPr>
        <w:footnoteReference w:id="5"/>
      </w:r>
      <w:r w:rsidR="000A0F38" w:rsidRPr="0086101F">
        <w:rPr>
          <w:rFonts w:ascii="Times New Roman" w:hAnsi="Times New Roman"/>
          <w:sz w:val="24"/>
          <w:szCs w:val="24"/>
        </w:rPr>
        <w:t>; Стратегией  инновационного развития Российской Федерации на период до 2020 года</w:t>
      </w:r>
      <w:r w:rsidR="000A0F38" w:rsidRPr="0086101F">
        <w:rPr>
          <w:rStyle w:val="a9"/>
          <w:rFonts w:ascii="Times New Roman" w:hAnsi="Times New Roman"/>
          <w:sz w:val="24"/>
          <w:szCs w:val="24"/>
        </w:rPr>
        <w:footnoteReference w:id="6"/>
      </w:r>
      <w:r w:rsidR="000A0F38" w:rsidRPr="0086101F">
        <w:rPr>
          <w:rFonts w:ascii="Times New Roman" w:hAnsi="Times New Roman"/>
          <w:sz w:val="24"/>
          <w:szCs w:val="24"/>
        </w:rPr>
        <w:t>; предвыборной программой избранного Президента Российской Федерации, опубликованной в ведущих российских СМИ; поручениями, протоколами, другими материалами Комиссии при Президенте Российской Федерации по модернизации и технологическому развитию</w:t>
      </w:r>
      <w:r w:rsidRPr="0086101F">
        <w:rPr>
          <w:rFonts w:ascii="Times New Roman" w:hAnsi="Times New Roman"/>
          <w:sz w:val="24"/>
          <w:szCs w:val="24"/>
        </w:rPr>
        <w:t xml:space="preserve"> экономики России</w:t>
      </w:r>
      <w:r w:rsidR="000A0F38" w:rsidRPr="0086101F">
        <w:rPr>
          <w:rFonts w:ascii="Times New Roman" w:hAnsi="Times New Roman"/>
          <w:sz w:val="24"/>
          <w:szCs w:val="24"/>
        </w:rPr>
        <w:t xml:space="preserve">, Правительственной комиссии по высоким технологиям </w:t>
      </w:r>
      <w:r w:rsidRPr="0086101F">
        <w:rPr>
          <w:rFonts w:ascii="Times New Roman" w:hAnsi="Times New Roman"/>
          <w:sz w:val="24"/>
          <w:szCs w:val="24"/>
        </w:rPr>
        <w:t xml:space="preserve">и инновациям </w:t>
      </w:r>
      <w:r w:rsidR="000A0F38" w:rsidRPr="0086101F">
        <w:rPr>
          <w:rFonts w:ascii="Times New Roman" w:hAnsi="Times New Roman"/>
          <w:sz w:val="24"/>
          <w:szCs w:val="24"/>
        </w:rPr>
        <w:t xml:space="preserve">биотехнология и </w:t>
      </w:r>
      <w:r w:rsidR="000A0F38" w:rsidRPr="0086101F">
        <w:rPr>
          <w:rFonts w:ascii="Times New Roman" w:hAnsi="Times New Roman"/>
          <w:sz w:val="24"/>
          <w:szCs w:val="24"/>
        </w:rPr>
        <w:lastRenderedPageBreak/>
        <w:t>фармацевтика  признаны одним из приоритетных направлений инновационного развития  Российской Федерации.</w:t>
      </w:r>
    </w:p>
    <w:p w:rsidR="000A0F38" w:rsidRPr="0086101F" w:rsidRDefault="000A0F3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Революция в биологии – расшифровка геномов, понимание молекулярных механизмов функционирования живых систем и др. –  открывает беспрецедентные возможности для инновационного развития экономики и решения социальных проблем. Одновременно возможность двойного применения биотехнологий требует укрепления научного, образовательного и производственного потенциала страны для обеспечения национальной безопасности. Хотя отечественный </w:t>
      </w:r>
      <w:proofErr w:type="spellStart"/>
      <w:r w:rsidRPr="0086101F">
        <w:rPr>
          <w:rFonts w:ascii="Times New Roman" w:hAnsi="Times New Roman"/>
          <w:sz w:val="24"/>
          <w:szCs w:val="24"/>
        </w:rPr>
        <w:t>биотехнологический</w:t>
      </w:r>
      <w:proofErr w:type="spellEnd"/>
      <w:r w:rsidRPr="0086101F">
        <w:rPr>
          <w:rFonts w:ascii="Times New Roman" w:hAnsi="Times New Roman"/>
          <w:sz w:val="24"/>
          <w:szCs w:val="24"/>
        </w:rPr>
        <w:t xml:space="preserve"> комплекс сохраняет отдельные конкурентные преимущества (в части развития некоторых фундаментальных и прикладных исследовательских областей, подготовки кадров с необходимыми компетенциями), в целом здесь наблюдается нарастающее отставание нашей страны от развитых и некоторых быстроразвивающихся государства.  Технологическая специализация России, как и раньше, определяется преимущественной развитием таких областей науки, как ядерная физика, ферментация, бурение и горное дело, металлургия, оружие и взрывные работы. В областях, связанных со здравоохранением, лекарствами и медикаментами, пищевыми продуктами и др.,  ее технологический потенциал оценивается ниже мирового уровня.</w:t>
      </w:r>
    </w:p>
    <w:p w:rsidR="000A0F38" w:rsidRPr="0086101F" w:rsidRDefault="000A0F3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Это подтверждается, в частности следующими фактами. Число патентных заявок  на изобретения в сфере биотехнологий, поданных российскими заявителями, составило всего 15 (данные за 2007 г.) или 8.6% отечественных заявок, направленных в EPO (максимальное значение этого показателя – 15.2% – было достигнуто в 2003 г.). Доля России в мировом объеме экспорта фармацевтической продукции составляет всего 0.009% (2008 г.). Если на фармацевтику приходится 5.5% всего мирового экспорта высокотехнологичной продукции, то в России этот показатель составляет чуть более 2%</w:t>
      </w:r>
      <w:r w:rsidRPr="0086101F">
        <w:rPr>
          <w:rStyle w:val="a9"/>
          <w:rFonts w:ascii="Times New Roman" w:hAnsi="Times New Roman"/>
          <w:sz w:val="24"/>
          <w:szCs w:val="24"/>
        </w:rPr>
        <w:footnoteReference w:id="7"/>
      </w:r>
      <w:r w:rsidRPr="0086101F">
        <w:rPr>
          <w:rFonts w:ascii="Times New Roman" w:hAnsi="Times New Roman"/>
          <w:sz w:val="24"/>
          <w:szCs w:val="24"/>
        </w:rPr>
        <w:t>.</w:t>
      </w:r>
    </w:p>
    <w:p w:rsidR="000A0F38" w:rsidRPr="0086101F" w:rsidRDefault="000A0F3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 1996 г. области «Живые системы» (в разные годы – «Технологии живых систем», «Живые системы и медицина», «Науки о жизни») и «Индустрия </w:t>
      </w:r>
      <w:proofErr w:type="spellStart"/>
      <w:r w:rsidRPr="0086101F">
        <w:rPr>
          <w:rFonts w:ascii="Times New Roman" w:hAnsi="Times New Roman"/>
          <w:sz w:val="24"/>
          <w:szCs w:val="24"/>
        </w:rPr>
        <w:t>наносистем</w:t>
      </w:r>
      <w:proofErr w:type="spellEnd"/>
      <w:r w:rsidRPr="0086101F">
        <w:rPr>
          <w:rFonts w:ascii="Times New Roman" w:hAnsi="Times New Roman"/>
          <w:sz w:val="24"/>
          <w:szCs w:val="24"/>
        </w:rPr>
        <w:t xml:space="preserve"> и материалов» («Новые материалы и химические технологии») входили в перечень государственных научно-технологических приоритетов России</w:t>
      </w:r>
      <w:r w:rsidRPr="0086101F">
        <w:rPr>
          <w:rStyle w:val="a9"/>
          <w:rFonts w:ascii="Times New Roman" w:hAnsi="Times New Roman"/>
          <w:sz w:val="24"/>
          <w:szCs w:val="24"/>
        </w:rPr>
        <w:footnoteReference w:id="8"/>
      </w:r>
      <w:r w:rsidRPr="0086101F">
        <w:rPr>
          <w:rFonts w:ascii="Times New Roman" w:hAnsi="Times New Roman"/>
          <w:sz w:val="24"/>
          <w:szCs w:val="24"/>
        </w:rPr>
        <w:t>, который  достаточно стабилен и соответствует направления, которые поддерживаются в других странах. Специфика России заключается в том, что на поддержку комплексных междисциплинарных исследований, формирующих «облик» науки будущего и имеющих высокий инновационный потенциал, тратится относительно небольшая доля всех ресурсов, направляемых в сферу исследований и разработок. Так, по приоритетному направлению «Живые системы» – всего 2.6%</w:t>
      </w:r>
      <w:r w:rsidRPr="0086101F">
        <w:rPr>
          <w:rStyle w:val="a9"/>
          <w:rFonts w:ascii="Times New Roman" w:hAnsi="Times New Roman"/>
          <w:sz w:val="24"/>
          <w:szCs w:val="24"/>
        </w:rPr>
        <w:footnoteReference w:id="9"/>
      </w:r>
      <w:r w:rsidRPr="0086101F">
        <w:rPr>
          <w:rFonts w:ascii="Times New Roman" w:hAnsi="Times New Roman"/>
          <w:sz w:val="24"/>
          <w:szCs w:val="24"/>
        </w:rPr>
        <w:t xml:space="preserve"> (в 2006 г. – 1.2%) общего объема внутренний затрат на исследования и разработки; по направлению «Индустрия </w:t>
      </w:r>
      <w:proofErr w:type="spellStart"/>
      <w:r w:rsidRPr="0086101F">
        <w:rPr>
          <w:rFonts w:ascii="Times New Roman" w:hAnsi="Times New Roman"/>
          <w:sz w:val="24"/>
          <w:szCs w:val="24"/>
        </w:rPr>
        <w:t>наносистем</w:t>
      </w:r>
      <w:proofErr w:type="spellEnd"/>
      <w:r w:rsidRPr="0086101F">
        <w:rPr>
          <w:rFonts w:ascii="Times New Roman" w:hAnsi="Times New Roman"/>
          <w:sz w:val="24"/>
          <w:szCs w:val="24"/>
        </w:rPr>
        <w:t xml:space="preserve"> и материалов» – 4.4% (в 2006 г. – 1.6%</w:t>
      </w:r>
      <w:r w:rsidRPr="0086101F">
        <w:rPr>
          <w:rStyle w:val="a9"/>
          <w:rFonts w:ascii="Times New Roman" w:hAnsi="Times New Roman"/>
          <w:sz w:val="24"/>
          <w:szCs w:val="24"/>
        </w:rPr>
        <w:footnoteReference w:id="10"/>
      </w:r>
      <w:r w:rsidRPr="0086101F">
        <w:rPr>
          <w:rFonts w:ascii="Times New Roman" w:hAnsi="Times New Roman"/>
          <w:sz w:val="24"/>
          <w:szCs w:val="24"/>
        </w:rPr>
        <w:t xml:space="preserve">). Причем по обоим направлениям ключевым инвестором остается государство; бизнес не проявляет </w:t>
      </w:r>
      <w:proofErr w:type="spellStart"/>
      <w:r w:rsidRPr="0086101F">
        <w:rPr>
          <w:rFonts w:ascii="Times New Roman" w:hAnsi="Times New Roman"/>
          <w:sz w:val="24"/>
          <w:szCs w:val="24"/>
        </w:rPr>
        <w:t>сколь-либо</w:t>
      </w:r>
      <w:proofErr w:type="spellEnd"/>
      <w:r w:rsidRPr="0086101F">
        <w:rPr>
          <w:rFonts w:ascii="Times New Roman" w:hAnsi="Times New Roman"/>
          <w:sz w:val="24"/>
          <w:szCs w:val="24"/>
        </w:rPr>
        <w:t xml:space="preserve"> ощутимой заинтересованности во вложениях в развитие данного технологического направления</w:t>
      </w:r>
      <w:r w:rsidRPr="0086101F">
        <w:rPr>
          <w:rStyle w:val="a9"/>
          <w:rFonts w:ascii="Times New Roman" w:hAnsi="Times New Roman"/>
          <w:sz w:val="24"/>
          <w:szCs w:val="24"/>
        </w:rPr>
        <w:footnoteReference w:id="11"/>
      </w:r>
      <w:r w:rsidRPr="0086101F">
        <w:rPr>
          <w:rFonts w:ascii="Times New Roman" w:hAnsi="Times New Roman"/>
          <w:sz w:val="24"/>
          <w:szCs w:val="24"/>
        </w:rPr>
        <w:t>.</w:t>
      </w:r>
    </w:p>
    <w:p w:rsidR="000A0F38" w:rsidRPr="0086101F" w:rsidRDefault="000A0F3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Отмеченные обстоятельства являются основной причиной, определяющей актуальность создания и поддержки в России инновационных </w:t>
      </w:r>
      <w:proofErr w:type="spellStart"/>
      <w:r w:rsidRPr="0086101F">
        <w:rPr>
          <w:rFonts w:ascii="Times New Roman" w:hAnsi="Times New Roman"/>
          <w:sz w:val="24"/>
          <w:szCs w:val="24"/>
        </w:rPr>
        <w:t>биотехнологических</w:t>
      </w:r>
      <w:proofErr w:type="spellEnd"/>
      <w:r w:rsidRPr="0086101F">
        <w:rPr>
          <w:rFonts w:ascii="Times New Roman" w:hAnsi="Times New Roman"/>
          <w:sz w:val="24"/>
          <w:szCs w:val="24"/>
        </w:rPr>
        <w:t xml:space="preserve"> кластеров. Другая причина заключается в том, что такие «</w:t>
      </w:r>
      <w:proofErr w:type="spellStart"/>
      <w:r w:rsidRPr="0086101F">
        <w:rPr>
          <w:rFonts w:ascii="Times New Roman" w:hAnsi="Times New Roman"/>
          <w:sz w:val="24"/>
          <w:szCs w:val="24"/>
        </w:rPr>
        <w:t>про-кластеры</w:t>
      </w:r>
      <w:proofErr w:type="spellEnd"/>
      <w:r w:rsidRPr="0086101F">
        <w:rPr>
          <w:rFonts w:ascii="Times New Roman" w:hAnsi="Times New Roman"/>
          <w:sz w:val="24"/>
          <w:szCs w:val="24"/>
        </w:rPr>
        <w:t xml:space="preserve">» уже реально и </w:t>
      </w:r>
      <w:r w:rsidRPr="0086101F">
        <w:rPr>
          <w:rFonts w:ascii="Times New Roman" w:hAnsi="Times New Roman"/>
          <w:sz w:val="24"/>
          <w:szCs w:val="24"/>
        </w:rPr>
        <w:lastRenderedPageBreak/>
        <w:t>давно существуют на территории нашей страны, в частности в городах Пущино и  Черноголовка Московской области. Среди факторов, делающих задачу по созданию и развитию инновационного территориального кластера «Биотехнологический кластер Пущино» реалистичной, перспективно</w:t>
      </w:r>
      <w:r w:rsidR="00A56F83" w:rsidRPr="0086101F">
        <w:rPr>
          <w:rFonts w:ascii="Times New Roman" w:hAnsi="Times New Roman"/>
          <w:sz w:val="24"/>
          <w:szCs w:val="24"/>
        </w:rPr>
        <w:t>й</w:t>
      </w:r>
      <w:r w:rsidRPr="0086101F">
        <w:rPr>
          <w:rFonts w:ascii="Times New Roman" w:hAnsi="Times New Roman"/>
          <w:sz w:val="24"/>
          <w:szCs w:val="24"/>
        </w:rPr>
        <w:t xml:space="preserve"> и актуальной, – многолетнее и результативное функционирование Пущинского научного центра РАН (ПНЦ РАН), Научного Центра РАН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Черноголовка (НЦ РАН «Черноголовка»)</w:t>
      </w:r>
      <w:r w:rsidRPr="0086101F">
        <w:rPr>
          <w:rStyle w:val="a9"/>
          <w:rFonts w:ascii="Times New Roman" w:hAnsi="Times New Roman"/>
          <w:sz w:val="24"/>
          <w:szCs w:val="24"/>
        </w:rPr>
        <w:footnoteReference w:id="12"/>
      </w:r>
      <w:r w:rsidRPr="0086101F">
        <w:rPr>
          <w:rFonts w:ascii="Times New Roman" w:hAnsi="Times New Roman"/>
          <w:sz w:val="24"/>
          <w:szCs w:val="24"/>
        </w:rPr>
        <w:t xml:space="preserve">, их </w:t>
      </w:r>
      <w:proofErr w:type="spellStart"/>
      <w:r w:rsidRPr="0086101F">
        <w:rPr>
          <w:rFonts w:ascii="Times New Roman" w:hAnsi="Times New Roman"/>
          <w:sz w:val="24"/>
          <w:szCs w:val="24"/>
        </w:rPr>
        <w:t>многопрофильность</w:t>
      </w:r>
      <w:proofErr w:type="spellEnd"/>
      <w:r w:rsidRPr="0086101F">
        <w:rPr>
          <w:rFonts w:ascii="Times New Roman" w:hAnsi="Times New Roman"/>
          <w:sz w:val="24"/>
          <w:szCs w:val="24"/>
        </w:rPr>
        <w:t xml:space="preserve"> и универсальность. </w:t>
      </w:r>
      <w:proofErr w:type="gramStart"/>
      <w:r w:rsidRPr="0086101F">
        <w:rPr>
          <w:rFonts w:ascii="Times New Roman" w:hAnsi="Times New Roman"/>
          <w:sz w:val="24"/>
          <w:szCs w:val="24"/>
        </w:rPr>
        <w:t xml:space="preserve">Мощный научный потенциал фундаментальных и прикладных исследований в области молекулярной биологии, генной инженерии, </w:t>
      </w:r>
      <w:proofErr w:type="spellStart"/>
      <w:r w:rsidRPr="0086101F">
        <w:rPr>
          <w:rFonts w:ascii="Times New Roman" w:hAnsi="Times New Roman"/>
          <w:sz w:val="24"/>
          <w:szCs w:val="24"/>
        </w:rPr>
        <w:t>биофармацевтике</w:t>
      </w:r>
      <w:proofErr w:type="spellEnd"/>
      <w:r w:rsidRPr="0086101F">
        <w:rPr>
          <w:rFonts w:ascii="Times New Roman" w:hAnsi="Times New Roman"/>
          <w:sz w:val="24"/>
          <w:szCs w:val="24"/>
        </w:rPr>
        <w:t xml:space="preserve"> и биотехнологии, накопленный в институтах научных центров РАН; уникальные развивающиеся системы подготовки высококвалифицированных кадров; ресурсы для формирования современных производств, ориентированных на выпуск наукоемкой высокотехнологичной продукции, сосредоточенные компактно в границах муниципальных образований, позволяют организовать этот кластер достаточно оперативно. </w:t>
      </w:r>
      <w:proofErr w:type="gramEnd"/>
    </w:p>
    <w:p w:rsidR="000A0F38" w:rsidRPr="0086101F" w:rsidRDefault="00A56F83"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Следует отметить</w:t>
      </w:r>
      <w:r w:rsidR="000A0F38" w:rsidRPr="0086101F">
        <w:rPr>
          <w:rFonts w:ascii="Times New Roman" w:hAnsi="Times New Roman"/>
          <w:sz w:val="24"/>
          <w:szCs w:val="24"/>
        </w:rPr>
        <w:t xml:space="preserve"> также выгодное географическое положение, развитую транспортную инфраструктуру; интенсивное сотрудничество с институтами развития и регионами; близость к Москве, где расположены ведущие в России научные организации, вузы, предприятия необходимого для развития кластера биотехнологического, химико-биологического и фармацевтического профиля. </w:t>
      </w:r>
    </w:p>
    <w:p w:rsidR="000A0F38" w:rsidRPr="0086101F" w:rsidRDefault="000A0F3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Еще один важный фактор – городской округ Пущино Московской области в течение многих лет развивается как </w:t>
      </w:r>
      <w:proofErr w:type="spellStart"/>
      <w:r w:rsidRPr="0086101F">
        <w:rPr>
          <w:rFonts w:ascii="Times New Roman" w:hAnsi="Times New Roman"/>
          <w:sz w:val="24"/>
          <w:szCs w:val="24"/>
        </w:rPr>
        <w:t>наукоград</w:t>
      </w:r>
      <w:proofErr w:type="spellEnd"/>
      <w:r w:rsidRPr="0086101F">
        <w:rPr>
          <w:rFonts w:ascii="Times New Roman" w:hAnsi="Times New Roman"/>
          <w:sz w:val="24"/>
          <w:szCs w:val="24"/>
        </w:rPr>
        <w:t xml:space="preserve"> Российской Федерации. В приоритетные области научной, научно-технической, инновационной деятельности, экспериментальных разработок, испытаний, подготовки кадров этого муниципального образования включено направление «Живые системы» (мембранные технологии, технологии </w:t>
      </w:r>
      <w:proofErr w:type="spellStart"/>
      <w:r w:rsidRPr="0086101F">
        <w:rPr>
          <w:rFonts w:ascii="Times New Roman" w:hAnsi="Times New Roman"/>
          <w:sz w:val="24"/>
          <w:szCs w:val="24"/>
        </w:rPr>
        <w:t>биоинженерии</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генодиагностика</w:t>
      </w:r>
      <w:proofErr w:type="spellEnd"/>
      <w:r w:rsidRPr="0086101F">
        <w:rPr>
          <w:rFonts w:ascii="Times New Roman" w:hAnsi="Times New Roman"/>
          <w:sz w:val="24"/>
          <w:szCs w:val="24"/>
        </w:rPr>
        <w:t xml:space="preserve"> и </w:t>
      </w:r>
      <w:proofErr w:type="spellStart"/>
      <w:r w:rsidRPr="0086101F">
        <w:rPr>
          <w:rFonts w:ascii="Times New Roman" w:hAnsi="Times New Roman"/>
          <w:sz w:val="24"/>
          <w:szCs w:val="24"/>
        </w:rPr>
        <w:t>генотерапия</w:t>
      </w:r>
      <w:proofErr w:type="spellEnd"/>
      <w:r w:rsidRPr="0086101F">
        <w:rPr>
          <w:rFonts w:ascii="Times New Roman" w:hAnsi="Times New Roman"/>
          <w:sz w:val="24"/>
          <w:szCs w:val="24"/>
        </w:rPr>
        <w:t xml:space="preserve">, синтез лекарственных средств и пищевых добавок, биологические средства защиты растений и животных, производство и переработка сельскохозяйственного сырья). </w:t>
      </w:r>
    </w:p>
    <w:p w:rsidR="000A0F38" w:rsidRPr="0086101F" w:rsidRDefault="000A0F38" w:rsidP="000A0F38">
      <w:pPr>
        <w:spacing w:after="0" w:line="240" w:lineRule="auto"/>
        <w:ind w:firstLine="709"/>
        <w:jc w:val="both"/>
        <w:rPr>
          <w:rFonts w:ascii="Times New Roman" w:hAnsi="Times New Roman"/>
          <w:sz w:val="24"/>
          <w:szCs w:val="24"/>
        </w:rPr>
      </w:pPr>
      <w:proofErr w:type="spellStart"/>
      <w:r w:rsidRPr="0086101F">
        <w:rPr>
          <w:rFonts w:ascii="Times New Roman" w:hAnsi="Times New Roman"/>
          <w:sz w:val="24"/>
          <w:szCs w:val="24"/>
        </w:rPr>
        <w:t>Наукоградом</w:t>
      </w:r>
      <w:proofErr w:type="spellEnd"/>
      <w:r w:rsidRPr="0086101F">
        <w:rPr>
          <w:rFonts w:ascii="Times New Roman" w:hAnsi="Times New Roman"/>
          <w:sz w:val="24"/>
          <w:szCs w:val="24"/>
        </w:rPr>
        <w:t xml:space="preserve"> является и Черноголовка. Специализацией  этого города науки в области </w:t>
      </w:r>
      <w:proofErr w:type="spellStart"/>
      <w:r w:rsidRPr="0086101F">
        <w:rPr>
          <w:rFonts w:ascii="Times New Roman" w:hAnsi="Times New Roman"/>
          <w:sz w:val="24"/>
          <w:szCs w:val="24"/>
        </w:rPr>
        <w:t>биотехнололгий</w:t>
      </w:r>
      <w:proofErr w:type="spellEnd"/>
      <w:r w:rsidRPr="0086101F">
        <w:rPr>
          <w:rFonts w:ascii="Times New Roman" w:hAnsi="Times New Roman"/>
          <w:sz w:val="24"/>
          <w:szCs w:val="24"/>
        </w:rPr>
        <w:t xml:space="preserve"> является, в частности  дизайн лекарственных веществ</w:t>
      </w:r>
      <w:r w:rsidRPr="0086101F">
        <w:rPr>
          <w:rStyle w:val="a9"/>
          <w:rFonts w:ascii="Times New Roman" w:hAnsi="Times New Roman"/>
          <w:sz w:val="24"/>
          <w:szCs w:val="24"/>
        </w:rPr>
        <w:footnoteReference w:id="13"/>
      </w:r>
      <w:r w:rsidRPr="0086101F">
        <w:rPr>
          <w:rFonts w:ascii="Times New Roman" w:hAnsi="Times New Roman"/>
          <w:sz w:val="24"/>
          <w:szCs w:val="24"/>
        </w:rPr>
        <w:t xml:space="preserve">. </w:t>
      </w:r>
    </w:p>
    <w:p w:rsidR="000A0F38" w:rsidRPr="0086101F" w:rsidRDefault="000A0F38" w:rsidP="000A0F38">
      <w:pPr>
        <w:spacing w:after="0" w:line="240" w:lineRule="auto"/>
        <w:ind w:firstLine="709"/>
        <w:jc w:val="both"/>
        <w:rPr>
          <w:rFonts w:ascii="Times New Roman" w:hAnsi="Times New Roman"/>
          <w:sz w:val="24"/>
          <w:szCs w:val="24"/>
        </w:rPr>
      </w:pPr>
      <w:r w:rsidRPr="0086101F">
        <w:rPr>
          <w:rFonts w:ascii="Times New Roman" w:hAnsi="Times New Roman"/>
          <w:sz w:val="24"/>
          <w:szCs w:val="24"/>
        </w:rPr>
        <w:t>Все перечисленные факторы могут и должны быть усилены  в среднесрочной и, тем более, долгосрочной перспективе.</w:t>
      </w:r>
    </w:p>
    <w:p w:rsidR="00C26BA6" w:rsidRPr="0086101F" w:rsidRDefault="00C26BA6" w:rsidP="00C26BA6">
      <w:pPr>
        <w:pStyle w:val="3"/>
        <w:ind w:firstLine="709"/>
        <w:rPr>
          <w:rFonts w:ascii="Times New Roman" w:hAnsi="Times New Roman"/>
          <w:color w:val="auto"/>
          <w:sz w:val="24"/>
          <w:szCs w:val="24"/>
        </w:rPr>
      </w:pPr>
      <w:r w:rsidRPr="0086101F">
        <w:rPr>
          <w:rFonts w:ascii="Times New Roman" w:hAnsi="Times New Roman"/>
          <w:color w:val="auto"/>
          <w:sz w:val="24"/>
          <w:szCs w:val="24"/>
        </w:rPr>
        <w:t xml:space="preserve">2.1.2. Основные научные и образовательные организации-участники кластера </w:t>
      </w:r>
    </w:p>
    <w:p w:rsidR="00682C90" w:rsidRPr="0086101F" w:rsidRDefault="00682C90" w:rsidP="00C26BA6">
      <w:pPr>
        <w:spacing w:after="0" w:line="240" w:lineRule="auto"/>
        <w:ind w:firstLine="709"/>
        <w:jc w:val="both"/>
        <w:rPr>
          <w:rFonts w:ascii="Times New Roman" w:hAnsi="Times New Roman"/>
          <w:sz w:val="24"/>
          <w:szCs w:val="24"/>
        </w:rPr>
      </w:pPr>
    </w:p>
    <w:p w:rsidR="00C26BA6" w:rsidRPr="0086101F" w:rsidRDefault="00C26BA6" w:rsidP="00C26BA6">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w:t>
      </w:r>
      <w:proofErr w:type="spellStart"/>
      <w:r w:rsidR="000469EC" w:rsidRPr="0086101F">
        <w:rPr>
          <w:rFonts w:ascii="Times New Roman" w:hAnsi="Times New Roman"/>
          <w:sz w:val="24"/>
          <w:szCs w:val="24"/>
        </w:rPr>
        <w:t>биотехнологический</w:t>
      </w:r>
      <w:proofErr w:type="spellEnd"/>
      <w:r w:rsidR="000469EC" w:rsidRPr="0086101F">
        <w:rPr>
          <w:rFonts w:ascii="Times New Roman" w:hAnsi="Times New Roman"/>
          <w:sz w:val="24"/>
          <w:szCs w:val="24"/>
        </w:rPr>
        <w:t xml:space="preserve"> </w:t>
      </w:r>
      <w:r w:rsidR="00E23891" w:rsidRPr="0086101F">
        <w:rPr>
          <w:rFonts w:ascii="Times New Roman" w:hAnsi="Times New Roman"/>
          <w:sz w:val="24"/>
          <w:szCs w:val="24"/>
        </w:rPr>
        <w:t xml:space="preserve">кластер Пущино </w:t>
      </w:r>
      <w:r w:rsidRPr="0086101F">
        <w:rPr>
          <w:rFonts w:ascii="Times New Roman" w:hAnsi="Times New Roman"/>
          <w:sz w:val="24"/>
          <w:szCs w:val="24"/>
        </w:rPr>
        <w:t xml:space="preserve">вошли ведущие российские исследовательские и научно-технологические организации соответствующего профиля, что позволяет надеяться на его ощутимый вклад в развитие регионального и национального </w:t>
      </w:r>
      <w:proofErr w:type="spellStart"/>
      <w:r w:rsidRPr="0086101F">
        <w:rPr>
          <w:rFonts w:ascii="Times New Roman" w:hAnsi="Times New Roman"/>
          <w:sz w:val="24"/>
          <w:szCs w:val="24"/>
        </w:rPr>
        <w:t>инновационно-технологического</w:t>
      </w:r>
      <w:proofErr w:type="spellEnd"/>
      <w:r w:rsidRPr="0086101F">
        <w:rPr>
          <w:rFonts w:ascii="Times New Roman" w:hAnsi="Times New Roman"/>
          <w:sz w:val="24"/>
          <w:szCs w:val="24"/>
        </w:rPr>
        <w:t xml:space="preserve"> пот</w:t>
      </w:r>
      <w:r w:rsidR="00A56F83" w:rsidRPr="0086101F">
        <w:rPr>
          <w:rFonts w:ascii="Times New Roman" w:hAnsi="Times New Roman"/>
          <w:sz w:val="24"/>
          <w:szCs w:val="24"/>
        </w:rPr>
        <w:t>енциала, активное получение</w:t>
      </w:r>
      <w:r w:rsidRPr="0086101F">
        <w:rPr>
          <w:rFonts w:ascii="Times New Roman" w:hAnsi="Times New Roman"/>
          <w:sz w:val="24"/>
          <w:szCs w:val="24"/>
        </w:rPr>
        <w:t xml:space="preserve"> научных результатов.</w:t>
      </w:r>
    </w:p>
    <w:p w:rsidR="00C26BA6" w:rsidRPr="0086101F" w:rsidRDefault="00C26BA6" w:rsidP="00C26BA6">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Основу кластера составляют 19 ведущих организаций Российской академии наук (РАН), специализирующихся в области биологических и сопряженных наук (Институт биологического приборостроения с опытным производством, Институт биохимии и физиологии микроорганизмов им. Г.К. Скрябина, Институт теоретической и экспериментальной биофизики; Институт физиологически активных веществ, Институт белка; </w:t>
      </w:r>
      <w:proofErr w:type="gramStart"/>
      <w:r w:rsidRPr="0086101F">
        <w:rPr>
          <w:rFonts w:ascii="Times New Roman" w:hAnsi="Times New Roman"/>
          <w:sz w:val="24"/>
          <w:szCs w:val="24"/>
        </w:rPr>
        <w:t xml:space="preserve">Институт проблем химической физики, Институт биоорганической химии и др.), </w:t>
      </w:r>
      <w:r w:rsidRPr="0086101F">
        <w:rPr>
          <w:rFonts w:ascii="Times New Roman" w:hAnsi="Times New Roman"/>
          <w:sz w:val="24"/>
          <w:szCs w:val="24"/>
        </w:rPr>
        <w:lastRenderedPageBreak/>
        <w:t>лаборатории, исследовательские центры, инновационные предприятия, занимающиеся разработкой и производством соответствующих видов продукции.</w:t>
      </w:r>
      <w:proofErr w:type="gramEnd"/>
      <w:r w:rsidRPr="0086101F">
        <w:rPr>
          <w:rFonts w:ascii="Times New Roman" w:hAnsi="Times New Roman"/>
          <w:sz w:val="24"/>
          <w:szCs w:val="24"/>
        </w:rPr>
        <w:t xml:space="preserve"> Участники кластера, и особенно научно-исследовательские, опытно-конструкторские и учебные заведения аккумулируют передовые технологии, являются источником высококвалифицированных кадров для всех отраслей экономики области. Большинство научных центров кластера были созданы еще в советский период. </w:t>
      </w:r>
    </w:p>
    <w:p w:rsidR="00DC3FA7" w:rsidRPr="0086101F" w:rsidRDefault="00DC3FA7" w:rsidP="00DC3FA7">
      <w:pPr>
        <w:rPr>
          <w:rFonts w:ascii="Times New Roman" w:hAnsi="Times New Roman"/>
          <w:sz w:val="24"/>
          <w:szCs w:val="24"/>
        </w:rPr>
      </w:pPr>
      <w:r w:rsidRPr="0086101F">
        <w:rPr>
          <w:rFonts w:ascii="Times New Roman" w:hAnsi="Times New Roman"/>
          <w:sz w:val="24"/>
          <w:szCs w:val="24"/>
        </w:rPr>
        <w:t xml:space="preserve">26 октября 2011 г.   Совет РАН по координации деятельности региональных отделений и региональных научных центров РАН  принял решение о создании центра координации по развитию </w:t>
      </w:r>
      <w:proofErr w:type="spellStart"/>
      <w:r w:rsidRPr="0086101F">
        <w:rPr>
          <w:rFonts w:ascii="Times New Roman" w:hAnsi="Times New Roman"/>
          <w:sz w:val="24"/>
          <w:szCs w:val="24"/>
        </w:rPr>
        <w:t>биофармацевтики</w:t>
      </w:r>
      <w:proofErr w:type="spellEnd"/>
      <w:r w:rsidRPr="0086101F">
        <w:rPr>
          <w:rFonts w:ascii="Times New Roman" w:hAnsi="Times New Roman"/>
          <w:sz w:val="24"/>
          <w:szCs w:val="24"/>
        </w:rPr>
        <w:t xml:space="preserve"> на базе Пущинского научного центра РАН.</w:t>
      </w:r>
    </w:p>
    <w:p w:rsidR="00C26BA6" w:rsidRPr="0086101F" w:rsidRDefault="00DC3FA7" w:rsidP="00DC3FA7">
      <w:pPr>
        <w:rPr>
          <w:rFonts w:ascii="Times New Roman" w:hAnsi="Times New Roman"/>
          <w:sz w:val="24"/>
          <w:szCs w:val="24"/>
        </w:rPr>
      </w:pPr>
      <w:r w:rsidRPr="0086101F">
        <w:rPr>
          <w:rFonts w:ascii="Times New Roman" w:hAnsi="Times New Roman"/>
          <w:sz w:val="24"/>
          <w:szCs w:val="24"/>
        </w:rPr>
        <w:t xml:space="preserve">      </w:t>
      </w:r>
      <w:bookmarkStart w:id="0" w:name="_GoBack"/>
      <w:bookmarkEnd w:id="0"/>
      <w:r w:rsidR="00C26BA6" w:rsidRPr="0086101F">
        <w:rPr>
          <w:rFonts w:ascii="Times New Roman" w:hAnsi="Times New Roman"/>
          <w:sz w:val="24"/>
          <w:szCs w:val="24"/>
        </w:rPr>
        <w:t xml:space="preserve">Для иллюстрации отдельные важные характеристики ведущих организаций кластера (биотехнологического направления), занимающихся исследованиями и разработками (научных организаций, предприятий, вузов), представлены в таблице 2.1. </w:t>
      </w:r>
    </w:p>
    <w:p w:rsidR="00A56F83" w:rsidRPr="0086101F" w:rsidRDefault="00A56F83" w:rsidP="00C26BA6">
      <w:pPr>
        <w:spacing w:after="0" w:line="240" w:lineRule="auto"/>
        <w:ind w:firstLine="709"/>
        <w:jc w:val="both"/>
        <w:rPr>
          <w:rFonts w:ascii="Times New Roman" w:hAnsi="Times New Roman"/>
          <w:sz w:val="24"/>
          <w:szCs w:val="24"/>
        </w:rPr>
      </w:pPr>
    </w:p>
    <w:p w:rsidR="00C26BA6" w:rsidRPr="0086101F" w:rsidRDefault="00C26BA6" w:rsidP="00C26BA6">
      <w:pPr>
        <w:spacing w:before="120" w:after="12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Оценка уровня развития исследовательской и образовательной деятельности организаций – участников кластера в сравнении с российскими и зарубежными конкурентами</w:t>
      </w:r>
    </w:p>
    <w:p w:rsidR="00A56F83" w:rsidRPr="0086101F" w:rsidRDefault="00A56F83" w:rsidP="00C26BA6">
      <w:pPr>
        <w:spacing w:before="120" w:after="120" w:line="240" w:lineRule="auto"/>
        <w:ind w:firstLine="709"/>
        <w:jc w:val="both"/>
        <w:rPr>
          <w:rFonts w:ascii="Times New Roman" w:hAnsi="Times New Roman"/>
          <w:b/>
          <w:sz w:val="24"/>
          <w:szCs w:val="24"/>
          <w:u w:val="single"/>
        </w:rPr>
      </w:pPr>
    </w:p>
    <w:p w:rsidR="00C26BA6" w:rsidRPr="0086101F" w:rsidRDefault="00C26BA6" w:rsidP="00C26BA6">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На территориях городов Пущино и Черноголовка Московской области созданы все необходимые предпосылки и благоприятные условия для создания кластера; имеется развитая база для успешных исследований в области биотехнологий, </w:t>
      </w:r>
      <w:proofErr w:type="spellStart"/>
      <w:r w:rsidR="00FA57BC" w:rsidRPr="0086101F">
        <w:rPr>
          <w:rFonts w:ascii="Times New Roman" w:hAnsi="Times New Roman"/>
          <w:sz w:val="24"/>
          <w:szCs w:val="24"/>
        </w:rPr>
        <w:t>би</w:t>
      </w:r>
      <w:proofErr w:type="gramStart"/>
      <w:r w:rsidR="00FA57BC" w:rsidRPr="0086101F">
        <w:rPr>
          <w:rFonts w:ascii="Times New Roman" w:hAnsi="Times New Roman"/>
          <w:sz w:val="24"/>
          <w:szCs w:val="24"/>
        </w:rPr>
        <w:t>о</w:t>
      </w:r>
      <w:proofErr w:type="spellEnd"/>
      <w:r w:rsidR="00FA57BC" w:rsidRPr="0086101F">
        <w:rPr>
          <w:rFonts w:ascii="Times New Roman" w:hAnsi="Times New Roman"/>
          <w:sz w:val="24"/>
          <w:szCs w:val="24"/>
        </w:rPr>
        <w:t>-</w:t>
      </w:r>
      <w:proofErr w:type="gramEnd"/>
      <w:r w:rsidRPr="0086101F">
        <w:rPr>
          <w:rFonts w:ascii="Times New Roman" w:hAnsi="Times New Roman"/>
          <w:sz w:val="24"/>
          <w:szCs w:val="24"/>
        </w:rPr>
        <w:t xml:space="preserve"> фармацевтики, новых материалов для медицины. Вместе с тем, участники кластера сталкиваются с высокой конкуренцией. Причем, как на внутреннем, так и на мировом рынке. Причиной является тот факт, что основные конкуренты в данной области значительно обогнали Россию по уровню технологической базы. Так, в области производства </w:t>
      </w:r>
      <w:proofErr w:type="gramStart"/>
      <w:r w:rsidRPr="0086101F">
        <w:rPr>
          <w:rFonts w:ascii="Times New Roman" w:hAnsi="Times New Roman"/>
          <w:sz w:val="24"/>
          <w:szCs w:val="24"/>
        </w:rPr>
        <w:t>дешевых</w:t>
      </w:r>
      <w:proofErr w:type="gramEnd"/>
      <w:r w:rsidRPr="0086101F">
        <w:rPr>
          <w:rFonts w:ascii="Times New Roman" w:hAnsi="Times New Roman"/>
          <w:sz w:val="24"/>
          <w:szCs w:val="24"/>
        </w:rPr>
        <w:t xml:space="preserve"> </w:t>
      </w:r>
      <w:proofErr w:type="spellStart"/>
      <w:r w:rsidRPr="0086101F">
        <w:rPr>
          <w:rFonts w:ascii="Times New Roman" w:hAnsi="Times New Roman"/>
          <w:sz w:val="24"/>
          <w:szCs w:val="24"/>
        </w:rPr>
        <w:t>дженериков</w:t>
      </w:r>
      <w:proofErr w:type="spellEnd"/>
      <w:r w:rsidRPr="0086101F">
        <w:rPr>
          <w:rFonts w:ascii="Times New Roman" w:hAnsi="Times New Roman"/>
          <w:sz w:val="24"/>
          <w:szCs w:val="24"/>
        </w:rPr>
        <w:t xml:space="preserve"> рынок по большей части закрывается фирмами Китая и Индии. Основную часть продуктовых портфелей отечественных производителей составляют </w:t>
      </w:r>
      <w:proofErr w:type="spellStart"/>
      <w:r w:rsidRPr="0086101F">
        <w:rPr>
          <w:rFonts w:ascii="Times New Roman" w:hAnsi="Times New Roman"/>
          <w:sz w:val="24"/>
          <w:szCs w:val="24"/>
        </w:rPr>
        <w:t>низкорентабельные</w:t>
      </w:r>
      <w:proofErr w:type="spellEnd"/>
      <w:r w:rsidRPr="0086101F">
        <w:rPr>
          <w:rFonts w:ascii="Times New Roman" w:hAnsi="Times New Roman"/>
          <w:sz w:val="24"/>
          <w:szCs w:val="24"/>
        </w:rPr>
        <w:t xml:space="preserve"> препараты, что не позволяет им выделять на исследования и разработки более 1–2% от выручки. При этом </w:t>
      </w:r>
      <w:proofErr w:type="spellStart"/>
      <w:r w:rsidRPr="0086101F">
        <w:rPr>
          <w:rFonts w:ascii="Times New Roman" w:hAnsi="Times New Roman"/>
          <w:sz w:val="24"/>
          <w:szCs w:val="24"/>
        </w:rPr>
        <w:t>фармпроизводители</w:t>
      </w:r>
      <w:proofErr w:type="spellEnd"/>
      <w:r w:rsidRPr="0086101F">
        <w:rPr>
          <w:rFonts w:ascii="Times New Roman" w:hAnsi="Times New Roman"/>
          <w:sz w:val="24"/>
          <w:szCs w:val="24"/>
        </w:rPr>
        <w:t xml:space="preserve"> США и Западной Европы выделяют на эти цели 10–15%, что позволяет формировать более половины продуктовых портфелей за счет инновационной продукции. </w:t>
      </w:r>
    </w:p>
    <w:p w:rsidR="00C26BA6" w:rsidRPr="0086101F" w:rsidRDefault="00C26BA6" w:rsidP="00C26BA6">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Вместе с тем в Пущино и Черноголовке сохранились научно-технические, производственные, образовательные возможности для разработки и производства современной </w:t>
      </w:r>
      <w:proofErr w:type="spellStart"/>
      <w:r w:rsidRPr="0086101F">
        <w:rPr>
          <w:rFonts w:ascii="Times New Roman" w:hAnsi="Times New Roman"/>
          <w:sz w:val="24"/>
          <w:szCs w:val="24"/>
        </w:rPr>
        <w:t>биотехнологической</w:t>
      </w:r>
      <w:proofErr w:type="spellEnd"/>
      <w:r w:rsidRPr="0086101F">
        <w:rPr>
          <w:rFonts w:ascii="Times New Roman" w:hAnsi="Times New Roman"/>
          <w:sz w:val="24"/>
          <w:szCs w:val="24"/>
        </w:rPr>
        <w:t xml:space="preserve"> и фармацевтической продукции, оборудования на инновационной технологической базе. </w:t>
      </w:r>
      <w:proofErr w:type="gramStart"/>
      <w:r w:rsidRPr="0086101F">
        <w:rPr>
          <w:rFonts w:ascii="Times New Roman" w:hAnsi="Times New Roman"/>
          <w:sz w:val="24"/>
          <w:szCs w:val="24"/>
        </w:rPr>
        <w:t xml:space="preserve">Кроме того, </w:t>
      </w:r>
      <w:r w:rsidR="00A56F83" w:rsidRPr="0086101F">
        <w:rPr>
          <w:rFonts w:ascii="Times New Roman" w:hAnsi="Times New Roman"/>
          <w:sz w:val="24"/>
          <w:szCs w:val="24"/>
        </w:rPr>
        <w:t xml:space="preserve">следует </w:t>
      </w:r>
      <w:r w:rsidRPr="0086101F">
        <w:rPr>
          <w:rFonts w:ascii="Times New Roman" w:hAnsi="Times New Roman"/>
          <w:sz w:val="24"/>
          <w:szCs w:val="24"/>
        </w:rPr>
        <w:t>отмети</w:t>
      </w:r>
      <w:r w:rsidR="00A56F83" w:rsidRPr="0086101F">
        <w:rPr>
          <w:rFonts w:ascii="Times New Roman" w:hAnsi="Times New Roman"/>
          <w:sz w:val="24"/>
          <w:szCs w:val="24"/>
        </w:rPr>
        <w:t>ть</w:t>
      </w:r>
      <w:r w:rsidRPr="0086101F">
        <w:rPr>
          <w:rFonts w:ascii="Times New Roman" w:hAnsi="Times New Roman"/>
          <w:sz w:val="24"/>
          <w:szCs w:val="24"/>
        </w:rPr>
        <w:t xml:space="preserve">, что и на глобальном биотехнологическом и фармацевтическом рынках  существуют (и будут в дальнейшем появляться) отдельные ниши, где «абсолютные» лидеры отсутствуют, т.е. Россия  (в том числе предприятия и организации  </w:t>
      </w:r>
      <w:r w:rsidR="00E23891" w:rsidRPr="0086101F">
        <w:rPr>
          <w:rFonts w:ascii="Times New Roman" w:hAnsi="Times New Roman"/>
          <w:sz w:val="24"/>
          <w:szCs w:val="24"/>
        </w:rPr>
        <w:t>кластера</w:t>
      </w:r>
      <w:r w:rsidRPr="0086101F">
        <w:rPr>
          <w:rFonts w:ascii="Times New Roman" w:hAnsi="Times New Roman"/>
          <w:sz w:val="24"/>
          <w:szCs w:val="24"/>
        </w:rPr>
        <w:t>) имеет шанс осуществить быструю экспансию, занять выгодные рыночные позиции.</w:t>
      </w:r>
      <w:proofErr w:type="gramEnd"/>
      <w:r w:rsidRPr="0086101F">
        <w:rPr>
          <w:rFonts w:ascii="Times New Roman" w:hAnsi="Times New Roman"/>
          <w:sz w:val="24"/>
          <w:szCs w:val="24"/>
        </w:rPr>
        <w:t xml:space="preserve"> В частности, речь идет о разработке, выведении на рынки таких научных результатов, новых технологий, высокотехнологичной продукции и услуг, как:</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t xml:space="preserve">лекарственные препараты нового поколения (инновационные лекарства), в том числе </w:t>
      </w:r>
      <w:proofErr w:type="spellStart"/>
      <w:r w:rsidRPr="0086101F">
        <w:rPr>
          <w:rFonts w:ascii="Times New Roman" w:hAnsi="Times New Roman"/>
          <w:sz w:val="24"/>
          <w:szCs w:val="24"/>
        </w:rPr>
        <w:t>противоопухлевой</w:t>
      </w:r>
      <w:proofErr w:type="spellEnd"/>
      <w:r w:rsidRPr="0086101F">
        <w:rPr>
          <w:rFonts w:ascii="Times New Roman" w:hAnsi="Times New Roman"/>
          <w:sz w:val="24"/>
          <w:szCs w:val="24"/>
        </w:rPr>
        <w:t xml:space="preserve"> направленности; </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t xml:space="preserve">новые уникальные штаммы, которые требуются постоянно расширяющемуся мировому рынку кортикостероидов, формируемому, в том числе  крупнейшими </w:t>
      </w:r>
      <w:proofErr w:type="spellStart"/>
      <w:r w:rsidRPr="0086101F">
        <w:rPr>
          <w:rFonts w:ascii="Times New Roman" w:hAnsi="Times New Roman"/>
          <w:sz w:val="24"/>
          <w:szCs w:val="24"/>
        </w:rPr>
        <w:t>стероидпроизводящими</w:t>
      </w:r>
      <w:proofErr w:type="spellEnd"/>
      <w:r w:rsidRPr="0086101F">
        <w:rPr>
          <w:rFonts w:ascii="Times New Roman" w:hAnsi="Times New Roman"/>
          <w:sz w:val="24"/>
          <w:szCs w:val="24"/>
        </w:rPr>
        <w:t xml:space="preserve"> компаниями</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lastRenderedPageBreak/>
        <w:t xml:space="preserve">эффективные </w:t>
      </w:r>
      <w:proofErr w:type="spellStart"/>
      <w:r w:rsidRPr="0086101F">
        <w:rPr>
          <w:rFonts w:ascii="Times New Roman" w:hAnsi="Times New Roman"/>
          <w:sz w:val="24"/>
          <w:szCs w:val="24"/>
        </w:rPr>
        <w:t>антимикробные</w:t>
      </w:r>
      <w:proofErr w:type="spellEnd"/>
      <w:r w:rsidRPr="0086101F">
        <w:rPr>
          <w:rFonts w:ascii="Times New Roman" w:hAnsi="Times New Roman"/>
          <w:sz w:val="24"/>
          <w:szCs w:val="24"/>
        </w:rPr>
        <w:t xml:space="preserve"> средства нового поколения, не вызывающие устойчивости у патогенных микроорганизмов</w:t>
      </w:r>
      <w:r w:rsidRPr="0086101F">
        <w:rPr>
          <w:rStyle w:val="a9"/>
          <w:rFonts w:ascii="Times New Roman" w:hAnsi="Times New Roman"/>
          <w:sz w:val="24"/>
          <w:szCs w:val="24"/>
        </w:rPr>
        <w:footnoteReference w:id="14"/>
      </w:r>
      <w:r w:rsidRPr="0086101F">
        <w:rPr>
          <w:rFonts w:ascii="Times New Roman" w:hAnsi="Times New Roman"/>
          <w:sz w:val="24"/>
          <w:szCs w:val="24"/>
        </w:rPr>
        <w:t>;</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t xml:space="preserve">экономически эффективное </w:t>
      </w:r>
      <w:proofErr w:type="spellStart"/>
      <w:r w:rsidRPr="0086101F">
        <w:rPr>
          <w:rFonts w:ascii="Times New Roman" w:hAnsi="Times New Roman"/>
          <w:sz w:val="24"/>
          <w:szCs w:val="24"/>
        </w:rPr>
        <w:t>биотехнологическое</w:t>
      </w:r>
      <w:proofErr w:type="spellEnd"/>
      <w:r w:rsidRPr="0086101F">
        <w:rPr>
          <w:rFonts w:ascii="Times New Roman" w:hAnsi="Times New Roman"/>
          <w:sz w:val="24"/>
          <w:szCs w:val="24"/>
        </w:rPr>
        <w:t xml:space="preserve"> оборудование, позволяющее в автоматизированных режимах осуществлять непрерывные (</w:t>
      </w:r>
      <w:proofErr w:type="spellStart"/>
      <w:r w:rsidRPr="0086101F">
        <w:rPr>
          <w:rFonts w:ascii="Times New Roman" w:hAnsi="Times New Roman"/>
          <w:sz w:val="24"/>
          <w:szCs w:val="24"/>
        </w:rPr>
        <w:t>отъемно-доливные</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отъемно-загрузочные</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биотехнологические</w:t>
      </w:r>
      <w:proofErr w:type="spellEnd"/>
      <w:r w:rsidRPr="0086101F">
        <w:rPr>
          <w:rFonts w:ascii="Times New Roman" w:hAnsi="Times New Roman"/>
          <w:sz w:val="24"/>
          <w:szCs w:val="24"/>
        </w:rPr>
        <w:t xml:space="preserve"> процессы конверсии нерастворимых компонентов растительного сырья; </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t xml:space="preserve">специализированные пакеты аппаратно-программных средств управления </w:t>
      </w:r>
      <w:proofErr w:type="spellStart"/>
      <w:r w:rsidRPr="0086101F">
        <w:rPr>
          <w:rFonts w:ascii="Times New Roman" w:hAnsi="Times New Roman"/>
          <w:sz w:val="24"/>
          <w:szCs w:val="24"/>
        </w:rPr>
        <w:t>биотехнологическими</w:t>
      </w:r>
      <w:proofErr w:type="spellEnd"/>
      <w:r w:rsidRPr="0086101F">
        <w:rPr>
          <w:rFonts w:ascii="Times New Roman" w:hAnsi="Times New Roman"/>
          <w:sz w:val="24"/>
          <w:szCs w:val="24"/>
        </w:rPr>
        <w:t xml:space="preserve"> процессами, учитывающие их специфику (</w:t>
      </w:r>
      <w:proofErr w:type="spellStart"/>
      <w:r w:rsidRPr="0086101F">
        <w:rPr>
          <w:rFonts w:ascii="Times New Roman" w:hAnsi="Times New Roman"/>
          <w:sz w:val="24"/>
          <w:szCs w:val="24"/>
        </w:rPr>
        <w:t>нестационарность</w:t>
      </w:r>
      <w:proofErr w:type="spellEnd"/>
      <w:r w:rsidRPr="0086101F">
        <w:rPr>
          <w:rFonts w:ascii="Times New Roman" w:hAnsi="Times New Roman"/>
          <w:sz w:val="24"/>
          <w:szCs w:val="24"/>
        </w:rPr>
        <w:t>, необходимость  интерактивного взаимодействия экспериментатора с системой управления и др.);</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t>технологии (и оборудование) создания функциональных пищевых продуктов на основе компонентов зерновых культур;</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t>надежные средства диагностики латентной стадии болезнь Альцгеймера (БА)</w:t>
      </w:r>
      <w:r w:rsidRPr="0086101F">
        <w:rPr>
          <w:rStyle w:val="a9"/>
          <w:rFonts w:ascii="Times New Roman" w:hAnsi="Times New Roman"/>
          <w:sz w:val="24"/>
          <w:szCs w:val="24"/>
        </w:rPr>
        <w:footnoteReference w:id="15"/>
      </w:r>
      <w:r w:rsidRPr="0086101F">
        <w:rPr>
          <w:rFonts w:ascii="Times New Roman" w:hAnsi="Times New Roman"/>
          <w:sz w:val="24"/>
          <w:szCs w:val="24"/>
        </w:rPr>
        <w:t>;</w:t>
      </w:r>
    </w:p>
    <w:p w:rsidR="00C26BA6" w:rsidRPr="0086101F" w:rsidRDefault="00C26BA6" w:rsidP="002B1882">
      <w:pPr>
        <w:pStyle w:val="a4"/>
        <w:numPr>
          <w:ilvl w:val="0"/>
          <w:numId w:val="16"/>
        </w:numPr>
        <w:spacing w:after="0" w:line="240" w:lineRule="auto"/>
        <w:jc w:val="both"/>
        <w:rPr>
          <w:rFonts w:ascii="Times New Roman" w:hAnsi="Times New Roman"/>
          <w:sz w:val="24"/>
          <w:szCs w:val="24"/>
        </w:rPr>
      </w:pPr>
      <w:r w:rsidRPr="0086101F">
        <w:rPr>
          <w:rFonts w:ascii="Times New Roman" w:hAnsi="Times New Roman"/>
          <w:sz w:val="24"/>
          <w:szCs w:val="24"/>
        </w:rPr>
        <w:t xml:space="preserve">методы санации загрязненных почв, в том числе очистки загрязненных стойкими хлорорганическими соединениями почв </w:t>
      </w:r>
      <w:proofErr w:type="spellStart"/>
      <w:r w:rsidRPr="0086101F">
        <w:rPr>
          <w:rFonts w:ascii="Times New Roman" w:hAnsi="Times New Roman"/>
          <w:sz w:val="24"/>
          <w:szCs w:val="24"/>
        </w:rPr>
        <w:t>in</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situ</w:t>
      </w:r>
      <w:proofErr w:type="spellEnd"/>
      <w:r w:rsidRPr="0086101F">
        <w:rPr>
          <w:rFonts w:ascii="Times New Roman" w:hAnsi="Times New Roman"/>
          <w:sz w:val="24"/>
          <w:szCs w:val="24"/>
        </w:rPr>
        <w:t xml:space="preserve"> (без изъятия) и др.</w:t>
      </w:r>
    </w:p>
    <w:p w:rsidR="00C26BA6" w:rsidRPr="0086101F" w:rsidRDefault="00C26BA6" w:rsidP="00C26BA6">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Участниками кластера получено ощутимое число результатов в перечисленных и других областях, причем некоторые исследовательские и технологические направления развиваются ими в течение многих лет, признаны во всем мире. </w:t>
      </w:r>
    </w:p>
    <w:p w:rsidR="00701466" w:rsidRPr="0086101F" w:rsidRDefault="00701466" w:rsidP="007A28AA">
      <w:pPr>
        <w:spacing w:before="120" w:after="120" w:line="240" w:lineRule="auto"/>
        <w:jc w:val="center"/>
        <w:rPr>
          <w:rFonts w:ascii="Times New Roman" w:hAnsi="Times New Roman"/>
          <w:b/>
          <w:i/>
          <w:sz w:val="20"/>
          <w:szCs w:val="20"/>
          <w:highlight w:val="yellow"/>
        </w:rPr>
        <w:sectPr w:rsidR="00701466" w:rsidRPr="0086101F" w:rsidSect="00C17332">
          <w:pgSz w:w="11906" w:h="16838"/>
          <w:pgMar w:top="1134" w:right="850" w:bottom="1134" w:left="1701" w:header="708" w:footer="708" w:gutter="0"/>
          <w:cols w:space="708"/>
          <w:docGrid w:linePitch="360"/>
        </w:sectPr>
      </w:pPr>
    </w:p>
    <w:p w:rsidR="008262D2" w:rsidRPr="0086101F" w:rsidRDefault="008262D2" w:rsidP="008262D2">
      <w:pPr>
        <w:pStyle w:val="a4"/>
        <w:spacing w:after="0" w:line="240" w:lineRule="auto"/>
        <w:ind w:left="0" w:firstLine="720"/>
        <w:jc w:val="right"/>
        <w:rPr>
          <w:rFonts w:ascii="Times New Roman" w:hAnsi="Times New Roman"/>
          <w:sz w:val="24"/>
          <w:szCs w:val="24"/>
        </w:rPr>
      </w:pPr>
      <w:r w:rsidRPr="0086101F">
        <w:rPr>
          <w:rFonts w:ascii="Times New Roman" w:hAnsi="Times New Roman"/>
          <w:sz w:val="24"/>
          <w:szCs w:val="24"/>
        </w:rPr>
        <w:lastRenderedPageBreak/>
        <w:t>Таблица 2.1</w:t>
      </w:r>
    </w:p>
    <w:p w:rsidR="00D129AF" w:rsidRDefault="007A28AA" w:rsidP="00D129AF">
      <w:pPr>
        <w:pStyle w:val="a4"/>
        <w:spacing w:after="0" w:line="240" w:lineRule="auto"/>
        <w:ind w:left="0"/>
        <w:jc w:val="center"/>
        <w:rPr>
          <w:rFonts w:ascii="Times New Roman" w:hAnsi="Times New Roman"/>
          <w:i/>
          <w:sz w:val="24"/>
          <w:szCs w:val="24"/>
        </w:rPr>
      </w:pPr>
      <w:r w:rsidRPr="0086101F">
        <w:rPr>
          <w:rFonts w:ascii="Times New Roman" w:hAnsi="Times New Roman"/>
          <w:i/>
          <w:sz w:val="24"/>
          <w:szCs w:val="24"/>
        </w:rPr>
        <w:t>Основные  организации, вузы, предприятия, выполняющие исследования и разработки,</w:t>
      </w:r>
    </w:p>
    <w:p w:rsidR="007A28AA" w:rsidRPr="0086101F" w:rsidRDefault="007A28AA" w:rsidP="00D129AF">
      <w:pPr>
        <w:pStyle w:val="a4"/>
        <w:spacing w:after="0" w:line="240" w:lineRule="auto"/>
        <w:ind w:left="0"/>
        <w:jc w:val="center"/>
        <w:rPr>
          <w:rFonts w:ascii="Times New Roman" w:hAnsi="Times New Roman"/>
          <w:i/>
          <w:sz w:val="24"/>
          <w:szCs w:val="24"/>
        </w:rPr>
      </w:pPr>
      <w:r w:rsidRPr="0086101F">
        <w:rPr>
          <w:rFonts w:ascii="Times New Roman" w:hAnsi="Times New Roman"/>
          <w:i/>
          <w:sz w:val="24"/>
          <w:szCs w:val="24"/>
        </w:rPr>
        <w:t xml:space="preserve">– участники </w:t>
      </w:r>
      <w:r w:rsidR="008262D2" w:rsidRPr="0086101F">
        <w:rPr>
          <w:rFonts w:ascii="Times New Roman" w:hAnsi="Times New Roman"/>
          <w:i/>
          <w:sz w:val="24"/>
          <w:szCs w:val="24"/>
        </w:rPr>
        <w:t>б</w:t>
      </w:r>
      <w:r w:rsidRPr="0086101F">
        <w:rPr>
          <w:rFonts w:ascii="Times New Roman" w:hAnsi="Times New Roman"/>
          <w:i/>
          <w:sz w:val="24"/>
          <w:szCs w:val="24"/>
        </w:rPr>
        <w:t>иотехнологического к</w:t>
      </w:r>
      <w:r w:rsidR="00FA57BC" w:rsidRPr="0086101F">
        <w:rPr>
          <w:rFonts w:ascii="Times New Roman" w:hAnsi="Times New Roman"/>
          <w:i/>
          <w:sz w:val="24"/>
          <w:szCs w:val="24"/>
        </w:rPr>
        <w:t xml:space="preserve">ластера Пущино </w:t>
      </w:r>
      <w:r w:rsidRPr="0086101F">
        <w:rPr>
          <w:rFonts w:ascii="Times New Roman" w:hAnsi="Times New Roman"/>
          <w:i/>
          <w:sz w:val="24"/>
          <w:szCs w:val="24"/>
        </w:rPr>
        <w:t>, 2011 г.)</w:t>
      </w:r>
    </w:p>
    <w:tbl>
      <w:tblPr>
        <w:tblStyle w:val="a6"/>
        <w:tblW w:w="14884" w:type="dxa"/>
        <w:tblInd w:w="-176" w:type="dxa"/>
        <w:tblLayout w:type="fixed"/>
        <w:tblLook w:val="04A0"/>
      </w:tblPr>
      <w:tblGrid>
        <w:gridCol w:w="1985"/>
        <w:gridCol w:w="4394"/>
        <w:gridCol w:w="993"/>
        <w:gridCol w:w="851"/>
        <w:gridCol w:w="992"/>
        <w:gridCol w:w="1417"/>
        <w:gridCol w:w="4252"/>
      </w:tblGrid>
      <w:tr w:rsidR="00752BA9" w:rsidRPr="0086101F" w:rsidTr="00752BA9">
        <w:tc>
          <w:tcPr>
            <w:tcW w:w="1985" w:type="dxa"/>
            <w:vAlign w:val="center"/>
          </w:tcPr>
          <w:p w:rsidR="007A28AA" w:rsidRPr="0086101F" w:rsidRDefault="007A28AA" w:rsidP="00752BA9">
            <w:pPr>
              <w:jc w:val="center"/>
              <w:rPr>
                <w:rFonts w:ascii="Times New Roman" w:hAnsi="Times New Roman"/>
                <w:b/>
                <w:sz w:val="20"/>
                <w:szCs w:val="20"/>
              </w:rPr>
            </w:pPr>
            <w:r w:rsidRPr="0086101F">
              <w:rPr>
                <w:rFonts w:ascii="Times New Roman" w:hAnsi="Times New Roman"/>
                <w:b/>
                <w:sz w:val="20"/>
                <w:szCs w:val="20"/>
              </w:rPr>
              <w:t>Организации/ предприятие</w:t>
            </w:r>
          </w:p>
        </w:tc>
        <w:tc>
          <w:tcPr>
            <w:tcW w:w="4394" w:type="dxa"/>
            <w:vAlign w:val="center"/>
          </w:tcPr>
          <w:p w:rsidR="007A28AA" w:rsidRPr="0086101F" w:rsidRDefault="007A28AA" w:rsidP="00752BA9">
            <w:pPr>
              <w:jc w:val="center"/>
              <w:rPr>
                <w:rFonts w:ascii="Times New Roman" w:hAnsi="Times New Roman"/>
                <w:b/>
                <w:sz w:val="20"/>
                <w:szCs w:val="20"/>
              </w:rPr>
            </w:pPr>
            <w:r w:rsidRPr="0086101F">
              <w:rPr>
                <w:rFonts w:ascii="Times New Roman" w:hAnsi="Times New Roman"/>
                <w:b/>
                <w:sz w:val="20"/>
                <w:szCs w:val="20"/>
              </w:rPr>
              <w:t>Основная специализация (по тематике кластера)</w:t>
            </w:r>
          </w:p>
        </w:tc>
        <w:tc>
          <w:tcPr>
            <w:tcW w:w="993" w:type="dxa"/>
            <w:vAlign w:val="center"/>
          </w:tcPr>
          <w:p w:rsidR="007A28AA" w:rsidRPr="0086101F" w:rsidRDefault="007A28AA" w:rsidP="00752BA9">
            <w:pPr>
              <w:jc w:val="center"/>
              <w:rPr>
                <w:rFonts w:ascii="Times New Roman" w:hAnsi="Times New Roman"/>
                <w:b/>
                <w:sz w:val="20"/>
                <w:szCs w:val="20"/>
              </w:rPr>
            </w:pPr>
            <w:r w:rsidRPr="0086101F">
              <w:rPr>
                <w:rFonts w:ascii="Times New Roman" w:hAnsi="Times New Roman"/>
                <w:b/>
                <w:sz w:val="20"/>
                <w:szCs w:val="20"/>
              </w:rPr>
              <w:t>Объем затрат на ИР, млн. руб.*</w:t>
            </w:r>
          </w:p>
        </w:tc>
        <w:tc>
          <w:tcPr>
            <w:tcW w:w="851" w:type="dxa"/>
            <w:vAlign w:val="center"/>
          </w:tcPr>
          <w:p w:rsidR="007A28AA" w:rsidRPr="0086101F" w:rsidRDefault="007A28AA" w:rsidP="00752BA9">
            <w:pPr>
              <w:jc w:val="center"/>
              <w:rPr>
                <w:rFonts w:ascii="Times New Roman" w:hAnsi="Times New Roman"/>
                <w:b/>
                <w:sz w:val="20"/>
                <w:szCs w:val="20"/>
              </w:rPr>
            </w:pPr>
            <w:r w:rsidRPr="0086101F">
              <w:rPr>
                <w:rFonts w:ascii="Times New Roman" w:hAnsi="Times New Roman"/>
                <w:b/>
                <w:sz w:val="20"/>
                <w:szCs w:val="20"/>
              </w:rPr>
              <w:t>Персонал, занятый ИР, чел.</w:t>
            </w:r>
          </w:p>
        </w:tc>
        <w:tc>
          <w:tcPr>
            <w:tcW w:w="992" w:type="dxa"/>
            <w:vAlign w:val="center"/>
          </w:tcPr>
          <w:p w:rsidR="007A28AA" w:rsidRPr="0086101F" w:rsidRDefault="007A28AA" w:rsidP="00752BA9">
            <w:pPr>
              <w:jc w:val="center"/>
              <w:rPr>
                <w:rFonts w:ascii="Times New Roman" w:hAnsi="Times New Roman"/>
                <w:b/>
                <w:sz w:val="20"/>
                <w:szCs w:val="20"/>
              </w:rPr>
            </w:pPr>
            <w:r w:rsidRPr="0086101F">
              <w:rPr>
                <w:rFonts w:ascii="Times New Roman" w:hAnsi="Times New Roman"/>
                <w:b/>
                <w:sz w:val="20"/>
                <w:szCs w:val="20"/>
              </w:rPr>
              <w:t>Численность студентов, чел**</w:t>
            </w:r>
          </w:p>
        </w:tc>
        <w:tc>
          <w:tcPr>
            <w:tcW w:w="1417" w:type="dxa"/>
            <w:vAlign w:val="center"/>
          </w:tcPr>
          <w:p w:rsidR="007A28AA" w:rsidRPr="0086101F" w:rsidRDefault="007A28AA" w:rsidP="00752BA9">
            <w:pPr>
              <w:jc w:val="center"/>
              <w:rPr>
                <w:rFonts w:ascii="Times New Roman" w:hAnsi="Times New Roman"/>
                <w:b/>
                <w:sz w:val="20"/>
                <w:szCs w:val="20"/>
              </w:rPr>
            </w:pPr>
            <w:r w:rsidRPr="0086101F">
              <w:rPr>
                <w:rFonts w:ascii="Times New Roman" w:hAnsi="Times New Roman"/>
                <w:b/>
                <w:sz w:val="20"/>
                <w:szCs w:val="20"/>
              </w:rPr>
              <w:t>Число публикаций сотрудников в ведущих научных журналах</w:t>
            </w:r>
          </w:p>
        </w:tc>
        <w:tc>
          <w:tcPr>
            <w:tcW w:w="4252" w:type="dxa"/>
            <w:vAlign w:val="center"/>
          </w:tcPr>
          <w:p w:rsidR="007A28AA" w:rsidRPr="0086101F" w:rsidRDefault="007A28AA" w:rsidP="00752BA9">
            <w:pPr>
              <w:jc w:val="center"/>
              <w:rPr>
                <w:rFonts w:ascii="Times New Roman" w:hAnsi="Times New Roman"/>
                <w:b/>
                <w:sz w:val="20"/>
                <w:szCs w:val="20"/>
              </w:rPr>
            </w:pPr>
            <w:r w:rsidRPr="0086101F">
              <w:rPr>
                <w:rFonts w:ascii="Times New Roman" w:hAnsi="Times New Roman"/>
                <w:b/>
                <w:sz w:val="20"/>
                <w:szCs w:val="20"/>
              </w:rPr>
              <w:t>Дополнительная информация</w:t>
            </w:r>
          </w:p>
        </w:tc>
      </w:tr>
      <w:tr w:rsidR="00752BA9" w:rsidRPr="0086101F" w:rsidTr="00752BA9">
        <w:trPr>
          <w:trHeight w:val="1142"/>
        </w:trPr>
        <w:tc>
          <w:tcPr>
            <w:tcW w:w="1985"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Институт биологического приборостроения с опытным производством Российской академии наук (ИБП РАН)</w:t>
            </w:r>
          </w:p>
        </w:tc>
        <w:tc>
          <w:tcPr>
            <w:tcW w:w="4394"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 xml:space="preserve">Организация производства и поставок нового поколения  комплектного лабораторного  биотехнологического оборудования, аппаратно-программных комплексов для оснащения научных, образовательных учреждений, действующих и проектируемых производственных лабораторий </w:t>
            </w:r>
            <w:proofErr w:type="spellStart"/>
            <w:r w:rsidRPr="0086101F">
              <w:rPr>
                <w:rFonts w:ascii="Times New Roman" w:hAnsi="Times New Roman"/>
                <w:sz w:val="20"/>
                <w:szCs w:val="20"/>
              </w:rPr>
              <w:t>биотехнологических</w:t>
            </w:r>
            <w:proofErr w:type="spellEnd"/>
            <w:r w:rsidRPr="0086101F">
              <w:rPr>
                <w:rFonts w:ascii="Times New Roman" w:hAnsi="Times New Roman"/>
                <w:sz w:val="20"/>
                <w:szCs w:val="20"/>
              </w:rPr>
              <w:t xml:space="preserve"> предприятий</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89.4</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93</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7</w:t>
            </w:r>
          </w:p>
        </w:tc>
        <w:tc>
          <w:tcPr>
            <w:tcW w:w="1417"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26</w:t>
            </w:r>
          </w:p>
        </w:tc>
        <w:tc>
          <w:tcPr>
            <w:tcW w:w="4252"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Богатый опыт разработки конструкторской и технологической документации, освоения производства, поставок и обслуживания новых приборов и оборудования, инфраструктурных аппаратных и программных сре</w:t>
            </w:r>
            <w:proofErr w:type="gramStart"/>
            <w:r w:rsidRPr="0086101F">
              <w:rPr>
                <w:rFonts w:ascii="Times New Roman" w:hAnsi="Times New Roman"/>
                <w:sz w:val="20"/>
                <w:szCs w:val="20"/>
              </w:rPr>
              <w:t>дств дл</w:t>
            </w:r>
            <w:proofErr w:type="gramEnd"/>
            <w:r w:rsidRPr="0086101F">
              <w:rPr>
                <w:rFonts w:ascii="Times New Roman" w:hAnsi="Times New Roman"/>
                <w:sz w:val="20"/>
                <w:szCs w:val="20"/>
              </w:rPr>
              <w:t xml:space="preserve">я реализации новых </w:t>
            </w:r>
            <w:proofErr w:type="spellStart"/>
            <w:r w:rsidRPr="0086101F">
              <w:rPr>
                <w:rFonts w:ascii="Times New Roman" w:hAnsi="Times New Roman"/>
                <w:sz w:val="20"/>
                <w:szCs w:val="20"/>
              </w:rPr>
              <w:t>биотехнологических</w:t>
            </w:r>
            <w:proofErr w:type="spellEnd"/>
            <w:r w:rsidRPr="0086101F">
              <w:rPr>
                <w:rFonts w:ascii="Times New Roman" w:hAnsi="Times New Roman"/>
                <w:sz w:val="20"/>
                <w:szCs w:val="20"/>
              </w:rPr>
              <w:t xml:space="preserve"> процессов</w:t>
            </w:r>
          </w:p>
        </w:tc>
      </w:tr>
      <w:tr w:rsidR="00752BA9" w:rsidRPr="0086101F" w:rsidTr="00752BA9">
        <w:trPr>
          <w:trHeight w:val="2118"/>
        </w:trPr>
        <w:tc>
          <w:tcPr>
            <w:tcW w:w="1985"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Институт биохимии и физиологии микроорганизмов им. Г.К. Скрябина РАН (ИБФИ РАН)</w:t>
            </w:r>
          </w:p>
        </w:tc>
        <w:tc>
          <w:tcPr>
            <w:tcW w:w="4394" w:type="dxa"/>
            <w:vAlign w:val="center"/>
          </w:tcPr>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Микробное разнообразие и его ресурсы</w:t>
            </w:r>
          </w:p>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Экология микроорганизмов. Физиология и биохимия микроорганизмов во взаимодействии с окружающей средой</w:t>
            </w:r>
          </w:p>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Молекулярные механизмы функционирования генетических систем микроорганизмов</w:t>
            </w:r>
          </w:p>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Использование микроорганизмов в биотехнологии </w:t>
            </w:r>
          </w:p>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 xml:space="preserve">Структура и функции </w:t>
            </w:r>
            <w:proofErr w:type="spellStart"/>
            <w:r w:rsidRPr="0086101F">
              <w:rPr>
                <w:rFonts w:ascii="Times New Roman" w:hAnsi="Times New Roman"/>
                <w:sz w:val="20"/>
                <w:szCs w:val="20"/>
              </w:rPr>
              <w:t>биомолекул</w:t>
            </w:r>
            <w:proofErr w:type="spellEnd"/>
            <w:r w:rsidRPr="0086101F">
              <w:rPr>
                <w:rFonts w:ascii="Times New Roman" w:hAnsi="Times New Roman"/>
                <w:sz w:val="20"/>
                <w:szCs w:val="20"/>
              </w:rPr>
              <w:t xml:space="preserve"> и надмолекулярных комплексов</w:t>
            </w:r>
          </w:p>
        </w:tc>
        <w:tc>
          <w:tcPr>
            <w:tcW w:w="993" w:type="dxa"/>
            <w:vAlign w:val="center"/>
          </w:tcPr>
          <w:p w:rsidR="007A28AA" w:rsidRPr="0086101F" w:rsidRDefault="007A28AA" w:rsidP="00752BA9">
            <w:pPr>
              <w:jc w:val="center"/>
              <w:rPr>
                <w:rFonts w:ascii="Times New Roman" w:hAnsi="Times New Roman"/>
                <w:sz w:val="20"/>
                <w:szCs w:val="20"/>
              </w:rPr>
            </w:pPr>
            <w:proofErr w:type="spellStart"/>
            <w:r w:rsidRPr="0086101F">
              <w:rPr>
                <w:rFonts w:ascii="Times New Roman" w:hAnsi="Times New Roman"/>
                <w:sz w:val="20"/>
                <w:szCs w:val="20"/>
              </w:rPr>
              <w:t>нд</w:t>
            </w:r>
            <w:proofErr w:type="spellEnd"/>
          </w:p>
        </w:tc>
        <w:tc>
          <w:tcPr>
            <w:tcW w:w="851" w:type="dxa"/>
            <w:vAlign w:val="center"/>
          </w:tcPr>
          <w:p w:rsidR="007A28AA" w:rsidRPr="0086101F" w:rsidRDefault="00DE7EEA" w:rsidP="00752BA9">
            <w:pPr>
              <w:jc w:val="center"/>
              <w:rPr>
                <w:rFonts w:ascii="Times New Roman" w:hAnsi="Times New Roman"/>
                <w:sz w:val="20"/>
                <w:szCs w:val="20"/>
              </w:rPr>
            </w:pPr>
            <w:proofErr w:type="spellStart"/>
            <w:r w:rsidRPr="0086101F">
              <w:rPr>
                <w:rFonts w:ascii="Times New Roman" w:hAnsi="Times New Roman"/>
                <w:sz w:val="20"/>
                <w:szCs w:val="20"/>
              </w:rPr>
              <w:t>Н</w:t>
            </w:r>
            <w:r w:rsidR="007A28AA" w:rsidRPr="0086101F">
              <w:rPr>
                <w:rFonts w:ascii="Times New Roman" w:hAnsi="Times New Roman"/>
                <w:sz w:val="20"/>
                <w:szCs w:val="20"/>
              </w:rPr>
              <w:t>д</w:t>
            </w:r>
            <w:proofErr w:type="spellEnd"/>
          </w:p>
        </w:tc>
        <w:tc>
          <w:tcPr>
            <w:tcW w:w="992" w:type="dxa"/>
            <w:vAlign w:val="center"/>
          </w:tcPr>
          <w:p w:rsidR="007A28AA" w:rsidRPr="0086101F" w:rsidRDefault="007A28AA" w:rsidP="00752BA9">
            <w:pPr>
              <w:jc w:val="center"/>
              <w:rPr>
                <w:rFonts w:ascii="Times New Roman" w:hAnsi="Times New Roman"/>
                <w:sz w:val="20"/>
                <w:szCs w:val="20"/>
              </w:rPr>
            </w:pPr>
            <w:proofErr w:type="spellStart"/>
            <w:r w:rsidRPr="0086101F">
              <w:rPr>
                <w:rFonts w:ascii="Times New Roman" w:hAnsi="Times New Roman"/>
                <w:sz w:val="20"/>
                <w:szCs w:val="20"/>
              </w:rPr>
              <w:t>нд</w:t>
            </w:r>
            <w:proofErr w:type="spellEnd"/>
          </w:p>
        </w:tc>
        <w:tc>
          <w:tcPr>
            <w:tcW w:w="1417" w:type="dxa"/>
            <w:vAlign w:val="center"/>
          </w:tcPr>
          <w:p w:rsidR="007A28AA" w:rsidRPr="0086101F" w:rsidRDefault="007A28AA" w:rsidP="00752BA9">
            <w:pPr>
              <w:jc w:val="center"/>
              <w:rPr>
                <w:rFonts w:ascii="Times New Roman" w:hAnsi="Times New Roman"/>
                <w:sz w:val="20"/>
                <w:szCs w:val="20"/>
              </w:rPr>
            </w:pPr>
            <w:proofErr w:type="spellStart"/>
            <w:r w:rsidRPr="0086101F">
              <w:rPr>
                <w:rFonts w:ascii="Times New Roman" w:hAnsi="Times New Roman"/>
                <w:sz w:val="20"/>
                <w:szCs w:val="20"/>
              </w:rPr>
              <w:t>нд</w:t>
            </w:r>
            <w:proofErr w:type="spellEnd"/>
          </w:p>
        </w:tc>
        <w:tc>
          <w:tcPr>
            <w:tcW w:w="4252"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При поддержке и участии ИБФМ РАН были созданы коммерческие структур</w:t>
            </w:r>
            <w:proofErr w:type="gramStart"/>
            <w:r w:rsidRPr="0086101F">
              <w:rPr>
                <w:rFonts w:ascii="Times New Roman" w:hAnsi="Times New Roman"/>
                <w:sz w:val="20"/>
                <w:szCs w:val="20"/>
              </w:rPr>
              <w:t>ы ООО</w:t>
            </w:r>
            <w:proofErr w:type="gramEnd"/>
            <w:r w:rsidRPr="0086101F">
              <w:rPr>
                <w:rFonts w:ascii="Times New Roman" w:hAnsi="Times New Roman"/>
                <w:sz w:val="20"/>
                <w:szCs w:val="20"/>
              </w:rPr>
              <w:t xml:space="preserve"> «</w:t>
            </w:r>
            <w:proofErr w:type="spellStart"/>
            <w:r w:rsidRPr="0086101F">
              <w:rPr>
                <w:rFonts w:ascii="Times New Roman" w:hAnsi="Times New Roman"/>
                <w:sz w:val="20"/>
                <w:szCs w:val="20"/>
              </w:rPr>
              <w:t>Экобиотехнологии</w:t>
            </w:r>
            <w:proofErr w:type="spellEnd"/>
            <w:r w:rsidRPr="0086101F">
              <w:rPr>
                <w:rFonts w:ascii="Times New Roman" w:hAnsi="Times New Roman"/>
                <w:sz w:val="20"/>
                <w:szCs w:val="20"/>
              </w:rPr>
              <w:t>», ЗАО «Диакон», ООО НПФ «Альбит» и др. – потенциальные участники кластера</w:t>
            </w:r>
          </w:p>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Области использования</w:t>
            </w:r>
            <w:r w:rsidRPr="0086101F">
              <w:rPr>
                <w:rFonts w:ascii="Times New Roman" w:hAnsi="Times New Roman"/>
                <w:sz w:val="20"/>
                <w:szCs w:val="20"/>
              </w:rPr>
              <w:t xml:space="preserve"> результатов  – м</w:t>
            </w:r>
            <w:r w:rsidRPr="0086101F">
              <w:rPr>
                <w:rFonts w:ascii="Times New Roman" w:eastAsia="Calibri" w:hAnsi="Times New Roman"/>
                <w:sz w:val="20"/>
                <w:szCs w:val="20"/>
              </w:rPr>
              <w:t>едицинская генетика</w:t>
            </w:r>
            <w:r w:rsidRPr="0086101F">
              <w:rPr>
                <w:rFonts w:ascii="Times New Roman" w:hAnsi="Times New Roman"/>
                <w:sz w:val="20"/>
                <w:szCs w:val="20"/>
              </w:rPr>
              <w:t>, п</w:t>
            </w:r>
            <w:r w:rsidRPr="0086101F">
              <w:rPr>
                <w:rFonts w:ascii="Times New Roman" w:eastAsia="Calibri" w:hAnsi="Times New Roman"/>
                <w:sz w:val="20"/>
                <w:szCs w:val="20"/>
              </w:rPr>
              <w:t>ерсональная медицина</w:t>
            </w:r>
            <w:r w:rsidRPr="0086101F">
              <w:rPr>
                <w:rFonts w:ascii="Times New Roman" w:hAnsi="Times New Roman"/>
                <w:sz w:val="20"/>
                <w:szCs w:val="20"/>
              </w:rPr>
              <w:t xml:space="preserve">, </w:t>
            </w:r>
            <w:proofErr w:type="spellStart"/>
            <w:r w:rsidRPr="0086101F">
              <w:rPr>
                <w:rFonts w:ascii="Times New Roman" w:hAnsi="Times New Roman"/>
                <w:sz w:val="20"/>
                <w:szCs w:val="20"/>
              </w:rPr>
              <w:t>ф</w:t>
            </w:r>
            <w:r w:rsidRPr="0086101F">
              <w:rPr>
                <w:rFonts w:ascii="Times New Roman" w:eastAsia="Calibri" w:hAnsi="Times New Roman"/>
                <w:sz w:val="20"/>
                <w:szCs w:val="20"/>
              </w:rPr>
              <w:t>армакогенетика</w:t>
            </w:r>
            <w:proofErr w:type="spellEnd"/>
            <w:r w:rsidRPr="0086101F">
              <w:rPr>
                <w:rFonts w:ascii="Times New Roman" w:hAnsi="Times New Roman"/>
                <w:sz w:val="20"/>
                <w:szCs w:val="20"/>
              </w:rPr>
              <w:t>, д</w:t>
            </w:r>
            <w:r w:rsidRPr="0086101F">
              <w:rPr>
                <w:rFonts w:ascii="Times New Roman" w:eastAsia="Calibri" w:hAnsi="Times New Roman"/>
                <w:sz w:val="20"/>
                <w:szCs w:val="20"/>
              </w:rPr>
              <w:t>иагностика</w:t>
            </w:r>
            <w:r w:rsidRPr="0086101F">
              <w:rPr>
                <w:rFonts w:ascii="Times New Roman" w:hAnsi="Times New Roman"/>
                <w:sz w:val="20"/>
                <w:szCs w:val="20"/>
              </w:rPr>
              <w:t>, т</w:t>
            </w:r>
            <w:r w:rsidRPr="0086101F">
              <w:rPr>
                <w:rFonts w:ascii="Times New Roman" w:eastAsia="Calibri" w:hAnsi="Times New Roman"/>
                <w:sz w:val="20"/>
                <w:szCs w:val="20"/>
              </w:rPr>
              <w:t>рансплантология</w:t>
            </w:r>
            <w:r w:rsidRPr="0086101F">
              <w:rPr>
                <w:rFonts w:ascii="Times New Roman" w:hAnsi="Times New Roman"/>
                <w:sz w:val="20"/>
                <w:szCs w:val="20"/>
              </w:rPr>
              <w:t>, к</w:t>
            </w:r>
            <w:r w:rsidRPr="0086101F">
              <w:rPr>
                <w:rFonts w:ascii="Times New Roman" w:eastAsia="Calibri" w:hAnsi="Times New Roman"/>
                <w:sz w:val="20"/>
                <w:szCs w:val="20"/>
              </w:rPr>
              <w:t>риминалистика</w:t>
            </w:r>
            <w:r w:rsidRPr="0086101F">
              <w:rPr>
                <w:rFonts w:ascii="Times New Roman" w:hAnsi="Times New Roman"/>
                <w:sz w:val="20"/>
                <w:szCs w:val="20"/>
              </w:rPr>
              <w:t xml:space="preserve">, </w:t>
            </w:r>
            <w:proofErr w:type="spellStart"/>
            <w:r w:rsidRPr="0086101F">
              <w:rPr>
                <w:rFonts w:ascii="Times New Roman" w:hAnsi="Times New Roman"/>
                <w:sz w:val="20"/>
                <w:szCs w:val="20"/>
              </w:rPr>
              <w:t>б</w:t>
            </w:r>
            <w:r w:rsidRPr="0086101F">
              <w:rPr>
                <w:rFonts w:ascii="Times New Roman" w:eastAsia="Calibri" w:hAnsi="Times New Roman"/>
                <w:sz w:val="20"/>
                <w:szCs w:val="20"/>
              </w:rPr>
              <w:t>иобезопасность</w:t>
            </w:r>
            <w:proofErr w:type="spellEnd"/>
          </w:p>
        </w:tc>
      </w:tr>
      <w:tr w:rsidR="00752BA9" w:rsidRPr="0086101F" w:rsidTr="00752BA9">
        <w:trPr>
          <w:trHeight w:val="1655"/>
        </w:trPr>
        <w:tc>
          <w:tcPr>
            <w:tcW w:w="1985"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Институт теоретической и экспериментальной биофизики (ИТЭБ РАН)</w:t>
            </w:r>
          </w:p>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Сектор экспериментальной трансплантологии ИТЭБ РАН</w:t>
            </w:r>
          </w:p>
        </w:tc>
        <w:tc>
          <w:tcPr>
            <w:tcW w:w="4394" w:type="dxa"/>
            <w:vAlign w:val="center"/>
          </w:tcPr>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Влияние на организм электромагнитных и магнитных полей</w:t>
            </w:r>
          </w:p>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 xml:space="preserve">Современные методы </w:t>
            </w:r>
            <w:proofErr w:type="spellStart"/>
            <w:r w:rsidRPr="0086101F">
              <w:rPr>
                <w:rFonts w:ascii="Times New Roman" w:hAnsi="Times New Roman"/>
                <w:sz w:val="20"/>
                <w:szCs w:val="20"/>
              </w:rPr>
              <w:t>термографии</w:t>
            </w:r>
            <w:proofErr w:type="spellEnd"/>
            <w:r w:rsidRPr="0086101F">
              <w:rPr>
                <w:rFonts w:ascii="Times New Roman" w:hAnsi="Times New Roman"/>
                <w:sz w:val="20"/>
                <w:szCs w:val="20"/>
              </w:rPr>
              <w:t xml:space="preserve"> для диагностики нарушений в кровоснабжении  тканей</w:t>
            </w:r>
          </w:p>
          <w:p w:rsidR="007A28AA" w:rsidRPr="0086101F" w:rsidRDefault="007A28AA" w:rsidP="00752BA9">
            <w:pPr>
              <w:tabs>
                <w:tab w:val="num" w:pos="384"/>
              </w:tabs>
              <w:rPr>
                <w:rFonts w:ascii="Times New Roman" w:hAnsi="Times New Roman"/>
                <w:sz w:val="20"/>
                <w:szCs w:val="20"/>
              </w:rPr>
            </w:pPr>
            <w:r w:rsidRPr="0086101F">
              <w:rPr>
                <w:rFonts w:ascii="Times New Roman" w:hAnsi="Times New Roman"/>
                <w:sz w:val="20"/>
                <w:szCs w:val="20"/>
              </w:rPr>
              <w:t xml:space="preserve">Методы микрохирургии клеток </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2.8</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10</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w:t>
            </w:r>
          </w:p>
        </w:tc>
        <w:tc>
          <w:tcPr>
            <w:tcW w:w="1417"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60</w:t>
            </w:r>
          </w:p>
        </w:tc>
        <w:tc>
          <w:tcPr>
            <w:tcW w:w="4252"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Для внедрения ряда методик сектора была создано малое инновационное предприятие.</w:t>
            </w:r>
          </w:p>
        </w:tc>
      </w:tr>
      <w:tr w:rsidR="00752BA9" w:rsidRPr="0086101F" w:rsidTr="00752BA9">
        <w:trPr>
          <w:trHeight w:val="1399"/>
        </w:trPr>
        <w:tc>
          <w:tcPr>
            <w:tcW w:w="1985" w:type="dxa"/>
            <w:vAlign w:val="center"/>
          </w:tcPr>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lastRenderedPageBreak/>
              <w:t>Лаборатория Изотопных исследований (ИТЭБ РАН)</w:t>
            </w:r>
          </w:p>
        </w:tc>
        <w:tc>
          <w:tcPr>
            <w:tcW w:w="4394" w:type="dxa"/>
            <w:vAlign w:val="center"/>
          </w:tcPr>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 xml:space="preserve">Одним из направлений работы лаборатории изотопных исследований является разработка новых методов терапии </w:t>
            </w:r>
            <w:r w:rsidRPr="0086101F">
              <w:rPr>
                <w:rFonts w:ascii="Times New Roman" w:eastAsia="Calibri" w:hAnsi="Times New Roman"/>
                <w:bCs/>
                <w:sz w:val="20"/>
                <w:szCs w:val="20"/>
              </w:rPr>
              <w:t>патологических последствий окислительного стресса</w:t>
            </w:r>
            <w:r w:rsidRPr="0086101F">
              <w:rPr>
                <w:rFonts w:ascii="Times New Roman" w:eastAsia="Calibri" w:hAnsi="Times New Roman"/>
                <w:sz w:val="20"/>
                <w:szCs w:val="20"/>
              </w:rPr>
              <w:t>, относящихся к области восстановительной медицины и передача их для внедрения в клиническую практику.</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1.7</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15</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w:t>
            </w:r>
          </w:p>
        </w:tc>
        <w:tc>
          <w:tcPr>
            <w:tcW w:w="1417"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92</w:t>
            </w:r>
          </w:p>
        </w:tc>
        <w:tc>
          <w:tcPr>
            <w:tcW w:w="4252" w:type="dxa"/>
            <w:vAlign w:val="center"/>
          </w:tcPr>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 xml:space="preserve">Исследованные препараты имеют сопоставимый с зарубежными аналогами терапевтический эффект,  меньшую стоимость; могут длительное время </w:t>
            </w:r>
            <w:proofErr w:type="gramStart"/>
            <w:r w:rsidRPr="0086101F">
              <w:rPr>
                <w:rFonts w:ascii="Times New Roman" w:eastAsia="Calibri" w:hAnsi="Times New Roman"/>
                <w:sz w:val="20"/>
                <w:szCs w:val="20"/>
              </w:rPr>
              <w:t>хранится</w:t>
            </w:r>
            <w:proofErr w:type="gramEnd"/>
            <w:r w:rsidRPr="0086101F">
              <w:rPr>
                <w:rFonts w:ascii="Times New Roman" w:eastAsia="Calibri" w:hAnsi="Times New Roman"/>
                <w:sz w:val="20"/>
                <w:szCs w:val="20"/>
              </w:rPr>
              <w:t xml:space="preserve"> при комнатных температурах; не требуют специальных условий при перевозке</w:t>
            </w:r>
          </w:p>
        </w:tc>
      </w:tr>
      <w:tr w:rsidR="00752BA9" w:rsidRPr="0086101F" w:rsidTr="00752BA9">
        <w:trPr>
          <w:trHeight w:val="2024"/>
        </w:trPr>
        <w:tc>
          <w:tcPr>
            <w:tcW w:w="1985"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ООО «</w:t>
            </w:r>
            <w:proofErr w:type="spellStart"/>
            <w:r w:rsidRPr="0086101F">
              <w:rPr>
                <w:rFonts w:ascii="Times New Roman" w:hAnsi="Times New Roman"/>
                <w:sz w:val="20"/>
                <w:szCs w:val="20"/>
              </w:rPr>
              <w:t>Медиор</w:t>
            </w:r>
            <w:proofErr w:type="spellEnd"/>
            <w:r w:rsidRPr="0086101F">
              <w:rPr>
                <w:rFonts w:ascii="Times New Roman" w:hAnsi="Times New Roman"/>
                <w:sz w:val="20"/>
                <w:szCs w:val="20"/>
              </w:rPr>
              <w:t>»***</w:t>
            </w:r>
          </w:p>
        </w:tc>
        <w:tc>
          <w:tcPr>
            <w:tcW w:w="4394"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 xml:space="preserve">Внедрение новых методов лечения (регенеративная медицина) в клиническую практику (техническая простота, малая </w:t>
            </w:r>
            <w:proofErr w:type="spellStart"/>
            <w:r w:rsidRPr="0086101F">
              <w:rPr>
                <w:rFonts w:ascii="Times New Roman" w:hAnsi="Times New Roman"/>
                <w:sz w:val="20"/>
                <w:szCs w:val="20"/>
              </w:rPr>
              <w:t>инвазивность</w:t>
            </w:r>
            <w:proofErr w:type="spellEnd"/>
            <w:r w:rsidRPr="0086101F">
              <w:rPr>
                <w:rFonts w:ascii="Times New Roman" w:hAnsi="Times New Roman"/>
                <w:sz w:val="20"/>
                <w:szCs w:val="20"/>
              </w:rPr>
              <w:t xml:space="preserve">, высокая эффективность; ускоренная регенерация тканей без образования рубца; стимуляция восстановительных процессов); доработка и внедрение нового способа лечения социально-значимого заболевания </w:t>
            </w:r>
            <w:proofErr w:type="spellStart"/>
            <w:r w:rsidRPr="0086101F">
              <w:rPr>
                <w:rFonts w:ascii="Times New Roman" w:hAnsi="Times New Roman"/>
                <w:sz w:val="20"/>
                <w:szCs w:val="20"/>
              </w:rPr>
              <w:t>энкопрез</w:t>
            </w:r>
            <w:proofErr w:type="spellEnd"/>
            <w:r w:rsidRPr="0086101F">
              <w:rPr>
                <w:rFonts w:ascii="Times New Roman" w:hAnsi="Times New Roman"/>
                <w:sz w:val="20"/>
                <w:szCs w:val="20"/>
              </w:rPr>
              <w:t xml:space="preserve"> в клиническую практику</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2.8</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12</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3</w:t>
            </w:r>
          </w:p>
        </w:tc>
        <w:tc>
          <w:tcPr>
            <w:tcW w:w="1417"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112</w:t>
            </w:r>
          </w:p>
        </w:tc>
        <w:tc>
          <w:tcPr>
            <w:tcW w:w="4252"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Проекты компании получили поддержку программы президиума РАН «Поддержка инноваций и разработок», «Фундаментальные науки медицине», Фонда содействия развитию малых форм предприятий в научно-технической сфере</w:t>
            </w:r>
          </w:p>
        </w:tc>
      </w:tr>
      <w:tr w:rsidR="00752BA9" w:rsidRPr="0086101F" w:rsidTr="00752BA9">
        <w:trPr>
          <w:trHeight w:val="2054"/>
        </w:trPr>
        <w:tc>
          <w:tcPr>
            <w:tcW w:w="1985" w:type="dxa"/>
            <w:vAlign w:val="center"/>
          </w:tcPr>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ООО «</w:t>
            </w:r>
            <w:proofErr w:type="spellStart"/>
            <w:r w:rsidRPr="0086101F">
              <w:rPr>
                <w:rFonts w:ascii="Times New Roman" w:eastAsia="Calibri" w:hAnsi="Times New Roman"/>
                <w:sz w:val="20"/>
                <w:szCs w:val="20"/>
              </w:rPr>
              <w:t>Антерикс</w:t>
            </w:r>
            <w:proofErr w:type="spellEnd"/>
            <w:r w:rsidRPr="0086101F">
              <w:rPr>
                <w:rFonts w:ascii="Times New Roman" w:eastAsia="Calibri" w:hAnsi="Times New Roman"/>
                <w:sz w:val="20"/>
                <w:szCs w:val="20"/>
              </w:rPr>
              <w:t>»</w:t>
            </w:r>
          </w:p>
        </w:tc>
        <w:tc>
          <w:tcPr>
            <w:tcW w:w="4394" w:type="dxa"/>
            <w:vAlign w:val="center"/>
          </w:tcPr>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 xml:space="preserve">Разработка инновационных лекарственных средств на основе полностью человеческих антител для  терапии онкологических и автоиммунных заболеваний; альтернативное использование получаемых антител – применение в диагностических и научно-исследовательских целях; разработка </w:t>
            </w:r>
            <w:proofErr w:type="spellStart"/>
            <w:r w:rsidRPr="0086101F">
              <w:rPr>
                <w:rFonts w:ascii="Times New Roman" w:eastAsia="Calibri" w:hAnsi="Times New Roman"/>
                <w:sz w:val="20"/>
                <w:szCs w:val="20"/>
              </w:rPr>
              <w:t>моноклональных</w:t>
            </w:r>
            <w:proofErr w:type="spellEnd"/>
            <w:r w:rsidRPr="0086101F">
              <w:rPr>
                <w:rFonts w:ascii="Times New Roman" w:eastAsia="Calibri" w:hAnsi="Times New Roman"/>
                <w:sz w:val="20"/>
                <w:szCs w:val="20"/>
              </w:rPr>
              <w:t xml:space="preserve"> человеческих антител для терапии онкологических и автоиммунных заболеваний</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20</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15</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3</w:t>
            </w:r>
          </w:p>
        </w:tc>
        <w:tc>
          <w:tcPr>
            <w:tcW w:w="1417" w:type="dxa"/>
            <w:vAlign w:val="center"/>
          </w:tcPr>
          <w:p w:rsidR="007A28AA" w:rsidRPr="0086101F" w:rsidRDefault="007A28AA" w:rsidP="00752BA9">
            <w:pPr>
              <w:jc w:val="center"/>
              <w:rPr>
                <w:rFonts w:ascii="Times New Roman" w:eastAsia="Calibri" w:hAnsi="Times New Roman"/>
                <w:sz w:val="20"/>
                <w:szCs w:val="20"/>
              </w:rPr>
            </w:pPr>
            <w:r w:rsidRPr="0086101F">
              <w:rPr>
                <w:rFonts w:ascii="Times New Roman" w:eastAsia="Calibri" w:hAnsi="Times New Roman"/>
                <w:sz w:val="20"/>
                <w:szCs w:val="20"/>
              </w:rPr>
              <w:t>43</w:t>
            </w:r>
          </w:p>
        </w:tc>
        <w:tc>
          <w:tcPr>
            <w:tcW w:w="4252" w:type="dxa"/>
            <w:vAlign w:val="center"/>
          </w:tcPr>
          <w:p w:rsidR="007A28AA" w:rsidRPr="0086101F" w:rsidRDefault="007A28AA" w:rsidP="00752BA9">
            <w:pPr>
              <w:rPr>
                <w:rFonts w:ascii="Times New Roman" w:eastAsia="Calibri" w:hAnsi="Times New Roman"/>
                <w:sz w:val="20"/>
                <w:szCs w:val="20"/>
              </w:rPr>
            </w:pPr>
          </w:p>
        </w:tc>
      </w:tr>
      <w:tr w:rsidR="00752BA9" w:rsidRPr="0086101F" w:rsidTr="00752BA9">
        <w:trPr>
          <w:trHeight w:val="549"/>
        </w:trPr>
        <w:tc>
          <w:tcPr>
            <w:tcW w:w="1985" w:type="dxa"/>
            <w:vAlign w:val="center"/>
          </w:tcPr>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ООО «</w:t>
            </w:r>
            <w:proofErr w:type="spellStart"/>
            <w:r w:rsidRPr="0086101F">
              <w:rPr>
                <w:rFonts w:ascii="Times New Roman" w:eastAsia="Calibri" w:hAnsi="Times New Roman"/>
                <w:sz w:val="20"/>
                <w:szCs w:val="20"/>
              </w:rPr>
              <w:t>Окабиолаб</w:t>
            </w:r>
            <w:proofErr w:type="spellEnd"/>
            <w:r w:rsidRPr="0086101F">
              <w:rPr>
                <w:rFonts w:ascii="Times New Roman" w:eastAsia="Calibri" w:hAnsi="Times New Roman"/>
                <w:sz w:val="20"/>
                <w:szCs w:val="20"/>
              </w:rPr>
              <w:t>»</w:t>
            </w:r>
          </w:p>
        </w:tc>
        <w:tc>
          <w:tcPr>
            <w:tcW w:w="4394" w:type="dxa"/>
            <w:vAlign w:val="center"/>
          </w:tcPr>
          <w:p w:rsidR="007A28AA" w:rsidRPr="0086101F" w:rsidRDefault="007A28AA" w:rsidP="00752BA9">
            <w:pPr>
              <w:rPr>
                <w:rFonts w:ascii="Times New Roman" w:hAnsi="Times New Roman"/>
                <w:sz w:val="20"/>
                <w:szCs w:val="20"/>
              </w:rPr>
            </w:pPr>
            <w:r w:rsidRPr="0086101F">
              <w:rPr>
                <w:rFonts w:ascii="Times New Roman" w:hAnsi="Times New Roman"/>
                <w:sz w:val="20"/>
                <w:szCs w:val="20"/>
              </w:rPr>
              <w:t xml:space="preserve">Исследования и разработки, </w:t>
            </w:r>
            <w:r w:rsidRPr="0086101F">
              <w:rPr>
                <w:rFonts w:ascii="Times New Roman" w:eastAsia="Calibri" w:hAnsi="Times New Roman"/>
                <w:sz w:val="20"/>
                <w:szCs w:val="20"/>
              </w:rPr>
              <w:t>производство фармацевтической продукции и изделий медицинского назначения.</w:t>
            </w:r>
          </w:p>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 xml:space="preserve">Разработка технологии ускоренной адаптации </w:t>
            </w:r>
            <w:proofErr w:type="spellStart"/>
            <w:r w:rsidRPr="0086101F">
              <w:rPr>
                <w:rFonts w:ascii="Times New Roman" w:eastAsia="Calibri" w:hAnsi="Times New Roman"/>
                <w:sz w:val="20"/>
                <w:szCs w:val="20"/>
              </w:rPr>
              <w:t>микрорастений</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in</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vitro</w:t>
            </w:r>
            <w:proofErr w:type="spellEnd"/>
            <w:r w:rsidRPr="0086101F">
              <w:rPr>
                <w:rFonts w:ascii="Times New Roman" w:eastAsia="Calibri" w:hAnsi="Times New Roman"/>
                <w:sz w:val="20"/>
                <w:szCs w:val="20"/>
              </w:rPr>
              <w:t xml:space="preserve"> к условиям защищенного грунта и получение опытной партии посадочного материала</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18.3</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64</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w:t>
            </w:r>
          </w:p>
        </w:tc>
        <w:tc>
          <w:tcPr>
            <w:tcW w:w="1417" w:type="dxa"/>
            <w:vAlign w:val="center"/>
          </w:tcPr>
          <w:p w:rsidR="007A28AA" w:rsidRPr="0086101F" w:rsidRDefault="007A28AA" w:rsidP="00752BA9">
            <w:pPr>
              <w:jc w:val="center"/>
              <w:rPr>
                <w:rFonts w:ascii="Times New Roman" w:eastAsia="Calibri" w:hAnsi="Times New Roman"/>
                <w:sz w:val="20"/>
                <w:szCs w:val="20"/>
              </w:rPr>
            </w:pPr>
            <w:r w:rsidRPr="0086101F">
              <w:rPr>
                <w:rFonts w:ascii="Times New Roman" w:eastAsia="Calibri" w:hAnsi="Times New Roman"/>
                <w:sz w:val="20"/>
                <w:szCs w:val="20"/>
              </w:rPr>
              <w:t>–</w:t>
            </w:r>
          </w:p>
        </w:tc>
        <w:tc>
          <w:tcPr>
            <w:tcW w:w="4252" w:type="dxa"/>
            <w:vAlign w:val="center"/>
          </w:tcPr>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Основные потребители – крупные селекционные центры, тепличные комплексы и частные питомники сортового посадочного материала России и стран ЕС, фермеры, лесхозы. Основные рынки сбыта – Россия и страны ЕС, а также страны СНГ</w:t>
            </w:r>
          </w:p>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Производство продукции с коротким периодом адаптации, низкой себестоимостью по сравнению с конкурентами, что обеспечивает высокий спрос на российском рынке и зарубежных рынках</w:t>
            </w:r>
          </w:p>
        </w:tc>
      </w:tr>
      <w:tr w:rsidR="00752BA9" w:rsidRPr="0086101F" w:rsidTr="00752BA9">
        <w:trPr>
          <w:trHeight w:val="1119"/>
        </w:trPr>
        <w:tc>
          <w:tcPr>
            <w:tcW w:w="1985" w:type="dxa"/>
            <w:vAlign w:val="center"/>
          </w:tcPr>
          <w:p w:rsidR="007A28AA" w:rsidRPr="0086101F" w:rsidRDefault="007A28AA" w:rsidP="00752BA9">
            <w:pPr>
              <w:rPr>
                <w:rFonts w:ascii="Times New Roman" w:eastAsia="Calibri" w:hAnsi="Times New Roman"/>
                <w:sz w:val="20"/>
                <w:szCs w:val="20"/>
              </w:rPr>
            </w:pPr>
            <w:r w:rsidRPr="0086101F">
              <w:rPr>
                <w:rFonts w:ascii="Times New Roman" w:hAnsi="Times New Roman"/>
                <w:sz w:val="20"/>
                <w:szCs w:val="20"/>
              </w:rPr>
              <w:lastRenderedPageBreak/>
              <w:t>ОАО НПФ «</w:t>
            </w:r>
            <w:proofErr w:type="spellStart"/>
            <w:r w:rsidRPr="0086101F">
              <w:rPr>
                <w:rFonts w:ascii="Times New Roman" w:hAnsi="Times New Roman"/>
                <w:sz w:val="20"/>
                <w:szCs w:val="20"/>
              </w:rPr>
              <w:t>Перфторан</w:t>
            </w:r>
            <w:proofErr w:type="spellEnd"/>
            <w:r w:rsidRPr="0086101F">
              <w:rPr>
                <w:rFonts w:ascii="Times New Roman" w:hAnsi="Times New Roman"/>
                <w:sz w:val="20"/>
                <w:szCs w:val="20"/>
              </w:rPr>
              <w:t>»</w:t>
            </w:r>
          </w:p>
        </w:tc>
        <w:tc>
          <w:tcPr>
            <w:tcW w:w="4394" w:type="dxa"/>
            <w:vAlign w:val="center"/>
          </w:tcPr>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Разработка и производство лекарственных средств и медицинских изделий.</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1.5</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w:t>
            </w:r>
          </w:p>
        </w:tc>
        <w:tc>
          <w:tcPr>
            <w:tcW w:w="1417" w:type="dxa"/>
            <w:vAlign w:val="center"/>
          </w:tcPr>
          <w:p w:rsidR="007A28AA" w:rsidRPr="0086101F" w:rsidRDefault="007A28AA" w:rsidP="00752BA9">
            <w:pPr>
              <w:jc w:val="center"/>
              <w:rPr>
                <w:rFonts w:ascii="Times New Roman" w:eastAsia="Calibri" w:hAnsi="Times New Roman"/>
                <w:sz w:val="20"/>
                <w:szCs w:val="20"/>
              </w:rPr>
            </w:pPr>
            <w:r w:rsidRPr="0086101F">
              <w:rPr>
                <w:rFonts w:ascii="Times New Roman" w:eastAsia="Calibri" w:hAnsi="Times New Roman"/>
                <w:sz w:val="20"/>
                <w:szCs w:val="20"/>
              </w:rPr>
              <w:t>0</w:t>
            </w:r>
          </w:p>
        </w:tc>
        <w:tc>
          <w:tcPr>
            <w:tcW w:w="4252" w:type="dxa"/>
            <w:vAlign w:val="center"/>
          </w:tcPr>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Научно-исследовательская работа ведется совместно с институтами ПНЦ РАН, институтами Москвы, СПб, Великобритании, Мексики</w:t>
            </w:r>
          </w:p>
        </w:tc>
      </w:tr>
      <w:tr w:rsidR="00752BA9" w:rsidRPr="0086101F" w:rsidTr="00752BA9">
        <w:trPr>
          <w:trHeight w:val="1376"/>
        </w:trPr>
        <w:tc>
          <w:tcPr>
            <w:tcW w:w="1985" w:type="dxa"/>
            <w:vAlign w:val="center"/>
          </w:tcPr>
          <w:p w:rsidR="007A28AA" w:rsidRPr="0086101F" w:rsidRDefault="007A28AA" w:rsidP="00752BA9">
            <w:pPr>
              <w:rPr>
                <w:rFonts w:ascii="Times New Roman" w:hAnsi="Times New Roman"/>
                <w:sz w:val="20"/>
                <w:szCs w:val="20"/>
              </w:rPr>
            </w:pPr>
            <w:r w:rsidRPr="0086101F">
              <w:rPr>
                <w:rFonts w:ascii="Times New Roman" w:eastAsia="Calibri" w:hAnsi="Times New Roman"/>
                <w:sz w:val="20"/>
                <w:szCs w:val="20"/>
              </w:rPr>
              <w:t>ЗАО «</w:t>
            </w:r>
            <w:proofErr w:type="spellStart"/>
            <w:r w:rsidRPr="0086101F">
              <w:rPr>
                <w:rFonts w:ascii="Times New Roman" w:eastAsia="Calibri" w:hAnsi="Times New Roman"/>
                <w:sz w:val="20"/>
                <w:szCs w:val="20"/>
              </w:rPr>
              <w:t>Протом</w:t>
            </w:r>
            <w:proofErr w:type="spellEnd"/>
            <w:r w:rsidRPr="0086101F">
              <w:rPr>
                <w:rFonts w:ascii="Times New Roman" w:eastAsia="Calibri" w:hAnsi="Times New Roman"/>
                <w:sz w:val="20"/>
                <w:szCs w:val="20"/>
              </w:rPr>
              <w:t>»</w:t>
            </w:r>
          </w:p>
        </w:tc>
        <w:tc>
          <w:tcPr>
            <w:tcW w:w="4394" w:type="dxa"/>
            <w:vAlign w:val="center"/>
          </w:tcPr>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Разработка и внедрение протонно-терапевтических комплексов; поставки комплексов в Европу и США, кооперация с их компаниями</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194</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264</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2</w:t>
            </w:r>
          </w:p>
        </w:tc>
        <w:tc>
          <w:tcPr>
            <w:tcW w:w="1417" w:type="dxa"/>
            <w:vAlign w:val="center"/>
          </w:tcPr>
          <w:p w:rsidR="007A28AA" w:rsidRPr="0086101F" w:rsidRDefault="007A28AA" w:rsidP="00752BA9">
            <w:pPr>
              <w:jc w:val="center"/>
              <w:rPr>
                <w:rFonts w:ascii="Times New Roman" w:eastAsia="Calibri" w:hAnsi="Times New Roman"/>
                <w:sz w:val="20"/>
                <w:szCs w:val="20"/>
              </w:rPr>
            </w:pPr>
            <w:r w:rsidRPr="0086101F">
              <w:rPr>
                <w:rFonts w:ascii="Times New Roman" w:eastAsia="Calibri" w:hAnsi="Times New Roman"/>
                <w:sz w:val="20"/>
                <w:szCs w:val="20"/>
              </w:rPr>
              <w:t>–</w:t>
            </w:r>
          </w:p>
        </w:tc>
        <w:tc>
          <w:tcPr>
            <w:tcW w:w="4252" w:type="dxa"/>
            <w:vAlign w:val="center"/>
          </w:tcPr>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Имеются зарубежные партнеры; подписано лицензионное соглашение о распространении комплексов на территории США; соглашение о создании совместного предприятия по распространению продукта в Европе.</w:t>
            </w:r>
          </w:p>
        </w:tc>
      </w:tr>
      <w:tr w:rsidR="00752BA9" w:rsidRPr="0086101F" w:rsidTr="00752BA9">
        <w:trPr>
          <w:trHeight w:val="1275"/>
        </w:trPr>
        <w:tc>
          <w:tcPr>
            <w:tcW w:w="1985" w:type="dxa"/>
            <w:vAlign w:val="center"/>
          </w:tcPr>
          <w:p w:rsidR="007A28AA" w:rsidRPr="0086101F" w:rsidRDefault="007A28AA" w:rsidP="00752BA9">
            <w:pPr>
              <w:rPr>
                <w:rFonts w:ascii="Times New Roman" w:eastAsia="Calibri" w:hAnsi="Times New Roman"/>
                <w:sz w:val="20"/>
                <w:szCs w:val="20"/>
              </w:rPr>
            </w:pPr>
            <w:r w:rsidRPr="0086101F">
              <w:rPr>
                <w:rFonts w:ascii="Times New Roman" w:hAnsi="Times New Roman"/>
                <w:sz w:val="20"/>
                <w:szCs w:val="20"/>
              </w:rPr>
              <w:t>ЗАО «Научно-производственное объединение «ФЛАВИТ-ХОЛДИНГ»</w:t>
            </w:r>
          </w:p>
        </w:tc>
        <w:tc>
          <w:tcPr>
            <w:tcW w:w="4394" w:type="dxa"/>
            <w:vAlign w:val="center"/>
          </w:tcPr>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 xml:space="preserve">Разработки в области биотехнологий; производство биологически активных веществ, косметических, пищевых продуктов из древесины лиственницы </w:t>
            </w:r>
          </w:p>
        </w:tc>
        <w:tc>
          <w:tcPr>
            <w:tcW w:w="993"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75</w:t>
            </w:r>
          </w:p>
        </w:tc>
        <w:tc>
          <w:tcPr>
            <w:tcW w:w="851"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16</w:t>
            </w:r>
          </w:p>
        </w:tc>
        <w:tc>
          <w:tcPr>
            <w:tcW w:w="992" w:type="dxa"/>
            <w:vAlign w:val="center"/>
          </w:tcPr>
          <w:p w:rsidR="007A28AA" w:rsidRPr="0086101F" w:rsidRDefault="007A28AA" w:rsidP="00752BA9">
            <w:pPr>
              <w:jc w:val="center"/>
              <w:rPr>
                <w:rFonts w:ascii="Times New Roman" w:hAnsi="Times New Roman"/>
                <w:sz w:val="20"/>
                <w:szCs w:val="20"/>
              </w:rPr>
            </w:pPr>
            <w:r w:rsidRPr="0086101F">
              <w:rPr>
                <w:rFonts w:ascii="Times New Roman" w:hAnsi="Times New Roman"/>
                <w:sz w:val="20"/>
                <w:szCs w:val="20"/>
              </w:rPr>
              <w:t>3</w:t>
            </w:r>
          </w:p>
        </w:tc>
        <w:tc>
          <w:tcPr>
            <w:tcW w:w="1417" w:type="dxa"/>
            <w:vAlign w:val="center"/>
          </w:tcPr>
          <w:p w:rsidR="007A28AA" w:rsidRPr="0086101F" w:rsidRDefault="007A28AA" w:rsidP="00752BA9">
            <w:pPr>
              <w:jc w:val="center"/>
              <w:rPr>
                <w:rFonts w:ascii="Times New Roman" w:eastAsia="Calibri" w:hAnsi="Times New Roman"/>
                <w:sz w:val="20"/>
                <w:szCs w:val="20"/>
              </w:rPr>
            </w:pPr>
            <w:r w:rsidRPr="0086101F">
              <w:rPr>
                <w:rFonts w:ascii="Times New Roman" w:eastAsia="Calibri" w:hAnsi="Times New Roman"/>
                <w:sz w:val="20"/>
                <w:szCs w:val="20"/>
              </w:rPr>
              <w:t>–</w:t>
            </w:r>
          </w:p>
        </w:tc>
        <w:tc>
          <w:tcPr>
            <w:tcW w:w="4252" w:type="dxa"/>
            <w:vAlign w:val="center"/>
          </w:tcPr>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 xml:space="preserve">Проводит собственные научные исследования по изучению свойств биологически активных соединений из </w:t>
            </w:r>
            <w:proofErr w:type="spellStart"/>
            <w:r w:rsidRPr="0086101F">
              <w:rPr>
                <w:rFonts w:ascii="Times New Roman" w:eastAsia="Calibri" w:hAnsi="Times New Roman"/>
                <w:sz w:val="20"/>
                <w:szCs w:val="20"/>
              </w:rPr>
              <w:t>дигидрокверцетина</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арабиногалактана</w:t>
            </w:r>
            <w:proofErr w:type="spellEnd"/>
            <w:r w:rsidRPr="0086101F">
              <w:rPr>
                <w:rFonts w:ascii="Times New Roman" w:eastAsia="Calibri" w:hAnsi="Times New Roman"/>
                <w:sz w:val="20"/>
                <w:szCs w:val="20"/>
              </w:rPr>
              <w:t xml:space="preserve"> и лиственничного масла</w:t>
            </w:r>
          </w:p>
          <w:p w:rsidR="007A28AA" w:rsidRPr="0086101F" w:rsidRDefault="007A28AA" w:rsidP="00752BA9">
            <w:pPr>
              <w:rPr>
                <w:rFonts w:ascii="Times New Roman" w:eastAsia="Calibri" w:hAnsi="Times New Roman"/>
                <w:sz w:val="20"/>
                <w:szCs w:val="20"/>
              </w:rPr>
            </w:pPr>
            <w:r w:rsidRPr="0086101F">
              <w:rPr>
                <w:rFonts w:ascii="Times New Roman" w:eastAsia="Calibri" w:hAnsi="Times New Roman"/>
                <w:sz w:val="20"/>
                <w:szCs w:val="20"/>
              </w:rPr>
              <w:t>Имеет собственную аналитическую лабораторию и производство</w:t>
            </w:r>
          </w:p>
        </w:tc>
      </w:tr>
    </w:tbl>
    <w:p w:rsidR="00752BA9" w:rsidRPr="0086101F" w:rsidRDefault="00752BA9" w:rsidP="00752BA9">
      <w:pPr>
        <w:spacing w:after="0" w:line="240" w:lineRule="auto"/>
        <w:jc w:val="both"/>
        <w:rPr>
          <w:rFonts w:ascii="Times New Roman" w:hAnsi="Times New Roman"/>
          <w:sz w:val="20"/>
          <w:szCs w:val="20"/>
        </w:rPr>
      </w:pPr>
    </w:p>
    <w:p w:rsidR="007A28AA" w:rsidRPr="0086101F" w:rsidRDefault="00752BA9" w:rsidP="00752BA9">
      <w:pPr>
        <w:spacing w:after="0" w:line="240" w:lineRule="auto"/>
        <w:jc w:val="both"/>
        <w:rPr>
          <w:rFonts w:ascii="Times New Roman" w:hAnsi="Times New Roman"/>
          <w:sz w:val="20"/>
          <w:szCs w:val="20"/>
        </w:rPr>
      </w:pPr>
      <w:r w:rsidRPr="0086101F">
        <w:rPr>
          <w:rFonts w:ascii="Times New Roman" w:hAnsi="Times New Roman"/>
          <w:sz w:val="20"/>
          <w:szCs w:val="20"/>
        </w:rPr>
        <w:t>*</w:t>
      </w:r>
      <w:r w:rsidRPr="0086101F">
        <w:rPr>
          <w:rFonts w:ascii="Times New Roman" w:hAnsi="Times New Roman"/>
          <w:sz w:val="20"/>
          <w:szCs w:val="20"/>
        </w:rPr>
        <w:tab/>
      </w:r>
      <w:r w:rsidR="007A28AA" w:rsidRPr="0086101F">
        <w:rPr>
          <w:rFonts w:ascii="Times New Roman" w:hAnsi="Times New Roman"/>
          <w:sz w:val="20"/>
          <w:szCs w:val="20"/>
        </w:rPr>
        <w:t>Объем затрат на ИР, развитие инфраструктуры.</w:t>
      </w:r>
    </w:p>
    <w:p w:rsidR="007A28AA" w:rsidRPr="0086101F" w:rsidRDefault="007A28AA" w:rsidP="00752BA9">
      <w:pPr>
        <w:spacing w:after="0" w:line="240" w:lineRule="auto"/>
        <w:ind w:left="705" w:hanging="705"/>
        <w:jc w:val="both"/>
        <w:rPr>
          <w:rFonts w:ascii="Times New Roman" w:hAnsi="Times New Roman"/>
          <w:sz w:val="20"/>
          <w:szCs w:val="20"/>
        </w:rPr>
      </w:pPr>
      <w:r w:rsidRPr="0086101F">
        <w:rPr>
          <w:rFonts w:ascii="Times New Roman" w:hAnsi="Times New Roman"/>
          <w:sz w:val="20"/>
          <w:szCs w:val="20"/>
        </w:rPr>
        <w:t>**</w:t>
      </w:r>
      <w:r w:rsidR="00752BA9" w:rsidRPr="0086101F">
        <w:rPr>
          <w:rFonts w:ascii="Times New Roman" w:hAnsi="Times New Roman"/>
          <w:sz w:val="20"/>
          <w:szCs w:val="20"/>
        </w:rPr>
        <w:tab/>
      </w:r>
      <w:r w:rsidRPr="0086101F">
        <w:rPr>
          <w:rFonts w:ascii="Times New Roman" w:hAnsi="Times New Roman"/>
          <w:sz w:val="20"/>
          <w:szCs w:val="20"/>
        </w:rPr>
        <w:t xml:space="preserve">Для научных организаций и предприятий – численность студентов, обучающихся по программам высшего профессионального образования в вузах, </w:t>
      </w:r>
      <w:proofErr w:type="spellStart"/>
      <w:r w:rsidRPr="0086101F">
        <w:rPr>
          <w:rFonts w:ascii="Times New Roman" w:hAnsi="Times New Roman"/>
          <w:sz w:val="20"/>
          <w:szCs w:val="20"/>
        </w:rPr>
        <w:t>входящтх</w:t>
      </w:r>
      <w:proofErr w:type="spellEnd"/>
      <w:r w:rsidRPr="0086101F">
        <w:rPr>
          <w:rFonts w:ascii="Times New Roman" w:hAnsi="Times New Roman"/>
          <w:sz w:val="20"/>
          <w:szCs w:val="20"/>
        </w:rPr>
        <w:t xml:space="preserve"> в кластер.</w:t>
      </w:r>
    </w:p>
    <w:p w:rsidR="007A28AA" w:rsidRPr="0086101F" w:rsidRDefault="007A28AA" w:rsidP="00752BA9">
      <w:pPr>
        <w:spacing w:after="0" w:line="240" w:lineRule="auto"/>
        <w:jc w:val="both"/>
        <w:rPr>
          <w:rFonts w:ascii="Times New Roman" w:hAnsi="Times New Roman"/>
          <w:sz w:val="20"/>
          <w:szCs w:val="20"/>
        </w:rPr>
      </w:pPr>
      <w:r w:rsidRPr="0086101F">
        <w:rPr>
          <w:rFonts w:ascii="Times New Roman" w:hAnsi="Times New Roman"/>
          <w:sz w:val="20"/>
          <w:szCs w:val="20"/>
        </w:rPr>
        <w:t xml:space="preserve">*** </w:t>
      </w:r>
      <w:r w:rsidR="00752BA9" w:rsidRPr="0086101F">
        <w:rPr>
          <w:rFonts w:ascii="Times New Roman" w:hAnsi="Times New Roman"/>
          <w:sz w:val="20"/>
          <w:szCs w:val="20"/>
        </w:rPr>
        <w:tab/>
      </w:r>
      <w:r w:rsidRPr="0086101F">
        <w:rPr>
          <w:rFonts w:ascii="Times New Roman" w:hAnsi="Times New Roman"/>
          <w:sz w:val="20"/>
          <w:szCs w:val="20"/>
        </w:rPr>
        <w:t>В таблицу включены некоторые предприятия, имеющие затраты на ИР.</w:t>
      </w:r>
    </w:p>
    <w:p w:rsidR="000A0F38" w:rsidRPr="0086101F" w:rsidRDefault="000A0F38"/>
    <w:p w:rsidR="00701466" w:rsidRPr="0086101F" w:rsidRDefault="00701466" w:rsidP="00465169">
      <w:pPr>
        <w:pStyle w:val="11"/>
        <w:tabs>
          <w:tab w:val="left" w:pos="1134"/>
        </w:tabs>
        <w:spacing w:before="360" w:after="120"/>
        <w:ind w:left="360"/>
        <w:rPr>
          <w:rFonts w:ascii="Times New Roman" w:hAnsi="Times New Roman"/>
          <w:b/>
          <w:sz w:val="32"/>
          <w:szCs w:val="32"/>
          <w:highlight w:val="green"/>
        </w:rPr>
        <w:sectPr w:rsidR="00701466" w:rsidRPr="0086101F" w:rsidSect="00752BA9">
          <w:pgSz w:w="16838" w:h="11906" w:orient="landscape"/>
          <w:pgMar w:top="1701" w:right="1134" w:bottom="851" w:left="1134" w:header="709" w:footer="709" w:gutter="0"/>
          <w:cols w:space="708"/>
          <w:docGrid w:linePitch="360"/>
        </w:sectPr>
      </w:pPr>
    </w:p>
    <w:p w:rsidR="00330BAF" w:rsidRPr="0086101F" w:rsidRDefault="00055C29" w:rsidP="00330BAF">
      <w:pPr>
        <w:spacing w:after="0" w:line="240" w:lineRule="auto"/>
        <w:ind w:firstLine="709"/>
        <w:jc w:val="both"/>
        <w:rPr>
          <w:rFonts w:ascii="Times New Roman" w:hAnsi="Times New Roman"/>
          <w:sz w:val="24"/>
          <w:szCs w:val="24"/>
        </w:rPr>
      </w:pPr>
      <w:r w:rsidRPr="0086101F">
        <w:rPr>
          <w:rFonts w:ascii="Times New Roman" w:hAnsi="Times New Roman"/>
          <w:sz w:val="24"/>
          <w:szCs w:val="24"/>
        </w:rPr>
        <w:lastRenderedPageBreak/>
        <w:t>Некоторые дополнительные количественные данные, характеризующие научно-исследовательскую активность учас</w:t>
      </w:r>
      <w:r w:rsidR="00DE7EEA" w:rsidRPr="0086101F">
        <w:rPr>
          <w:rFonts w:ascii="Times New Roman" w:hAnsi="Times New Roman"/>
          <w:sz w:val="24"/>
          <w:szCs w:val="24"/>
        </w:rPr>
        <w:t xml:space="preserve">тников  </w:t>
      </w:r>
      <w:r w:rsidRPr="0086101F">
        <w:rPr>
          <w:rFonts w:ascii="Times New Roman" w:hAnsi="Times New Roman"/>
          <w:sz w:val="24"/>
          <w:szCs w:val="24"/>
        </w:rPr>
        <w:t>кластера, приведены в таблице 2.2.</w:t>
      </w:r>
    </w:p>
    <w:p w:rsidR="00330BAF" w:rsidRPr="0086101F" w:rsidRDefault="00330BAF" w:rsidP="00330BAF">
      <w:pPr>
        <w:pStyle w:val="a4"/>
        <w:spacing w:after="0" w:line="240" w:lineRule="auto"/>
        <w:ind w:left="0" w:firstLine="720"/>
        <w:jc w:val="right"/>
        <w:rPr>
          <w:rFonts w:ascii="Times New Roman" w:hAnsi="Times New Roman"/>
          <w:sz w:val="24"/>
          <w:szCs w:val="24"/>
        </w:rPr>
      </w:pPr>
      <w:r w:rsidRPr="0086101F">
        <w:rPr>
          <w:rFonts w:ascii="Times New Roman" w:hAnsi="Times New Roman"/>
          <w:sz w:val="24"/>
          <w:szCs w:val="24"/>
        </w:rPr>
        <w:t>Таблица 2.2</w:t>
      </w:r>
    </w:p>
    <w:p w:rsidR="00330BAF" w:rsidRPr="0086101F" w:rsidRDefault="00330BAF" w:rsidP="00330BAF">
      <w:pPr>
        <w:pStyle w:val="a4"/>
        <w:spacing w:after="0" w:line="240" w:lineRule="auto"/>
        <w:ind w:left="0"/>
        <w:rPr>
          <w:rFonts w:ascii="Times New Roman" w:hAnsi="Times New Roman"/>
          <w:i/>
          <w:sz w:val="24"/>
          <w:szCs w:val="24"/>
        </w:rPr>
      </w:pPr>
      <w:proofErr w:type="gramStart"/>
      <w:r w:rsidRPr="0086101F">
        <w:rPr>
          <w:rFonts w:ascii="Times New Roman" w:hAnsi="Times New Roman"/>
          <w:i/>
          <w:sz w:val="24"/>
          <w:szCs w:val="24"/>
        </w:rPr>
        <w:t>Основные показатели масштабов и эффективности научно-исследовательской деятельности не</w:t>
      </w:r>
      <w:r w:rsidR="00DE7EEA" w:rsidRPr="0086101F">
        <w:rPr>
          <w:rFonts w:ascii="Times New Roman" w:hAnsi="Times New Roman"/>
          <w:i/>
          <w:sz w:val="24"/>
          <w:szCs w:val="24"/>
        </w:rPr>
        <w:t>которых участников кластера Черноголовка,</w:t>
      </w:r>
      <w:r w:rsidRPr="0086101F">
        <w:rPr>
          <w:rFonts w:ascii="Times New Roman" w:hAnsi="Times New Roman"/>
          <w:i/>
          <w:sz w:val="24"/>
          <w:szCs w:val="24"/>
        </w:rPr>
        <w:t xml:space="preserve"> 2011 г.)</w:t>
      </w:r>
      <w:proofErr w:type="gramEnd"/>
    </w:p>
    <w:tbl>
      <w:tblPr>
        <w:tblStyle w:val="a6"/>
        <w:tblW w:w="9463" w:type="dxa"/>
        <w:tblLook w:val="04A0"/>
      </w:tblPr>
      <w:tblGrid>
        <w:gridCol w:w="2376"/>
        <w:gridCol w:w="1559"/>
        <w:gridCol w:w="1559"/>
        <w:gridCol w:w="1559"/>
        <w:gridCol w:w="2410"/>
      </w:tblGrid>
      <w:tr w:rsidR="00330BAF" w:rsidRPr="0086101F" w:rsidTr="00330BAF">
        <w:tc>
          <w:tcPr>
            <w:tcW w:w="2376" w:type="dxa"/>
            <w:vAlign w:val="center"/>
          </w:tcPr>
          <w:p w:rsidR="00330BAF" w:rsidRPr="0086101F" w:rsidRDefault="00330BAF" w:rsidP="00330BAF">
            <w:pPr>
              <w:pStyle w:val="a4"/>
              <w:ind w:left="0"/>
              <w:jc w:val="center"/>
              <w:rPr>
                <w:rFonts w:ascii="Times New Roman" w:hAnsi="Times New Roman"/>
                <w:b/>
                <w:sz w:val="20"/>
                <w:szCs w:val="20"/>
              </w:rPr>
            </w:pPr>
          </w:p>
        </w:tc>
        <w:tc>
          <w:tcPr>
            <w:tcW w:w="1559" w:type="dxa"/>
            <w:vAlign w:val="center"/>
          </w:tcPr>
          <w:p w:rsidR="00330BAF" w:rsidRPr="0086101F" w:rsidRDefault="00330BAF" w:rsidP="00330BAF">
            <w:pPr>
              <w:jc w:val="center"/>
              <w:rPr>
                <w:rFonts w:ascii="Times New Roman" w:hAnsi="Times New Roman"/>
                <w:b/>
                <w:sz w:val="20"/>
                <w:szCs w:val="20"/>
              </w:rPr>
            </w:pPr>
            <w:r w:rsidRPr="0086101F">
              <w:rPr>
                <w:rFonts w:ascii="Times New Roman" w:hAnsi="Times New Roman"/>
                <w:b/>
                <w:sz w:val="20"/>
                <w:szCs w:val="20"/>
              </w:rPr>
              <w:t>Объем затрат на ИР, млн. руб.*</w:t>
            </w:r>
          </w:p>
        </w:tc>
        <w:tc>
          <w:tcPr>
            <w:tcW w:w="1559" w:type="dxa"/>
            <w:vAlign w:val="center"/>
          </w:tcPr>
          <w:p w:rsidR="00330BAF" w:rsidRPr="0086101F" w:rsidRDefault="00330BAF" w:rsidP="00330BAF">
            <w:pPr>
              <w:jc w:val="center"/>
              <w:rPr>
                <w:rFonts w:ascii="Times New Roman" w:hAnsi="Times New Roman"/>
                <w:b/>
                <w:sz w:val="20"/>
                <w:szCs w:val="20"/>
              </w:rPr>
            </w:pPr>
            <w:r w:rsidRPr="0086101F">
              <w:rPr>
                <w:rFonts w:ascii="Times New Roman" w:hAnsi="Times New Roman"/>
                <w:b/>
                <w:sz w:val="20"/>
                <w:szCs w:val="20"/>
              </w:rPr>
              <w:t>Персонал, занятый ИР, чел.</w:t>
            </w:r>
          </w:p>
        </w:tc>
        <w:tc>
          <w:tcPr>
            <w:tcW w:w="1559" w:type="dxa"/>
            <w:vAlign w:val="center"/>
          </w:tcPr>
          <w:p w:rsidR="00330BAF" w:rsidRPr="0086101F" w:rsidRDefault="00330BAF" w:rsidP="00330BAF">
            <w:pPr>
              <w:jc w:val="center"/>
              <w:rPr>
                <w:rFonts w:ascii="Times New Roman" w:hAnsi="Times New Roman"/>
                <w:b/>
                <w:sz w:val="20"/>
                <w:szCs w:val="20"/>
              </w:rPr>
            </w:pPr>
            <w:r w:rsidRPr="0086101F">
              <w:rPr>
                <w:rFonts w:ascii="Times New Roman" w:hAnsi="Times New Roman"/>
                <w:b/>
                <w:sz w:val="20"/>
                <w:szCs w:val="20"/>
              </w:rPr>
              <w:t>Численность студентов, чел**</w:t>
            </w:r>
          </w:p>
        </w:tc>
        <w:tc>
          <w:tcPr>
            <w:tcW w:w="2410" w:type="dxa"/>
            <w:vAlign w:val="center"/>
          </w:tcPr>
          <w:p w:rsidR="00330BAF" w:rsidRPr="0086101F" w:rsidRDefault="00330BAF" w:rsidP="00330BAF">
            <w:pPr>
              <w:jc w:val="center"/>
              <w:rPr>
                <w:rFonts w:ascii="Times New Roman" w:hAnsi="Times New Roman"/>
                <w:b/>
                <w:sz w:val="20"/>
                <w:szCs w:val="20"/>
              </w:rPr>
            </w:pPr>
            <w:r w:rsidRPr="0086101F">
              <w:rPr>
                <w:rFonts w:ascii="Times New Roman" w:hAnsi="Times New Roman"/>
                <w:b/>
                <w:sz w:val="20"/>
                <w:szCs w:val="20"/>
              </w:rPr>
              <w:t>Число публикаций сотрудников в ведущих научных журналах</w:t>
            </w:r>
          </w:p>
        </w:tc>
      </w:tr>
      <w:tr w:rsidR="00330BAF" w:rsidRPr="0086101F" w:rsidTr="00330BAF">
        <w:tc>
          <w:tcPr>
            <w:tcW w:w="2376" w:type="dxa"/>
            <w:vAlign w:val="center"/>
          </w:tcPr>
          <w:p w:rsidR="00330BAF" w:rsidRPr="0086101F" w:rsidRDefault="00330BAF" w:rsidP="00330BAF">
            <w:pPr>
              <w:pStyle w:val="a4"/>
              <w:ind w:left="0"/>
              <w:rPr>
                <w:rFonts w:ascii="Times New Roman" w:hAnsi="Times New Roman"/>
                <w:sz w:val="20"/>
                <w:szCs w:val="20"/>
              </w:rPr>
            </w:pPr>
            <w:r w:rsidRPr="0086101F">
              <w:rPr>
                <w:rFonts w:ascii="Times New Roman" w:hAnsi="Times New Roman"/>
                <w:sz w:val="20"/>
                <w:szCs w:val="20"/>
              </w:rPr>
              <w:t>ИФАВ РАН</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125</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107</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18</w:t>
            </w:r>
          </w:p>
        </w:tc>
        <w:tc>
          <w:tcPr>
            <w:tcW w:w="2410"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59</w:t>
            </w:r>
          </w:p>
        </w:tc>
      </w:tr>
      <w:tr w:rsidR="00330BAF" w:rsidRPr="0086101F" w:rsidTr="00330BAF">
        <w:tc>
          <w:tcPr>
            <w:tcW w:w="2376" w:type="dxa"/>
            <w:vAlign w:val="center"/>
          </w:tcPr>
          <w:p w:rsidR="00330BAF" w:rsidRPr="0086101F" w:rsidRDefault="00330BAF" w:rsidP="00330BAF">
            <w:pPr>
              <w:pStyle w:val="a4"/>
              <w:ind w:left="0"/>
              <w:rPr>
                <w:rFonts w:ascii="Times New Roman" w:hAnsi="Times New Roman"/>
                <w:sz w:val="20"/>
                <w:szCs w:val="20"/>
              </w:rPr>
            </w:pPr>
            <w:r w:rsidRPr="0086101F">
              <w:rPr>
                <w:rFonts w:ascii="Times New Roman" w:hAnsi="Times New Roman"/>
                <w:sz w:val="20"/>
                <w:szCs w:val="20"/>
              </w:rPr>
              <w:t>ИПФХ РАН</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597</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548</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119</w:t>
            </w:r>
          </w:p>
        </w:tc>
        <w:tc>
          <w:tcPr>
            <w:tcW w:w="2410"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342</w:t>
            </w:r>
          </w:p>
        </w:tc>
      </w:tr>
      <w:tr w:rsidR="00330BAF" w:rsidRPr="0086101F" w:rsidTr="00330BAF">
        <w:tc>
          <w:tcPr>
            <w:tcW w:w="2376" w:type="dxa"/>
            <w:vAlign w:val="center"/>
          </w:tcPr>
          <w:p w:rsidR="00330BAF" w:rsidRPr="0086101F" w:rsidRDefault="00330BAF" w:rsidP="00330BAF">
            <w:pPr>
              <w:pStyle w:val="a4"/>
              <w:ind w:left="0"/>
              <w:rPr>
                <w:rFonts w:ascii="Times New Roman" w:hAnsi="Times New Roman"/>
                <w:sz w:val="20"/>
                <w:szCs w:val="20"/>
              </w:rPr>
            </w:pPr>
            <w:r w:rsidRPr="0086101F">
              <w:rPr>
                <w:rFonts w:ascii="Times New Roman" w:hAnsi="Times New Roman"/>
                <w:sz w:val="20"/>
                <w:szCs w:val="20"/>
              </w:rPr>
              <w:t>ЗАО «</w:t>
            </w:r>
            <w:proofErr w:type="spellStart"/>
            <w:r w:rsidRPr="0086101F">
              <w:rPr>
                <w:rFonts w:ascii="Times New Roman" w:hAnsi="Times New Roman"/>
                <w:sz w:val="20"/>
                <w:szCs w:val="20"/>
              </w:rPr>
              <w:t>Ай-Би-Скрин</w:t>
            </w:r>
            <w:proofErr w:type="spellEnd"/>
            <w:r w:rsidRPr="0086101F">
              <w:rPr>
                <w:rFonts w:ascii="Times New Roman" w:hAnsi="Times New Roman"/>
                <w:sz w:val="20"/>
                <w:szCs w:val="20"/>
              </w:rPr>
              <w:t>»</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17</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5</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p>
        </w:tc>
        <w:tc>
          <w:tcPr>
            <w:tcW w:w="2410" w:type="dxa"/>
            <w:vAlign w:val="center"/>
          </w:tcPr>
          <w:p w:rsidR="00330BAF" w:rsidRPr="0086101F" w:rsidRDefault="00330BAF" w:rsidP="00330BAF">
            <w:pPr>
              <w:pStyle w:val="a4"/>
              <w:ind w:left="0"/>
              <w:jc w:val="center"/>
              <w:rPr>
                <w:rFonts w:ascii="Times New Roman" w:hAnsi="Times New Roman"/>
                <w:sz w:val="20"/>
                <w:szCs w:val="20"/>
              </w:rPr>
            </w:pPr>
          </w:p>
        </w:tc>
      </w:tr>
      <w:tr w:rsidR="00330BAF" w:rsidRPr="0086101F" w:rsidTr="00330BAF">
        <w:tc>
          <w:tcPr>
            <w:tcW w:w="2376" w:type="dxa"/>
            <w:vAlign w:val="center"/>
          </w:tcPr>
          <w:p w:rsidR="00330BAF" w:rsidRPr="0086101F" w:rsidRDefault="00330BAF" w:rsidP="00330BAF">
            <w:pPr>
              <w:pStyle w:val="a4"/>
              <w:ind w:left="0"/>
              <w:rPr>
                <w:rFonts w:ascii="Times New Roman" w:hAnsi="Times New Roman"/>
                <w:sz w:val="20"/>
                <w:szCs w:val="20"/>
              </w:rPr>
            </w:pPr>
            <w:r w:rsidRPr="0086101F">
              <w:rPr>
                <w:rFonts w:ascii="Times New Roman" w:hAnsi="Times New Roman"/>
                <w:sz w:val="20"/>
                <w:szCs w:val="20"/>
              </w:rPr>
              <w:t>ЗАО «</w:t>
            </w:r>
            <w:proofErr w:type="spellStart"/>
            <w:r w:rsidRPr="0086101F">
              <w:rPr>
                <w:rFonts w:ascii="Times New Roman" w:hAnsi="Times New Roman"/>
                <w:sz w:val="20"/>
                <w:szCs w:val="20"/>
              </w:rPr>
              <w:t>Рафарма</w:t>
            </w:r>
            <w:proofErr w:type="spellEnd"/>
            <w:r w:rsidRPr="0086101F">
              <w:rPr>
                <w:rFonts w:ascii="Times New Roman" w:hAnsi="Times New Roman"/>
                <w:sz w:val="20"/>
                <w:szCs w:val="20"/>
              </w:rPr>
              <w:t>»</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440</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r w:rsidRPr="0086101F">
              <w:rPr>
                <w:rFonts w:ascii="Times New Roman" w:hAnsi="Times New Roman"/>
                <w:sz w:val="20"/>
                <w:szCs w:val="20"/>
              </w:rPr>
              <w:t>32</w:t>
            </w:r>
          </w:p>
        </w:tc>
        <w:tc>
          <w:tcPr>
            <w:tcW w:w="1559" w:type="dxa"/>
            <w:vAlign w:val="center"/>
          </w:tcPr>
          <w:p w:rsidR="00330BAF" w:rsidRPr="0086101F" w:rsidRDefault="00330BAF" w:rsidP="00330BAF">
            <w:pPr>
              <w:pStyle w:val="a4"/>
              <w:ind w:left="0"/>
              <w:jc w:val="center"/>
              <w:rPr>
                <w:rFonts w:ascii="Times New Roman" w:hAnsi="Times New Roman"/>
                <w:sz w:val="20"/>
                <w:szCs w:val="20"/>
              </w:rPr>
            </w:pPr>
          </w:p>
        </w:tc>
        <w:tc>
          <w:tcPr>
            <w:tcW w:w="2410" w:type="dxa"/>
            <w:vAlign w:val="center"/>
          </w:tcPr>
          <w:p w:rsidR="00330BAF" w:rsidRPr="0086101F" w:rsidRDefault="00330BAF" w:rsidP="00330BAF">
            <w:pPr>
              <w:pStyle w:val="a4"/>
              <w:ind w:left="0"/>
              <w:jc w:val="center"/>
              <w:rPr>
                <w:rFonts w:ascii="Times New Roman" w:hAnsi="Times New Roman"/>
                <w:sz w:val="20"/>
                <w:szCs w:val="20"/>
              </w:rPr>
            </w:pPr>
          </w:p>
        </w:tc>
      </w:tr>
    </w:tbl>
    <w:p w:rsidR="00330BAF" w:rsidRPr="0086101F" w:rsidRDefault="00330BAF" w:rsidP="00330BAF">
      <w:pPr>
        <w:spacing w:after="0" w:line="240" w:lineRule="auto"/>
        <w:jc w:val="both"/>
        <w:rPr>
          <w:rFonts w:ascii="Times New Roman" w:hAnsi="Times New Roman"/>
          <w:sz w:val="20"/>
          <w:szCs w:val="20"/>
        </w:rPr>
      </w:pPr>
      <w:r w:rsidRPr="0086101F">
        <w:rPr>
          <w:rFonts w:ascii="Times New Roman" w:hAnsi="Times New Roman"/>
          <w:sz w:val="20"/>
          <w:szCs w:val="20"/>
        </w:rPr>
        <w:t xml:space="preserve">* </w:t>
      </w:r>
      <w:r w:rsidRPr="0086101F">
        <w:rPr>
          <w:rFonts w:ascii="Times New Roman" w:hAnsi="Times New Roman"/>
          <w:sz w:val="20"/>
          <w:szCs w:val="20"/>
        </w:rPr>
        <w:tab/>
        <w:t xml:space="preserve">Объем затрат на ИР, развитие инфраструктуры.  </w:t>
      </w:r>
    </w:p>
    <w:p w:rsidR="00330BAF" w:rsidRPr="0086101F" w:rsidRDefault="00330BAF" w:rsidP="00330BAF">
      <w:pPr>
        <w:spacing w:after="0" w:line="240" w:lineRule="auto"/>
        <w:ind w:left="705" w:hanging="705"/>
        <w:jc w:val="both"/>
        <w:rPr>
          <w:rFonts w:ascii="Times New Roman" w:hAnsi="Times New Roman"/>
          <w:sz w:val="20"/>
          <w:szCs w:val="20"/>
        </w:rPr>
      </w:pPr>
      <w:r w:rsidRPr="0086101F">
        <w:rPr>
          <w:rFonts w:ascii="Times New Roman" w:hAnsi="Times New Roman"/>
          <w:sz w:val="20"/>
          <w:szCs w:val="20"/>
        </w:rPr>
        <w:t xml:space="preserve">** </w:t>
      </w:r>
      <w:r w:rsidRPr="0086101F">
        <w:rPr>
          <w:rFonts w:ascii="Times New Roman" w:hAnsi="Times New Roman"/>
          <w:sz w:val="20"/>
          <w:szCs w:val="20"/>
        </w:rPr>
        <w:tab/>
        <w:t xml:space="preserve">Для научных организаций и предприятий – численность студентов, обучающихся по программам высшего профессионального образования в вузах, </w:t>
      </w:r>
      <w:proofErr w:type="spellStart"/>
      <w:r w:rsidRPr="0086101F">
        <w:rPr>
          <w:rFonts w:ascii="Times New Roman" w:hAnsi="Times New Roman"/>
          <w:sz w:val="20"/>
          <w:szCs w:val="20"/>
        </w:rPr>
        <w:t>входящтх</w:t>
      </w:r>
      <w:proofErr w:type="spellEnd"/>
      <w:r w:rsidRPr="0086101F">
        <w:rPr>
          <w:rFonts w:ascii="Times New Roman" w:hAnsi="Times New Roman"/>
          <w:sz w:val="20"/>
          <w:szCs w:val="20"/>
        </w:rPr>
        <w:t xml:space="preserve"> в кластер. </w:t>
      </w:r>
    </w:p>
    <w:p w:rsidR="00330BAF" w:rsidRPr="0086101F" w:rsidRDefault="00330BAF" w:rsidP="00330BAF">
      <w:pPr>
        <w:spacing w:after="0" w:line="240" w:lineRule="auto"/>
        <w:ind w:left="705" w:hanging="705"/>
        <w:jc w:val="both"/>
        <w:rPr>
          <w:rFonts w:ascii="Times New Roman" w:hAnsi="Times New Roman"/>
          <w:sz w:val="20"/>
          <w:szCs w:val="20"/>
        </w:rPr>
      </w:pPr>
      <w:r w:rsidRPr="0086101F">
        <w:rPr>
          <w:rFonts w:ascii="Times New Roman" w:hAnsi="Times New Roman"/>
          <w:sz w:val="20"/>
          <w:szCs w:val="20"/>
        </w:rPr>
        <w:t xml:space="preserve">*** </w:t>
      </w:r>
      <w:r w:rsidRPr="0086101F">
        <w:rPr>
          <w:rFonts w:ascii="Times New Roman" w:hAnsi="Times New Roman"/>
          <w:sz w:val="20"/>
          <w:szCs w:val="20"/>
        </w:rPr>
        <w:tab/>
      </w:r>
      <w:r w:rsidRPr="0086101F">
        <w:rPr>
          <w:rFonts w:ascii="Times New Roman" w:hAnsi="Times New Roman"/>
          <w:sz w:val="20"/>
          <w:szCs w:val="20"/>
        </w:rPr>
        <w:tab/>
        <w:t>В таблицу включены некоторые предприятия, имеющие затраты на ИР</w:t>
      </w:r>
      <w:r w:rsidR="00682C90" w:rsidRPr="0086101F">
        <w:rPr>
          <w:rFonts w:ascii="Times New Roman" w:hAnsi="Times New Roman"/>
          <w:sz w:val="20"/>
          <w:szCs w:val="20"/>
        </w:rPr>
        <w:t>.</w:t>
      </w:r>
    </w:p>
    <w:p w:rsidR="00AE5CF4" w:rsidRPr="0086101F" w:rsidRDefault="00AE5CF4" w:rsidP="00330BAF">
      <w:pPr>
        <w:spacing w:after="0" w:line="240" w:lineRule="auto"/>
        <w:ind w:left="705" w:hanging="705"/>
        <w:jc w:val="both"/>
        <w:rPr>
          <w:rFonts w:ascii="Times New Roman" w:hAnsi="Times New Roman"/>
          <w:sz w:val="20"/>
          <w:szCs w:val="20"/>
        </w:rPr>
      </w:pPr>
    </w:p>
    <w:p w:rsidR="006D633A" w:rsidRPr="0086101F" w:rsidRDefault="006D633A" w:rsidP="00682C90">
      <w:pPr>
        <w:spacing w:before="120"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 xml:space="preserve">Оценка обеспеченности кластера объектами научной и образовательной инфраструктуры </w:t>
      </w:r>
    </w:p>
    <w:p w:rsidR="00AE5CF4" w:rsidRPr="0086101F" w:rsidRDefault="00AE5CF4" w:rsidP="00682C90">
      <w:pPr>
        <w:spacing w:before="120" w:after="0" w:line="240" w:lineRule="auto"/>
        <w:ind w:firstLine="709"/>
        <w:jc w:val="both"/>
        <w:rPr>
          <w:rFonts w:ascii="Times New Roman" w:hAnsi="Times New Roman"/>
          <w:b/>
          <w:sz w:val="24"/>
          <w:szCs w:val="24"/>
          <w:u w:val="single"/>
        </w:rPr>
      </w:pPr>
    </w:p>
    <w:p w:rsidR="006D633A" w:rsidRPr="0086101F" w:rsidRDefault="006D633A" w:rsidP="00682C90">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sz w:val="24"/>
          <w:szCs w:val="24"/>
        </w:rPr>
        <w:t xml:space="preserve">Биотехнологический инновационный кластер Пущино в целом достаточно хорошо обеспечен объектами научной, образовательной, инновационной инфраструктуры. На его территориях расположены десятки научно-исследовательских институтов РАН (и их филиалов), филиалы МГУ им М.В. Ломоносова, другие образовательные организации. Ключевым здесь является тот факт, что кластер базируется в институтах научных центров РАН (ПНЦ РАН, НЦ РАН «Черноголовка»). Исследовательские центры имеют достаточно современную материально-техническую базу (аналитические приборы, базовое и экспериментальное, а также уникальное научное оборудование / установки). </w:t>
      </w:r>
    </w:p>
    <w:p w:rsidR="006D633A" w:rsidRPr="0086101F" w:rsidRDefault="006D633A" w:rsidP="006D633A">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sz w:val="24"/>
          <w:szCs w:val="24"/>
        </w:rPr>
        <w:t xml:space="preserve">Кадры для кластера готовятся в </w:t>
      </w:r>
      <w:r w:rsidRPr="0086101F">
        <w:rPr>
          <w:rFonts w:ascii="Times New Roman" w:eastAsia="Calibri" w:hAnsi="Times New Roman"/>
          <w:b/>
          <w:sz w:val="24"/>
          <w:szCs w:val="24"/>
        </w:rPr>
        <w:t xml:space="preserve">Пущинском государственном </w:t>
      </w:r>
      <w:proofErr w:type="spellStart"/>
      <w:proofErr w:type="gramStart"/>
      <w:r w:rsidRPr="0086101F">
        <w:rPr>
          <w:rFonts w:ascii="Times New Roman" w:eastAsia="Calibri" w:hAnsi="Times New Roman"/>
          <w:b/>
          <w:sz w:val="24"/>
          <w:szCs w:val="24"/>
        </w:rPr>
        <w:t>естественно-научном</w:t>
      </w:r>
      <w:proofErr w:type="spellEnd"/>
      <w:proofErr w:type="gramEnd"/>
      <w:r w:rsidRPr="0086101F">
        <w:rPr>
          <w:rFonts w:ascii="Times New Roman" w:eastAsia="Calibri" w:hAnsi="Times New Roman"/>
          <w:b/>
          <w:sz w:val="24"/>
          <w:szCs w:val="24"/>
        </w:rPr>
        <w:t xml:space="preserve"> институте</w:t>
      </w:r>
      <w:r w:rsidRPr="0086101F">
        <w:rPr>
          <w:rFonts w:ascii="Times New Roman" w:eastAsia="Calibri" w:hAnsi="Times New Roman"/>
          <w:sz w:val="24"/>
          <w:szCs w:val="24"/>
        </w:rPr>
        <w:t xml:space="preserve"> (</w:t>
      </w:r>
      <w:proofErr w:type="spellStart"/>
      <w:r w:rsidRPr="0086101F">
        <w:rPr>
          <w:rFonts w:ascii="Times New Roman" w:eastAsia="Calibri" w:hAnsi="Times New Roman"/>
          <w:sz w:val="24"/>
          <w:szCs w:val="24"/>
        </w:rPr>
        <w:t>ПущГЕНИ</w:t>
      </w:r>
      <w:proofErr w:type="spellEnd"/>
      <w:r w:rsidRPr="0086101F">
        <w:rPr>
          <w:rFonts w:ascii="Times New Roman" w:eastAsia="Calibri" w:hAnsi="Times New Roman"/>
          <w:sz w:val="24"/>
          <w:szCs w:val="24"/>
        </w:rPr>
        <w:t>)</w:t>
      </w:r>
      <w:r w:rsidRPr="0086101F">
        <w:rPr>
          <w:rStyle w:val="a9"/>
          <w:rFonts w:ascii="Times New Roman" w:eastAsia="Calibri" w:hAnsi="Times New Roman"/>
          <w:sz w:val="24"/>
          <w:szCs w:val="24"/>
        </w:rPr>
        <w:footnoteReference w:id="16"/>
      </w:r>
      <w:r w:rsidRPr="0086101F">
        <w:rPr>
          <w:rFonts w:ascii="Times New Roman" w:eastAsia="Calibri" w:hAnsi="Times New Roman"/>
          <w:sz w:val="24"/>
          <w:szCs w:val="24"/>
        </w:rPr>
        <w:t xml:space="preserve">,; </w:t>
      </w:r>
      <w:r w:rsidR="00511203" w:rsidRPr="0086101F">
        <w:rPr>
          <w:rFonts w:ascii="Times New Roman" w:eastAsia="Calibri" w:hAnsi="Times New Roman"/>
          <w:b/>
          <w:sz w:val="24"/>
          <w:szCs w:val="24"/>
        </w:rPr>
        <w:t>филиалах</w:t>
      </w:r>
      <w:r w:rsidRPr="0086101F">
        <w:rPr>
          <w:rFonts w:ascii="Times New Roman" w:eastAsia="Calibri" w:hAnsi="Times New Roman"/>
          <w:b/>
          <w:sz w:val="24"/>
          <w:szCs w:val="24"/>
        </w:rPr>
        <w:t xml:space="preserve"> МГУ им. М.В. Ломоносова в г.</w:t>
      </w:r>
      <w:r w:rsidR="00511203" w:rsidRPr="0086101F">
        <w:rPr>
          <w:rFonts w:ascii="Times New Roman" w:eastAsia="Calibri" w:hAnsi="Times New Roman"/>
          <w:b/>
          <w:sz w:val="24"/>
          <w:szCs w:val="24"/>
        </w:rPr>
        <w:t xml:space="preserve"> Пущино и</w:t>
      </w:r>
      <w:r w:rsidRPr="0086101F">
        <w:rPr>
          <w:rFonts w:ascii="Times New Roman" w:eastAsia="Calibri" w:hAnsi="Times New Roman"/>
          <w:b/>
          <w:sz w:val="24"/>
          <w:szCs w:val="24"/>
        </w:rPr>
        <w:t xml:space="preserve"> Черноголовка</w:t>
      </w:r>
      <w:r w:rsidRPr="0086101F">
        <w:rPr>
          <w:rFonts w:ascii="Times New Roman" w:eastAsia="Calibri" w:hAnsi="Times New Roman"/>
          <w:sz w:val="24"/>
          <w:szCs w:val="24"/>
        </w:rPr>
        <w:t xml:space="preserve">; ведущих вузах Москвы и Московской области, других объектах образовательной инфраструктуры. Следует отметить, что развитие кластера позволит уменьшить наблюдаемый в настоящее время  отток подготавливаемых в образовательных организациях кластера  кадров,  обеспечить их рабочими местами на предприятиях кластера, а также на других предприятиях (организациях) на территориях его расположения. </w:t>
      </w:r>
    </w:p>
    <w:p w:rsidR="006D633A" w:rsidRPr="0086101F" w:rsidRDefault="006D633A" w:rsidP="006D633A">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sz w:val="24"/>
          <w:szCs w:val="24"/>
        </w:rPr>
        <w:t xml:space="preserve">Так, основной задачей </w:t>
      </w:r>
      <w:proofErr w:type="spellStart"/>
      <w:r w:rsidRPr="0086101F">
        <w:rPr>
          <w:rFonts w:ascii="Times New Roman" w:eastAsia="Calibri" w:hAnsi="Times New Roman"/>
          <w:sz w:val="24"/>
          <w:szCs w:val="24"/>
        </w:rPr>
        <w:t>ПущГЕНИ</w:t>
      </w:r>
      <w:proofErr w:type="spellEnd"/>
      <w:r w:rsidRPr="0086101F">
        <w:rPr>
          <w:rFonts w:ascii="Times New Roman" w:eastAsia="Calibri" w:hAnsi="Times New Roman"/>
          <w:sz w:val="24"/>
          <w:szCs w:val="24"/>
        </w:rPr>
        <w:t xml:space="preserve"> является подготовка кадров высшей квалификации для научно-производственного комплекса (институтов и научно-производственных организаций) ПНЦ РАН. В основе образовательного цикла университета – самостоятельная исследовательская работа студентов под руководством преподавателей – научных сотрудников в лабораториях институтов научного центра. </w:t>
      </w:r>
      <w:proofErr w:type="spellStart"/>
      <w:r w:rsidRPr="0086101F">
        <w:rPr>
          <w:rFonts w:ascii="Times New Roman" w:eastAsia="Calibri" w:hAnsi="Times New Roman"/>
          <w:sz w:val="24"/>
          <w:szCs w:val="24"/>
        </w:rPr>
        <w:t>ПущГЕНИ</w:t>
      </w:r>
      <w:proofErr w:type="spellEnd"/>
      <w:r w:rsidRPr="0086101F">
        <w:rPr>
          <w:rFonts w:ascii="Times New Roman" w:eastAsia="Calibri" w:hAnsi="Times New Roman"/>
          <w:sz w:val="24"/>
          <w:szCs w:val="24"/>
        </w:rPr>
        <w:t xml:space="preserve"> наладил тесные связи с большинством ведущих университетов страны для подготовки высококвалифицированных специалистов (магистров) и повышения квалификации и переподготовке ППС этих вузов. </w:t>
      </w:r>
      <w:proofErr w:type="spellStart"/>
      <w:r w:rsidRPr="0086101F">
        <w:rPr>
          <w:rFonts w:ascii="Times New Roman" w:eastAsia="Calibri" w:hAnsi="Times New Roman"/>
          <w:sz w:val="24"/>
          <w:szCs w:val="24"/>
        </w:rPr>
        <w:t>ПущГЕНИ</w:t>
      </w:r>
      <w:proofErr w:type="spellEnd"/>
      <w:r w:rsidRPr="0086101F">
        <w:rPr>
          <w:rFonts w:ascii="Times New Roman" w:eastAsia="Calibri" w:hAnsi="Times New Roman"/>
          <w:sz w:val="24"/>
          <w:szCs w:val="24"/>
        </w:rPr>
        <w:t xml:space="preserve"> разработал и внедрил систему подготовки кадров высшей квалификации в России, соответствующую международным стандартам. Локализация института на территории </w:t>
      </w:r>
      <w:proofErr w:type="spellStart"/>
      <w:r w:rsidRPr="0086101F">
        <w:rPr>
          <w:rFonts w:ascii="Times New Roman" w:eastAsia="Calibri" w:hAnsi="Times New Roman"/>
          <w:sz w:val="24"/>
          <w:szCs w:val="24"/>
        </w:rPr>
        <w:t>наукограда</w:t>
      </w:r>
      <w:proofErr w:type="spellEnd"/>
      <w:r w:rsidRPr="0086101F">
        <w:rPr>
          <w:rFonts w:ascii="Times New Roman" w:eastAsia="Calibri" w:hAnsi="Times New Roman"/>
          <w:sz w:val="24"/>
          <w:szCs w:val="24"/>
        </w:rPr>
        <w:t xml:space="preserve"> Пущино обеспечивает быстрый доступ студентов к различным лабораториям и учебным помещениям. Главное преимущество университета – соотношение числа студентов и преподавателей (2:1), что обеспечивает высокий уровень обучения. </w:t>
      </w:r>
    </w:p>
    <w:p w:rsidR="006D633A" w:rsidRPr="0086101F" w:rsidRDefault="006D633A" w:rsidP="006D633A">
      <w:pPr>
        <w:spacing w:after="0" w:line="240" w:lineRule="auto"/>
        <w:ind w:firstLine="709"/>
        <w:jc w:val="both"/>
        <w:rPr>
          <w:rFonts w:ascii="Times New Roman" w:eastAsia="Calibri" w:hAnsi="Times New Roman"/>
          <w:sz w:val="24"/>
          <w:szCs w:val="24"/>
        </w:rPr>
      </w:pPr>
      <w:proofErr w:type="gramStart"/>
      <w:r w:rsidRPr="0086101F">
        <w:rPr>
          <w:rFonts w:ascii="Times New Roman" w:eastAsia="Calibri" w:hAnsi="Times New Roman"/>
          <w:sz w:val="24"/>
          <w:szCs w:val="24"/>
        </w:rPr>
        <w:lastRenderedPageBreak/>
        <w:t xml:space="preserve">По сведениям независимого фонда ISSEP по количеству стипендиатов по биологическому направлению </w:t>
      </w:r>
      <w:proofErr w:type="spellStart"/>
      <w:r w:rsidRPr="0086101F">
        <w:rPr>
          <w:rFonts w:ascii="Times New Roman" w:eastAsia="Calibri" w:hAnsi="Times New Roman"/>
          <w:sz w:val="24"/>
          <w:szCs w:val="24"/>
        </w:rPr>
        <w:t>ПущГЕНИ</w:t>
      </w:r>
      <w:proofErr w:type="spellEnd"/>
      <w:r w:rsidRPr="0086101F">
        <w:rPr>
          <w:rFonts w:ascii="Times New Roman" w:eastAsia="Calibri" w:hAnsi="Times New Roman"/>
          <w:sz w:val="24"/>
          <w:szCs w:val="24"/>
        </w:rPr>
        <w:t xml:space="preserve"> занимал 3 место (1-е место – МГУ, 2-е – </w:t>
      </w:r>
      <w:r w:rsidR="001F6F3F" w:rsidRPr="0086101F">
        <w:rPr>
          <w:rFonts w:ascii="Times New Roman" w:eastAsia="Calibri" w:hAnsi="Times New Roman"/>
          <w:sz w:val="24"/>
          <w:szCs w:val="24"/>
        </w:rPr>
        <w:t xml:space="preserve">           </w:t>
      </w:r>
      <w:r w:rsidRPr="0086101F">
        <w:rPr>
          <w:rFonts w:ascii="Times New Roman" w:eastAsia="Calibri" w:hAnsi="Times New Roman"/>
          <w:sz w:val="24"/>
          <w:szCs w:val="24"/>
        </w:rPr>
        <w:t>СПбГУ)</w:t>
      </w:r>
      <w:r w:rsidRPr="0086101F">
        <w:rPr>
          <w:rStyle w:val="a9"/>
          <w:rFonts w:ascii="Times New Roman" w:eastAsia="Calibri" w:hAnsi="Times New Roman"/>
          <w:sz w:val="24"/>
          <w:szCs w:val="24"/>
        </w:rPr>
        <w:footnoteReference w:id="17"/>
      </w:r>
      <w:r w:rsidRPr="0086101F">
        <w:rPr>
          <w:rFonts w:ascii="Times New Roman" w:eastAsia="Calibri" w:hAnsi="Times New Roman"/>
          <w:sz w:val="24"/>
          <w:szCs w:val="24"/>
        </w:rPr>
        <w:t xml:space="preserve">. Вуз получил высшую оценку качества образовательной программы по биологии  в рамках  Российской программы «Лучшие образовательные программы инновационной России 2010 и </w:t>
      </w:r>
      <w:smartTag w:uri="urn:schemas-microsoft-com:office:smarttags" w:element="metricconverter">
        <w:smartTagPr>
          <w:attr w:name="ProductID" w:val="2011 г"/>
        </w:smartTagPr>
        <w:r w:rsidRPr="0086101F">
          <w:rPr>
            <w:rFonts w:ascii="Times New Roman" w:eastAsia="Calibri" w:hAnsi="Times New Roman"/>
            <w:sz w:val="24"/>
            <w:szCs w:val="24"/>
          </w:rPr>
          <w:t>2011 г</w:t>
        </w:r>
      </w:smartTag>
      <w:r w:rsidRPr="0086101F">
        <w:rPr>
          <w:rFonts w:ascii="Times New Roman" w:eastAsia="Calibri" w:hAnsi="Times New Roman"/>
          <w:sz w:val="24"/>
          <w:szCs w:val="24"/>
        </w:rPr>
        <w:t>.г.». Кроме того, в вузы, расположенные на территории кластера поступают самые сильные абитуриенты, о чем свидетельствует средний тестовый</w:t>
      </w:r>
      <w:proofErr w:type="gramEnd"/>
      <w:r w:rsidRPr="0086101F">
        <w:rPr>
          <w:rFonts w:ascii="Times New Roman" w:eastAsia="Calibri" w:hAnsi="Times New Roman"/>
          <w:sz w:val="24"/>
          <w:szCs w:val="24"/>
        </w:rPr>
        <w:t xml:space="preserve"> балл ЕГЭ по химии, физике, информатике и биологии.</w:t>
      </w:r>
    </w:p>
    <w:p w:rsidR="006D633A" w:rsidRPr="0086101F" w:rsidRDefault="006D633A" w:rsidP="006D633A">
      <w:pPr>
        <w:spacing w:after="0" w:line="240" w:lineRule="auto"/>
        <w:ind w:firstLine="709"/>
        <w:jc w:val="both"/>
        <w:rPr>
          <w:rFonts w:ascii="Times New Roman" w:eastAsia="Calibri" w:hAnsi="Times New Roman"/>
          <w:sz w:val="24"/>
          <w:szCs w:val="24"/>
        </w:rPr>
      </w:pPr>
      <w:proofErr w:type="spellStart"/>
      <w:r w:rsidRPr="0086101F">
        <w:rPr>
          <w:rFonts w:ascii="Times New Roman" w:eastAsia="Calibri" w:hAnsi="Times New Roman"/>
          <w:sz w:val="24"/>
          <w:szCs w:val="24"/>
        </w:rPr>
        <w:t>ПущГУ</w:t>
      </w:r>
      <w:proofErr w:type="spellEnd"/>
      <w:r w:rsidRPr="0086101F">
        <w:rPr>
          <w:rFonts w:ascii="Times New Roman" w:eastAsia="Calibri" w:hAnsi="Times New Roman"/>
          <w:sz w:val="24"/>
          <w:szCs w:val="24"/>
        </w:rPr>
        <w:t xml:space="preserve"> значительно опережает многие ВУЗы страны по целому ряду показателей академического развития. Так, показатель отношения числа научных статей, учебных пособий, учебников и монографий к штатной численности ППС в этом вузе составило 58.33, а в среднем по всем вузам, подчиненным </w:t>
      </w:r>
      <w:proofErr w:type="spellStart"/>
      <w:r w:rsidRPr="0086101F">
        <w:rPr>
          <w:rFonts w:ascii="Times New Roman" w:eastAsia="Calibri" w:hAnsi="Times New Roman"/>
          <w:sz w:val="24"/>
          <w:szCs w:val="24"/>
        </w:rPr>
        <w:t>Минобрнауки</w:t>
      </w:r>
      <w:proofErr w:type="spellEnd"/>
      <w:r w:rsidRPr="0086101F">
        <w:rPr>
          <w:rFonts w:ascii="Times New Roman" w:eastAsia="Calibri" w:hAnsi="Times New Roman"/>
          <w:sz w:val="24"/>
          <w:szCs w:val="24"/>
        </w:rPr>
        <w:t xml:space="preserve"> </w:t>
      </w:r>
      <w:r w:rsidR="00F27F5C" w:rsidRPr="0086101F">
        <w:rPr>
          <w:rFonts w:ascii="Times New Roman" w:eastAsia="Calibri" w:hAnsi="Times New Roman"/>
          <w:sz w:val="24"/>
          <w:szCs w:val="24"/>
        </w:rPr>
        <w:t xml:space="preserve">России </w:t>
      </w:r>
      <w:r w:rsidRPr="0086101F">
        <w:rPr>
          <w:rFonts w:ascii="Times New Roman" w:eastAsia="Calibri" w:hAnsi="Times New Roman"/>
          <w:sz w:val="24"/>
          <w:szCs w:val="24"/>
        </w:rPr>
        <w:t>– 1.595.</w:t>
      </w:r>
    </w:p>
    <w:p w:rsidR="006D633A" w:rsidRPr="0086101F" w:rsidRDefault="006D633A" w:rsidP="006D633A">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sz w:val="24"/>
          <w:szCs w:val="24"/>
        </w:rPr>
        <w:t xml:space="preserve">В </w:t>
      </w:r>
      <w:proofErr w:type="gramStart"/>
      <w:r w:rsidRPr="0086101F">
        <w:rPr>
          <w:rFonts w:ascii="Times New Roman" w:eastAsia="Calibri" w:hAnsi="Times New Roman"/>
          <w:sz w:val="24"/>
          <w:szCs w:val="24"/>
        </w:rPr>
        <w:t>г</w:t>
      </w:r>
      <w:proofErr w:type="gramEnd"/>
      <w:r w:rsidRPr="0086101F">
        <w:rPr>
          <w:rFonts w:ascii="Times New Roman" w:eastAsia="Calibri" w:hAnsi="Times New Roman"/>
          <w:sz w:val="24"/>
          <w:szCs w:val="24"/>
        </w:rPr>
        <w:t xml:space="preserve">. Черноголовка образовательную деятельность осуществляют </w:t>
      </w:r>
      <w:proofErr w:type="spellStart"/>
      <w:r w:rsidRPr="0086101F">
        <w:rPr>
          <w:rFonts w:ascii="Times New Roman" w:eastAsia="Calibri" w:hAnsi="Times New Roman"/>
          <w:sz w:val="24"/>
          <w:szCs w:val="24"/>
        </w:rPr>
        <w:t>Черноголовский</w:t>
      </w:r>
      <w:proofErr w:type="spellEnd"/>
      <w:r w:rsidRPr="0086101F">
        <w:rPr>
          <w:rFonts w:ascii="Times New Roman" w:eastAsia="Calibri" w:hAnsi="Times New Roman"/>
          <w:sz w:val="24"/>
          <w:szCs w:val="24"/>
        </w:rPr>
        <w:t xml:space="preserve"> филиал негосударственного образовательного учреждения Современной гуманитарной академии и кафедры МГУ им. М. В. Ломоносова, МФТИ и других вузов на базе ИПХФ РАН – базового центра химического отделения физико-химического факультета МГУ им. М.В. Ломоносова. При ИПХФ РАН работают базовые кафедры МФТИ (кафедра физики </w:t>
      </w:r>
      <w:proofErr w:type="spellStart"/>
      <w:r w:rsidRPr="0086101F">
        <w:rPr>
          <w:rFonts w:ascii="Times New Roman" w:eastAsia="Calibri" w:hAnsi="Times New Roman"/>
          <w:sz w:val="24"/>
          <w:szCs w:val="24"/>
        </w:rPr>
        <w:t>супрамолекулярных</w:t>
      </w:r>
      <w:proofErr w:type="spellEnd"/>
      <w:r w:rsidRPr="0086101F">
        <w:rPr>
          <w:rFonts w:ascii="Times New Roman" w:eastAsia="Calibri" w:hAnsi="Times New Roman"/>
          <w:sz w:val="24"/>
          <w:szCs w:val="24"/>
        </w:rPr>
        <w:t xml:space="preserve"> систем, кафедра физики организованных структур и химических процессов), кафедра Самарского государственного технического университета (кафедра инженерная и химическая физика), кафедра Томского государственного университета (филиал кафедры математической физики физико-технического факультета), совместная с Воронежским университетом лаборатория «</w:t>
      </w:r>
      <w:proofErr w:type="spellStart"/>
      <w:r w:rsidRPr="0086101F">
        <w:rPr>
          <w:rFonts w:ascii="Times New Roman" w:eastAsia="Calibri" w:hAnsi="Times New Roman"/>
          <w:sz w:val="24"/>
          <w:szCs w:val="24"/>
        </w:rPr>
        <w:t>Фотостимулированные</w:t>
      </w:r>
      <w:proofErr w:type="spellEnd"/>
      <w:r w:rsidRPr="0086101F">
        <w:rPr>
          <w:rFonts w:ascii="Times New Roman" w:eastAsia="Calibri" w:hAnsi="Times New Roman"/>
          <w:sz w:val="24"/>
          <w:szCs w:val="24"/>
        </w:rPr>
        <w:t xml:space="preserve"> процессы в кристаллах». Численность студентов, обучающихся по программам ВПО, в образовательных учреждениях-участниках кластера Черноголовка, 137 человек. </w:t>
      </w:r>
    </w:p>
    <w:p w:rsidR="006D633A" w:rsidRPr="0086101F" w:rsidRDefault="006D633A" w:rsidP="006D633A">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sz w:val="24"/>
          <w:szCs w:val="24"/>
        </w:rPr>
        <w:t>Перспективным для кластера может стать сотрудничество с Открытым университетом Сколково, образовательные программы которого затрагивают и такую область, как биомедицина.</w:t>
      </w:r>
    </w:p>
    <w:p w:rsidR="006D633A" w:rsidRPr="0086101F" w:rsidRDefault="006D633A" w:rsidP="006D633A">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sz w:val="24"/>
          <w:szCs w:val="24"/>
        </w:rPr>
        <w:t xml:space="preserve">Экспериментальная и производственная база включает ведущие клиники Москвы и Московской области (Московский областной научно-исследовательский клинический институт им. М.Ф. Владимирского – МОНИКИ, Больница Пущинского научного центра и </w:t>
      </w:r>
      <w:proofErr w:type="spellStart"/>
      <w:proofErr w:type="gramStart"/>
      <w:r w:rsidRPr="0086101F">
        <w:rPr>
          <w:rFonts w:ascii="Times New Roman" w:eastAsia="Calibri" w:hAnsi="Times New Roman"/>
          <w:sz w:val="24"/>
          <w:szCs w:val="24"/>
        </w:rPr>
        <w:t>и</w:t>
      </w:r>
      <w:proofErr w:type="spellEnd"/>
      <w:proofErr w:type="gramEnd"/>
      <w:r w:rsidRPr="0086101F">
        <w:rPr>
          <w:rFonts w:ascii="Times New Roman" w:eastAsia="Calibri" w:hAnsi="Times New Roman"/>
          <w:sz w:val="24"/>
          <w:szCs w:val="24"/>
        </w:rPr>
        <w:t xml:space="preserve"> др.); предприятия (ферментный завод ИБФМ РАН, Экспериментальный завод научного приборостроения – ФГУП ЭЗАН, и др.); малые фирмы, </w:t>
      </w:r>
      <w:proofErr w:type="spellStart"/>
      <w:r w:rsidRPr="0086101F">
        <w:rPr>
          <w:rFonts w:ascii="Times New Roman" w:eastAsia="Calibri" w:hAnsi="Times New Roman"/>
          <w:sz w:val="24"/>
          <w:szCs w:val="24"/>
        </w:rPr>
        <w:t>стартапы</w:t>
      </w:r>
      <w:proofErr w:type="spellEnd"/>
      <w:r w:rsidRPr="0086101F">
        <w:rPr>
          <w:rFonts w:ascii="Times New Roman" w:eastAsia="Calibri" w:hAnsi="Times New Roman"/>
          <w:sz w:val="24"/>
          <w:szCs w:val="24"/>
        </w:rPr>
        <w:t xml:space="preserve">; опытные производства, виварии, коллекции (в том числе Всероссийская коллекция микроорганизмов ИБФМ РАН, где имеются все необходимые штаммы-продуценты). </w:t>
      </w:r>
      <w:proofErr w:type="gramStart"/>
      <w:r w:rsidRPr="0086101F">
        <w:rPr>
          <w:rFonts w:ascii="Times New Roman" w:eastAsia="Calibri" w:hAnsi="Times New Roman"/>
          <w:sz w:val="24"/>
          <w:szCs w:val="24"/>
        </w:rPr>
        <w:t>Деятельность участников кластера может опираться на такие уникальные инфраструктурные объекты, как Центр испытаний лекарственных препаратов ИБХ РАН; Питомник экспериментальных животных ИБХ РАН (оба соответствуют международным стандартам, ИБХ РАН); Станция искусственного климата «</w:t>
      </w:r>
      <w:proofErr w:type="spellStart"/>
      <w:r w:rsidRPr="0086101F">
        <w:rPr>
          <w:rFonts w:ascii="Times New Roman" w:eastAsia="Calibri" w:hAnsi="Times New Roman"/>
          <w:sz w:val="24"/>
          <w:szCs w:val="24"/>
        </w:rPr>
        <w:t>Биотрон</w:t>
      </w:r>
      <w:proofErr w:type="spellEnd"/>
      <w:r w:rsidRPr="0086101F">
        <w:rPr>
          <w:rFonts w:ascii="Times New Roman" w:eastAsia="Calibri" w:hAnsi="Times New Roman"/>
          <w:sz w:val="24"/>
          <w:szCs w:val="24"/>
        </w:rPr>
        <w:t>» и лаборатории для работы с генно-инженерными растениями ИБХ РАН; Центр экспериментальной биотехнологии с опытным производством ИБФМ РАН; Центр коллективного пользования оборудованием ПНЦ РАН;</w:t>
      </w:r>
      <w:proofErr w:type="gramEnd"/>
      <w:r w:rsidRPr="0086101F">
        <w:rPr>
          <w:rFonts w:ascii="Times New Roman" w:eastAsia="Calibri" w:hAnsi="Times New Roman"/>
          <w:sz w:val="24"/>
          <w:szCs w:val="24"/>
        </w:rPr>
        <w:t xml:space="preserve"> Опытная </w:t>
      </w:r>
      <w:proofErr w:type="spellStart"/>
      <w:r w:rsidRPr="0086101F">
        <w:rPr>
          <w:rFonts w:ascii="Times New Roman" w:eastAsia="Calibri" w:hAnsi="Times New Roman"/>
          <w:sz w:val="24"/>
          <w:szCs w:val="24"/>
        </w:rPr>
        <w:t>биотехнологическая</w:t>
      </w:r>
      <w:proofErr w:type="spellEnd"/>
      <w:r w:rsidRPr="0086101F">
        <w:rPr>
          <w:rFonts w:ascii="Times New Roman" w:eastAsia="Calibri" w:hAnsi="Times New Roman"/>
          <w:sz w:val="24"/>
          <w:szCs w:val="24"/>
        </w:rPr>
        <w:t xml:space="preserve"> установка для микробиологического синтеза (ИБФМ РАН) и др.</w:t>
      </w:r>
    </w:p>
    <w:p w:rsidR="006D633A" w:rsidRPr="0086101F" w:rsidRDefault="006D633A" w:rsidP="006D633A">
      <w:pPr>
        <w:spacing w:after="0" w:line="240" w:lineRule="auto"/>
        <w:ind w:firstLine="709"/>
        <w:jc w:val="both"/>
        <w:rPr>
          <w:rFonts w:ascii="Times New Roman" w:eastAsia="Calibri" w:hAnsi="Times New Roman"/>
          <w:sz w:val="24"/>
          <w:szCs w:val="24"/>
        </w:rPr>
      </w:pPr>
      <w:r w:rsidRPr="0086101F">
        <w:rPr>
          <w:rFonts w:ascii="Times New Roman" w:eastAsia="Calibri" w:hAnsi="Times New Roman"/>
          <w:sz w:val="24"/>
          <w:szCs w:val="24"/>
        </w:rPr>
        <w:t>Завершено строительство Центра протонной терапии на базе Больницы ПНЦ РАН</w:t>
      </w:r>
      <w:r w:rsidR="00F27F5C" w:rsidRPr="0086101F">
        <w:rPr>
          <w:rFonts w:ascii="Times New Roman" w:eastAsia="Calibri" w:hAnsi="Times New Roman"/>
          <w:sz w:val="24"/>
          <w:szCs w:val="24"/>
        </w:rPr>
        <w:t> </w:t>
      </w:r>
      <w:r w:rsidRPr="0086101F">
        <w:rPr>
          <w:rFonts w:ascii="Times New Roman" w:eastAsia="Calibri" w:hAnsi="Times New Roman"/>
          <w:sz w:val="24"/>
          <w:szCs w:val="24"/>
        </w:rPr>
        <w:t xml:space="preserve">– первого подобного центра в России. </w:t>
      </w:r>
    </w:p>
    <w:p w:rsidR="006D633A" w:rsidRPr="0086101F" w:rsidRDefault="006D633A" w:rsidP="006D633A">
      <w:pPr>
        <w:spacing w:after="0" w:line="240" w:lineRule="auto"/>
        <w:ind w:firstLine="709"/>
        <w:jc w:val="both"/>
        <w:rPr>
          <w:rFonts w:ascii="Times New Roman" w:eastAsia="Calibri" w:hAnsi="Times New Roman"/>
          <w:sz w:val="24"/>
          <w:szCs w:val="24"/>
        </w:rPr>
      </w:pPr>
      <w:proofErr w:type="gramStart"/>
      <w:r w:rsidRPr="0086101F">
        <w:rPr>
          <w:rFonts w:ascii="Times New Roman" w:eastAsia="Calibri" w:hAnsi="Times New Roman"/>
          <w:sz w:val="24"/>
          <w:szCs w:val="24"/>
        </w:rPr>
        <w:t xml:space="preserve">Информационные возможности развития кластера определяются, в том числе потенциалом Института математических проблем биологии, где создан и поддерживается на английской и русском языках сайт Объединенного центра вычислительной биологии и </w:t>
      </w:r>
      <w:proofErr w:type="spellStart"/>
      <w:r w:rsidRPr="0086101F">
        <w:rPr>
          <w:rFonts w:ascii="Times New Roman" w:eastAsia="Calibri" w:hAnsi="Times New Roman"/>
          <w:sz w:val="24"/>
          <w:szCs w:val="24"/>
        </w:rPr>
        <w:t>биоинформатики</w:t>
      </w:r>
      <w:proofErr w:type="spellEnd"/>
      <w:r w:rsidRPr="0086101F">
        <w:rPr>
          <w:rFonts w:ascii="Times New Roman" w:eastAsia="Calibri" w:hAnsi="Times New Roman"/>
          <w:sz w:val="24"/>
          <w:szCs w:val="24"/>
        </w:rPr>
        <w:t xml:space="preserve"> (</w:t>
      </w:r>
      <w:hyperlink r:id="rId15" w:history="1">
        <w:r w:rsidRPr="0086101F">
          <w:rPr>
            <w:rFonts w:ascii="Times New Roman" w:eastAsia="Calibri" w:hAnsi="Times New Roman"/>
            <w:sz w:val="24"/>
            <w:szCs w:val="24"/>
          </w:rPr>
          <w:t>http://www.jcbi.ru</w:t>
        </w:r>
      </w:hyperlink>
      <w:r w:rsidRPr="0086101F">
        <w:rPr>
          <w:rFonts w:ascii="Times New Roman" w:eastAsia="Calibri" w:hAnsi="Times New Roman"/>
          <w:sz w:val="24"/>
          <w:szCs w:val="24"/>
        </w:rPr>
        <w:t>).</w:t>
      </w:r>
      <w:proofErr w:type="gramEnd"/>
      <w:r w:rsidRPr="0086101F">
        <w:rPr>
          <w:rFonts w:ascii="Times New Roman" w:eastAsia="Calibri" w:hAnsi="Times New Roman"/>
          <w:sz w:val="24"/>
          <w:szCs w:val="24"/>
        </w:rPr>
        <w:t xml:space="preserve"> Здесь содержится информация о крупнейших мировых и российских центрах биологической науки, университетах; тематических коллекциях ссылок, журналах, электронных учебниках и энциклопедиях. Представлены возможности для эффективного поиска в Интернете информации биологического содержания, выходы на электронные полнотекстовые библиотеки и новые электронные </w:t>
      </w:r>
      <w:r w:rsidRPr="0086101F">
        <w:rPr>
          <w:rFonts w:ascii="Times New Roman" w:eastAsia="Calibri" w:hAnsi="Times New Roman"/>
          <w:sz w:val="24"/>
          <w:szCs w:val="24"/>
        </w:rPr>
        <w:lastRenderedPageBreak/>
        <w:t xml:space="preserve">биологические журналы. На сайте представлены </w:t>
      </w:r>
      <w:proofErr w:type="spellStart"/>
      <w:r w:rsidRPr="0086101F">
        <w:rPr>
          <w:rFonts w:ascii="Times New Roman" w:eastAsia="Calibri" w:hAnsi="Times New Roman"/>
          <w:sz w:val="24"/>
          <w:szCs w:val="24"/>
        </w:rPr>
        <w:t>метабазы</w:t>
      </w:r>
      <w:proofErr w:type="spellEnd"/>
      <w:r w:rsidRPr="0086101F">
        <w:rPr>
          <w:rFonts w:ascii="Times New Roman" w:eastAsia="Calibri" w:hAnsi="Times New Roman"/>
          <w:sz w:val="24"/>
          <w:szCs w:val="24"/>
        </w:rPr>
        <w:t xml:space="preserve"> по имеющимся молекулярно-биологическим базам данных и программах обработки первичных структур биополимеров; созданы системы управления базами данных, подсистемы поиска в базах.</w:t>
      </w:r>
    </w:p>
    <w:p w:rsidR="006D633A" w:rsidRPr="0086101F" w:rsidRDefault="006D633A" w:rsidP="006D633A">
      <w:pPr>
        <w:spacing w:after="0" w:line="240" w:lineRule="auto"/>
        <w:ind w:firstLine="709"/>
        <w:jc w:val="both"/>
        <w:rPr>
          <w:rFonts w:ascii="Times New Roman" w:eastAsia="Calibri" w:hAnsi="Times New Roman"/>
          <w:sz w:val="24"/>
          <w:szCs w:val="24"/>
        </w:rPr>
      </w:pPr>
      <w:proofErr w:type="gramStart"/>
      <w:r w:rsidRPr="0086101F">
        <w:rPr>
          <w:rFonts w:ascii="Times New Roman" w:eastAsia="Calibri" w:hAnsi="Times New Roman"/>
          <w:sz w:val="24"/>
          <w:szCs w:val="24"/>
        </w:rPr>
        <w:t xml:space="preserve">Особую роль в развитии инфраструктуры кластера может сыграть </w:t>
      </w:r>
      <w:r w:rsidRPr="0086101F">
        <w:rPr>
          <w:rFonts w:ascii="Times New Roman" w:hAnsi="Times New Roman"/>
          <w:sz w:val="24"/>
          <w:szCs w:val="24"/>
        </w:rPr>
        <w:t>поддерживающий субъекты</w:t>
      </w:r>
      <w:r w:rsidR="00167FE3" w:rsidRPr="0086101F">
        <w:rPr>
          <w:rFonts w:ascii="Times New Roman" w:hAnsi="Times New Roman"/>
          <w:sz w:val="24"/>
          <w:szCs w:val="24"/>
        </w:rPr>
        <w:t xml:space="preserve"> малого предпринимательства Центр</w:t>
      </w:r>
      <w:r w:rsidRPr="0086101F">
        <w:rPr>
          <w:rFonts w:ascii="Times New Roman" w:hAnsi="Times New Roman"/>
          <w:sz w:val="24"/>
          <w:szCs w:val="24"/>
        </w:rPr>
        <w:t xml:space="preserve"> коллективного пользования для проведения научно-исследовательских работ в области высоких </w:t>
      </w:r>
      <w:r w:rsidR="00167FE3" w:rsidRPr="0086101F">
        <w:rPr>
          <w:rFonts w:ascii="Times New Roman" w:hAnsi="Times New Roman"/>
          <w:sz w:val="24"/>
          <w:szCs w:val="24"/>
        </w:rPr>
        <w:t xml:space="preserve"> </w:t>
      </w:r>
      <w:proofErr w:type="spellStart"/>
      <w:r w:rsidR="00167FE3" w:rsidRPr="0086101F">
        <w:rPr>
          <w:rFonts w:ascii="Times New Roman" w:hAnsi="Times New Roman"/>
          <w:sz w:val="24"/>
          <w:szCs w:val="24"/>
        </w:rPr>
        <w:t>био-</w:t>
      </w:r>
      <w:r w:rsidRPr="0086101F">
        <w:rPr>
          <w:rFonts w:ascii="Times New Roman" w:hAnsi="Times New Roman"/>
          <w:sz w:val="24"/>
          <w:szCs w:val="24"/>
        </w:rPr>
        <w:t>технологий</w:t>
      </w:r>
      <w:proofErr w:type="spellEnd"/>
      <w:r w:rsidRPr="0086101F">
        <w:rPr>
          <w:rFonts w:ascii="Times New Roman" w:hAnsi="Times New Roman"/>
          <w:sz w:val="24"/>
          <w:szCs w:val="24"/>
        </w:rPr>
        <w:t xml:space="preserve"> и </w:t>
      </w:r>
      <w:proofErr w:type="spellStart"/>
      <w:r w:rsidRPr="0086101F">
        <w:rPr>
          <w:rFonts w:ascii="Times New Roman" w:hAnsi="Times New Roman"/>
          <w:sz w:val="24"/>
          <w:szCs w:val="24"/>
        </w:rPr>
        <w:t>наноматериалов</w:t>
      </w:r>
      <w:proofErr w:type="spellEnd"/>
      <w:r w:rsidRPr="0086101F">
        <w:rPr>
          <w:rFonts w:ascii="Times New Roman" w:hAnsi="Times New Roman"/>
          <w:sz w:val="24"/>
          <w:szCs w:val="24"/>
        </w:rPr>
        <w:t xml:space="preserve">, ЦКП); </w:t>
      </w:r>
      <w:proofErr w:type="spellStart"/>
      <w:r w:rsidRPr="0086101F">
        <w:rPr>
          <w:rFonts w:ascii="Times New Roman" w:hAnsi="Times New Roman"/>
          <w:sz w:val="24"/>
          <w:szCs w:val="24"/>
        </w:rPr>
        <w:t>информационно-конференционным</w:t>
      </w:r>
      <w:proofErr w:type="spellEnd"/>
      <w:r w:rsidRPr="0086101F">
        <w:rPr>
          <w:rFonts w:ascii="Times New Roman" w:hAnsi="Times New Roman"/>
          <w:sz w:val="24"/>
          <w:szCs w:val="24"/>
        </w:rPr>
        <w:t xml:space="preserve"> комплексом. </w:t>
      </w:r>
      <w:proofErr w:type="gramEnd"/>
    </w:p>
    <w:p w:rsidR="006D633A" w:rsidRPr="0086101F" w:rsidRDefault="00167FE3" w:rsidP="00167FE3">
      <w:pPr>
        <w:spacing w:after="0" w:line="240" w:lineRule="auto"/>
        <w:jc w:val="both"/>
        <w:rPr>
          <w:rFonts w:ascii="Times New Roman" w:eastAsia="Calibri" w:hAnsi="Times New Roman"/>
          <w:sz w:val="24"/>
          <w:szCs w:val="24"/>
        </w:rPr>
      </w:pPr>
      <w:proofErr w:type="gramStart"/>
      <w:r w:rsidRPr="0086101F">
        <w:rPr>
          <w:rFonts w:ascii="Times New Roman" w:hAnsi="Times New Roman"/>
          <w:sz w:val="24"/>
          <w:szCs w:val="24"/>
        </w:rPr>
        <w:t xml:space="preserve">ЦКП </w:t>
      </w:r>
      <w:r w:rsidR="006D633A" w:rsidRPr="0086101F">
        <w:rPr>
          <w:rFonts w:ascii="Times New Roman" w:hAnsi="Times New Roman"/>
          <w:sz w:val="24"/>
          <w:szCs w:val="24"/>
        </w:rPr>
        <w:t xml:space="preserve"> поддерживает малые компании, специализирующихся на следующих областях (по специализации кластера):</w:t>
      </w:r>
      <w:proofErr w:type="gramEnd"/>
    </w:p>
    <w:p w:rsidR="006D633A" w:rsidRPr="0086101F" w:rsidRDefault="006D633A" w:rsidP="002B1882">
      <w:pPr>
        <w:pStyle w:val="ConsPlusNormal"/>
        <w:widowControl/>
        <w:numPr>
          <w:ilvl w:val="0"/>
          <w:numId w:val="17"/>
        </w:numPr>
        <w:ind w:hanging="357"/>
        <w:jc w:val="both"/>
        <w:rPr>
          <w:rFonts w:ascii="Times New Roman" w:hAnsi="Times New Roman" w:cs="Times New Roman"/>
          <w:sz w:val="24"/>
          <w:szCs w:val="24"/>
        </w:rPr>
      </w:pPr>
      <w:proofErr w:type="gramStart"/>
      <w:r w:rsidRPr="0086101F">
        <w:rPr>
          <w:rFonts w:ascii="Times New Roman" w:hAnsi="Times New Roman" w:cs="Times New Roman"/>
          <w:sz w:val="24"/>
          <w:szCs w:val="24"/>
        </w:rPr>
        <w:t xml:space="preserve">развитие перспективных технологий (информационные системы автоматизированного управления производственными, информационными, </w:t>
      </w:r>
      <w:proofErr w:type="spellStart"/>
      <w:r w:rsidRPr="0086101F">
        <w:rPr>
          <w:rFonts w:ascii="Times New Roman" w:hAnsi="Times New Roman" w:cs="Times New Roman"/>
          <w:sz w:val="24"/>
          <w:szCs w:val="24"/>
        </w:rPr>
        <w:t>логистическими</w:t>
      </w:r>
      <w:proofErr w:type="spellEnd"/>
      <w:r w:rsidRPr="0086101F">
        <w:rPr>
          <w:rFonts w:ascii="Times New Roman" w:hAnsi="Times New Roman" w:cs="Times New Roman"/>
          <w:sz w:val="24"/>
          <w:szCs w:val="24"/>
        </w:rPr>
        <w:t xml:space="preserve"> процессами клиентов); производстве программного обеспечения для корпоративных клиентов, оказании им единовременных и долговременных услуг по построению, управлению, модернизации и технической поддержке информационной инфраструктуры;</w:t>
      </w:r>
      <w:proofErr w:type="gramEnd"/>
    </w:p>
    <w:p w:rsidR="006D633A" w:rsidRPr="0086101F" w:rsidRDefault="006D633A" w:rsidP="002B1882">
      <w:pPr>
        <w:pStyle w:val="ConsPlusNormal"/>
        <w:widowControl/>
        <w:numPr>
          <w:ilvl w:val="0"/>
          <w:numId w:val="17"/>
        </w:numPr>
        <w:ind w:hanging="357"/>
        <w:jc w:val="both"/>
        <w:rPr>
          <w:rFonts w:ascii="Times New Roman" w:hAnsi="Times New Roman" w:cs="Times New Roman"/>
          <w:sz w:val="24"/>
          <w:szCs w:val="24"/>
        </w:rPr>
      </w:pPr>
      <w:r w:rsidRPr="0086101F">
        <w:rPr>
          <w:rFonts w:ascii="Times New Roman" w:hAnsi="Times New Roman" w:cs="Times New Roman"/>
          <w:sz w:val="24"/>
          <w:szCs w:val="24"/>
        </w:rPr>
        <w:t xml:space="preserve">создание новых материалов (в том числе </w:t>
      </w:r>
      <w:proofErr w:type="spellStart"/>
      <w:r w:rsidRPr="0086101F">
        <w:rPr>
          <w:rFonts w:ascii="Times New Roman" w:hAnsi="Times New Roman" w:cs="Times New Roman"/>
          <w:sz w:val="24"/>
          <w:szCs w:val="24"/>
        </w:rPr>
        <w:t>наноматериалов</w:t>
      </w:r>
      <w:proofErr w:type="spellEnd"/>
      <w:r w:rsidRPr="0086101F">
        <w:rPr>
          <w:rFonts w:ascii="Times New Roman" w:hAnsi="Times New Roman" w:cs="Times New Roman"/>
          <w:sz w:val="24"/>
          <w:szCs w:val="24"/>
        </w:rPr>
        <w:t>), технологий их промышленного производства и применения;</w:t>
      </w:r>
    </w:p>
    <w:p w:rsidR="006D633A" w:rsidRPr="0086101F" w:rsidRDefault="006D633A" w:rsidP="002B1882">
      <w:pPr>
        <w:pStyle w:val="ConsPlusNormal"/>
        <w:widowControl/>
        <w:numPr>
          <w:ilvl w:val="0"/>
          <w:numId w:val="17"/>
        </w:numPr>
        <w:ind w:hanging="357"/>
        <w:jc w:val="both"/>
        <w:rPr>
          <w:rFonts w:ascii="Times New Roman" w:hAnsi="Times New Roman" w:cs="Times New Roman"/>
          <w:sz w:val="24"/>
          <w:szCs w:val="24"/>
        </w:rPr>
      </w:pPr>
      <w:r w:rsidRPr="0086101F">
        <w:rPr>
          <w:rFonts w:ascii="Times New Roman" w:hAnsi="Times New Roman" w:cs="Times New Roman"/>
          <w:sz w:val="24"/>
          <w:szCs w:val="24"/>
        </w:rPr>
        <w:t>создание оригинальных лекарственных препаратов и средств диагностики и др.</w:t>
      </w:r>
    </w:p>
    <w:p w:rsidR="006D633A" w:rsidRPr="0086101F" w:rsidRDefault="006D633A" w:rsidP="006D633A">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Центр коллективно</w:t>
      </w:r>
      <w:r w:rsidR="00511203" w:rsidRPr="0086101F">
        <w:rPr>
          <w:rFonts w:ascii="Times New Roman" w:hAnsi="Times New Roman"/>
          <w:b/>
          <w:sz w:val="24"/>
          <w:szCs w:val="24"/>
        </w:rPr>
        <w:t>го пользования  П</w:t>
      </w:r>
      <w:r w:rsidR="00167FE3" w:rsidRPr="0086101F">
        <w:rPr>
          <w:rFonts w:ascii="Times New Roman" w:hAnsi="Times New Roman"/>
          <w:b/>
          <w:sz w:val="24"/>
          <w:szCs w:val="24"/>
        </w:rPr>
        <w:t>НЦ</w:t>
      </w:r>
      <w:r w:rsidRPr="0086101F">
        <w:rPr>
          <w:rFonts w:ascii="Times New Roman" w:hAnsi="Times New Roman"/>
          <w:b/>
          <w:sz w:val="24"/>
          <w:szCs w:val="24"/>
        </w:rPr>
        <w:t xml:space="preserve"> РАН </w:t>
      </w:r>
      <w:r w:rsidRPr="0086101F">
        <w:rPr>
          <w:rFonts w:ascii="Times New Roman" w:hAnsi="Times New Roman"/>
          <w:sz w:val="24"/>
          <w:szCs w:val="24"/>
        </w:rPr>
        <w:t xml:space="preserve">владеет просвечивающим электронным микроскопом JEM-2100 компании «JEOL» (Япония); зондовой </w:t>
      </w:r>
      <w:proofErr w:type="spellStart"/>
      <w:r w:rsidRPr="0086101F">
        <w:rPr>
          <w:rFonts w:ascii="Times New Roman" w:hAnsi="Times New Roman"/>
          <w:sz w:val="24"/>
          <w:szCs w:val="24"/>
        </w:rPr>
        <w:t>нанолабораторией</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Интегра</w:t>
      </w:r>
      <w:proofErr w:type="spellEnd"/>
      <w:r w:rsidRPr="0086101F">
        <w:rPr>
          <w:rFonts w:ascii="Times New Roman" w:hAnsi="Times New Roman"/>
          <w:sz w:val="24"/>
          <w:szCs w:val="24"/>
        </w:rPr>
        <w:t xml:space="preserve"> Аура ЗАО «Инструменты </w:t>
      </w:r>
      <w:proofErr w:type="spellStart"/>
      <w:r w:rsidRPr="0086101F">
        <w:rPr>
          <w:rFonts w:ascii="Times New Roman" w:hAnsi="Times New Roman"/>
          <w:sz w:val="24"/>
          <w:szCs w:val="24"/>
        </w:rPr>
        <w:t>нанотехнологии</w:t>
      </w:r>
      <w:proofErr w:type="spellEnd"/>
      <w:r w:rsidRPr="0086101F">
        <w:rPr>
          <w:rFonts w:ascii="Times New Roman" w:hAnsi="Times New Roman"/>
          <w:sz w:val="24"/>
          <w:szCs w:val="24"/>
        </w:rPr>
        <w:t xml:space="preserve">» (Зеленоград); </w:t>
      </w:r>
      <w:proofErr w:type="spellStart"/>
      <w:r w:rsidRPr="0086101F">
        <w:rPr>
          <w:rFonts w:ascii="Times New Roman" w:hAnsi="Times New Roman"/>
          <w:sz w:val="24"/>
          <w:szCs w:val="24"/>
        </w:rPr>
        <w:t>ядерно-магнито-резонансным</w:t>
      </w:r>
      <w:proofErr w:type="spellEnd"/>
      <w:r w:rsidRPr="0086101F">
        <w:rPr>
          <w:rFonts w:ascii="Times New Roman" w:hAnsi="Times New Roman"/>
          <w:sz w:val="24"/>
          <w:szCs w:val="24"/>
        </w:rPr>
        <w:t xml:space="preserve"> спектрометром AVANCE IIITM 400 </w:t>
      </w:r>
      <w:proofErr w:type="spellStart"/>
      <w:r w:rsidRPr="0086101F">
        <w:rPr>
          <w:rFonts w:ascii="Times New Roman" w:hAnsi="Times New Roman"/>
          <w:sz w:val="24"/>
          <w:szCs w:val="24"/>
        </w:rPr>
        <w:t>MHz</w:t>
      </w:r>
      <w:proofErr w:type="spellEnd"/>
      <w:r w:rsidRPr="0086101F">
        <w:rPr>
          <w:rFonts w:ascii="Times New Roman" w:hAnsi="Times New Roman"/>
          <w:sz w:val="24"/>
          <w:szCs w:val="24"/>
        </w:rPr>
        <w:t xml:space="preserve"> WB компании «</w:t>
      </w:r>
      <w:proofErr w:type="spellStart"/>
      <w:r w:rsidRPr="0086101F">
        <w:rPr>
          <w:rFonts w:ascii="Times New Roman" w:hAnsi="Times New Roman"/>
          <w:sz w:val="24"/>
          <w:szCs w:val="24"/>
        </w:rPr>
        <w:t>Bruker</w:t>
      </w:r>
      <w:proofErr w:type="spellEnd"/>
      <w:r w:rsidRPr="0086101F">
        <w:rPr>
          <w:rFonts w:ascii="Times New Roman" w:hAnsi="Times New Roman"/>
          <w:sz w:val="24"/>
          <w:szCs w:val="24"/>
        </w:rPr>
        <w:t>» (Германия); электронным спектрометром для химического анализа PHOIBOS 150 MCD компании «SPECS» (Германия).</w:t>
      </w:r>
    </w:p>
    <w:p w:rsidR="006D633A" w:rsidRPr="0086101F" w:rsidRDefault="006D633A" w:rsidP="006D633A">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 xml:space="preserve">ЦКП осуществляет научную поддержку инновационных проектов в области </w:t>
      </w:r>
      <w:proofErr w:type="spellStart"/>
      <w:r w:rsidRPr="0086101F">
        <w:rPr>
          <w:rFonts w:ascii="Times New Roman" w:hAnsi="Times New Roman"/>
          <w:sz w:val="24"/>
          <w:szCs w:val="24"/>
        </w:rPr>
        <w:t>наноматериалов</w:t>
      </w:r>
      <w:proofErr w:type="spellEnd"/>
      <w:r w:rsidRPr="0086101F">
        <w:rPr>
          <w:rFonts w:ascii="Times New Roman" w:hAnsi="Times New Roman"/>
          <w:sz w:val="24"/>
          <w:szCs w:val="24"/>
        </w:rPr>
        <w:t xml:space="preserve"> и </w:t>
      </w:r>
      <w:proofErr w:type="spellStart"/>
      <w:r w:rsidRPr="0086101F">
        <w:rPr>
          <w:rFonts w:ascii="Times New Roman" w:hAnsi="Times New Roman"/>
          <w:sz w:val="24"/>
          <w:szCs w:val="24"/>
        </w:rPr>
        <w:t>нанотехнологий</w:t>
      </w:r>
      <w:proofErr w:type="spellEnd"/>
      <w:r w:rsidRPr="0086101F">
        <w:rPr>
          <w:rFonts w:ascii="Times New Roman" w:hAnsi="Times New Roman"/>
          <w:sz w:val="24"/>
          <w:szCs w:val="24"/>
        </w:rPr>
        <w:t>, содействие выполнению фундаментальных и прикладных исследований по приоритетным направлением развития науки, технологий и техники РФ;  предоставляет услуги (на возмездной основе) на  выполнение исследований в области электронной микроскопии, атомно-силовой микроскопии (АСМ), ядерного магнитного резонанса (</w:t>
      </w:r>
      <w:proofErr w:type="spellStart"/>
      <w:r w:rsidRPr="0086101F">
        <w:rPr>
          <w:rFonts w:ascii="Times New Roman" w:hAnsi="Times New Roman"/>
          <w:sz w:val="24"/>
          <w:szCs w:val="24"/>
        </w:rPr>
        <w:t>ЯМР-спектроскопии</w:t>
      </w:r>
      <w:proofErr w:type="spellEnd"/>
      <w:r w:rsidRPr="0086101F">
        <w:rPr>
          <w:rFonts w:ascii="Times New Roman" w:hAnsi="Times New Roman"/>
          <w:sz w:val="24"/>
          <w:szCs w:val="24"/>
        </w:rPr>
        <w:t>), электронной спектроскопии для химического анализа.</w:t>
      </w:r>
      <w:proofErr w:type="gramEnd"/>
    </w:p>
    <w:p w:rsidR="006D633A" w:rsidRPr="0086101F" w:rsidRDefault="006D633A" w:rsidP="006D633A">
      <w:pPr>
        <w:spacing w:after="0" w:line="240" w:lineRule="auto"/>
        <w:ind w:firstLine="709"/>
        <w:jc w:val="both"/>
        <w:rPr>
          <w:rFonts w:ascii="Times New Roman" w:hAnsi="Times New Roman"/>
          <w:sz w:val="24"/>
          <w:szCs w:val="24"/>
        </w:rPr>
      </w:pPr>
      <w:r w:rsidRPr="0086101F">
        <w:rPr>
          <w:rFonts w:ascii="Times New Roman" w:hAnsi="Times New Roman"/>
          <w:sz w:val="24"/>
          <w:szCs w:val="24"/>
        </w:rPr>
        <w:t>Основной задачей</w:t>
      </w:r>
      <w:r w:rsidRPr="0086101F">
        <w:rPr>
          <w:rFonts w:ascii="Times New Roman" w:hAnsi="Times New Roman"/>
          <w:b/>
          <w:sz w:val="24"/>
          <w:szCs w:val="24"/>
        </w:rPr>
        <w:t xml:space="preserve"> Регионального Распределенного Центра коллективного пользования НЦЧ РАН </w:t>
      </w:r>
      <w:r w:rsidRPr="0086101F">
        <w:rPr>
          <w:rFonts w:ascii="Times New Roman" w:hAnsi="Times New Roman"/>
          <w:sz w:val="24"/>
          <w:szCs w:val="24"/>
        </w:rPr>
        <w:t xml:space="preserve">(РРЦКП НЦЧ РАН) является повышение эффективности совместного использования  уникального аналитического, испытательного и технологического оборудования для решения  задач, определенных в рамках приоритетного направления развития науки, технологий и техники; поддержки деятельности институтов РАН, в том числе вошедших в </w:t>
      </w:r>
      <w:proofErr w:type="spellStart"/>
      <w:r w:rsidRPr="0086101F">
        <w:rPr>
          <w:rFonts w:ascii="Times New Roman" w:hAnsi="Times New Roman"/>
          <w:sz w:val="24"/>
          <w:szCs w:val="24"/>
        </w:rPr>
        <w:t>биотехнологический</w:t>
      </w:r>
      <w:proofErr w:type="spellEnd"/>
      <w:r w:rsidRPr="0086101F">
        <w:rPr>
          <w:rFonts w:ascii="Times New Roman" w:hAnsi="Times New Roman"/>
          <w:sz w:val="24"/>
          <w:szCs w:val="24"/>
        </w:rPr>
        <w:t xml:space="preserve"> кластер, вузов (базовых кафедр Московского физико-технического института, ф</w:t>
      </w:r>
      <w:r w:rsidRPr="0086101F">
        <w:rPr>
          <w:rFonts w:ascii="Times New Roman" w:hAnsi="Times New Roman"/>
          <w:bCs/>
          <w:sz w:val="24"/>
          <w:szCs w:val="24"/>
        </w:rPr>
        <w:t>изико-химическим факультетом МГУ им. М.В. Ломоносова и др.) по</w:t>
      </w:r>
      <w:r w:rsidRPr="0086101F">
        <w:rPr>
          <w:rFonts w:ascii="Times New Roman" w:hAnsi="Times New Roman"/>
          <w:sz w:val="24"/>
          <w:szCs w:val="24"/>
        </w:rPr>
        <w:t xml:space="preserve"> подготовке высококвалифицированных кадров, способных проводить научно-исследовательскую и опытно-технологическую работу с использованием современного научного оборудования, передовых исследовательских методов и методик.</w:t>
      </w:r>
    </w:p>
    <w:p w:rsidR="006D633A" w:rsidRPr="0086101F" w:rsidRDefault="006D633A" w:rsidP="006D633A">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Все институты научного центра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 Черноголовке объединены высокоскоростными оптоволоконными линиями связи и имеют современные компьютерные сети. </w:t>
      </w:r>
    </w:p>
    <w:p w:rsidR="006D633A" w:rsidRPr="0086101F" w:rsidRDefault="006D633A" w:rsidP="006D633A">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Вместе с тем, инфраструктура, несомненно, требует модернизации и обновления с учетом поставленных при его создании задач (</w:t>
      </w:r>
      <w:proofErr w:type="gramStart"/>
      <w:r w:rsidRPr="0086101F">
        <w:rPr>
          <w:rFonts w:ascii="Times New Roman" w:hAnsi="Times New Roman"/>
          <w:iCs/>
          <w:sz w:val="24"/>
          <w:szCs w:val="24"/>
        </w:rPr>
        <w:t>см</w:t>
      </w:r>
      <w:proofErr w:type="gramEnd"/>
      <w:r w:rsidRPr="0086101F">
        <w:rPr>
          <w:rFonts w:ascii="Times New Roman" w:hAnsi="Times New Roman"/>
          <w:iCs/>
          <w:sz w:val="24"/>
          <w:szCs w:val="24"/>
        </w:rPr>
        <w:t>. также разделы 2.</w:t>
      </w:r>
      <w:r w:rsidR="00F7522A" w:rsidRPr="0086101F">
        <w:rPr>
          <w:rFonts w:ascii="Times New Roman" w:hAnsi="Times New Roman"/>
          <w:iCs/>
          <w:sz w:val="24"/>
          <w:szCs w:val="24"/>
        </w:rPr>
        <w:t>4, 3 Программы).</w:t>
      </w:r>
    </w:p>
    <w:p w:rsidR="00406C55" w:rsidRPr="0086101F" w:rsidRDefault="00406C55" w:rsidP="00406C55">
      <w:pPr>
        <w:pStyle w:val="3"/>
        <w:ind w:firstLine="709"/>
        <w:rPr>
          <w:rFonts w:ascii="Times New Roman" w:hAnsi="Times New Roman"/>
          <w:color w:val="auto"/>
          <w:sz w:val="24"/>
          <w:szCs w:val="24"/>
        </w:rPr>
      </w:pPr>
      <w:r w:rsidRPr="0086101F">
        <w:rPr>
          <w:rFonts w:ascii="Times New Roman" w:hAnsi="Times New Roman"/>
          <w:color w:val="auto"/>
          <w:sz w:val="24"/>
          <w:szCs w:val="24"/>
        </w:rPr>
        <w:t>2.1.</w:t>
      </w:r>
      <w:r w:rsidR="009F2C42" w:rsidRPr="0086101F">
        <w:rPr>
          <w:rFonts w:ascii="Times New Roman" w:hAnsi="Times New Roman"/>
          <w:color w:val="auto"/>
          <w:sz w:val="24"/>
          <w:szCs w:val="24"/>
        </w:rPr>
        <w:t>3</w:t>
      </w:r>
      <w:r w:rsidRPr="0086101F">
        <w:rPr>
          <w:rFonts w:ascii="Times New Roman" w:hAnsi="Times New Roman"/>
          <w:color w:val="auto"/>
          <w:sz w:val="24"/>
          <w:szCs w:val="24"/>
        </w:rPr>
        <w:t>. Краткая характеристика рынка труда в регионе расположения кластера</w:t>
      </w:r>
    </w:p>
    <w:p w:rsidR="00406C55" w:rsidRPr="0086101F" w:rsidRDefault="00406C55" w:rsidP="00406C55">
      <w:pPr>
        <w:spacing w:after="0" w:line="240" w:lineRule="auto"/>
        <w:ind w:firstLine="709"/>
        <w:jc w:val="both"/>
        <w:rPr>
          <w:rFonts w:ascii="Times New Roman" w:hAnsi="Times New Roman"/>
          <w:iCs/>
          <w:sz w:val="24"/>
          <w:szCs w:val="24"/>
        </w:rPr>
      </w:pP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Московская область (МО) является одним из наиболее крупных по численности населения и урбанизированных регионов России. Его численность на 1.01.2011 превысила </w:t>
      </w:r>
      <w:r w:rsidRPr="0086101F">
        <w:rPr>
          <w:rFonts w:ascii="Times New Roman" w:hAnsi="Times New Roman"/>
          <w:iCs/>
          <w:sz w:val="24"/>
          <w:szCs w:val="24"/>
        </w:rPr>
        <w:lastRenderedPageBreak/>
        <w:t xml:space="preserve">7.1 млн. человек. Особенности регионального рынка труда формируются под воздействием нескольких ключевых факторов: близость к столице; центральное положение в наиболее освоенной части  страны; отсутствие крупных </w:t>
      </w:r>
      <w:proofErr w:type="spellStart"/>
      <w:r w:rsidRPr="0086101F">
        <w:rPr>
          <w:rFonts w:ascii="Times New Roman" w:hAnsi="Times New Roman"/>
          <w:iCs/>
          <w:sz w:val="24"/>
          <w:szCs w:val="24"/>
        </w:rPr>
        <w:t>моно-профильных</w:t>
      </w:r>
      <w:proofErr w:type="spellEnd"/>
      <w:r w:rsidRPr="0086101F">
        <w:rPr>
          <w:rFonts w:ascii="Times New Roman" w:hAnsi="Times New Roman"/>
          <w:iCs/>
          <w:sz w:val="24"/>
          <w:szCs w:val="24"/>
        </w:rPr>
        <w:t xml:space="preserve"> промышленных центров, способных переносить собственный кризис на прилегающие территории и тормозить их развитие; отраслевая диверсификация. </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sz w:val="24"/>
          <w:szCs w:val="24"/>
        </w:rPr>
        <w:t xml:space="preserve">Близость к Москве с ее более высокими зарплатами, разнообразием занятости, возможностями профессионального роста имеют для области свои «плюсы» и «минусы». </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sz w:val="24"/>
          <w:szCs w:val="24"/>
        </w:rPr>
        <w:t xml:space="preserve">К «плюсам» относится то, что  в регион  перемещаются офисы и интересы московских компаний вместе с новыми технологиями, инвестициями и методами управления.  Близость московского рынка труда предохраняет население от зависимости от местной конъюнктуры. Кроме того, в МО оседают трудовые мигранты из отдаленных районов, стран ближнего и дальнего зарубежья, привлекаемые столицей, но не нашедшие в ней работы, либо опасающиеся жесткого режима регистрации. Это позволяет удовлетворять спрос подмосковных работодателей на </w:t>
      </w:r>
      <w:proofErr w:type="spellStart"/>
      <w:r w:rsidRPr="0086101F">
        <w:rPr>
          <w:rFonts w:ascii="Times New Roman" w:hAnsi="Times New Roman"/>
          <w:sz w:val="24"/>
          <w:szCs w:val="24"/>
        </w:rPr>
        <w:t>низкоквалифицированный</w:t>
      </w:r>
      <w:proofErr w:type="spellEnd"/>
      <w:r w:rsidRPr="0086101F">
        <w:rPr>
          <w:rFonts w:ascii="Times New Roman" w:hAnsi="Times New Roman"/>
          <w:sz w:val="24"/>
          <w:szCs w:val="24"/>
        </w:rPr>
        <w:t xml:space="preserve"> и низкооплачиваемый труд – прежде всего, в обрабатывающей промышленности</w:t>
      </w:r>
      <w:r w:rsidRPr="0086101F">
        <w:rPr>
          <w:rStyle w:val="a9"/>
          <w:rFonts w:ascii="Times New Roman" w:hAnsi="Times New Roman"/>
          <w:sz w:val="24"/>
          <w:szCs w:val="24"/>
        </w:rPr>
        <w:footnoteReference w:id="18"/>
      </w:r>
      <w:r w:rsidRPr="0086101F">
        <w:rPr>
          <w:rFonts w:ascii="Times New Roman" w:hAnsi="Times New Roman"/>
          <w:sz w:val="24"/>
          <w:szCs w:val="24"/>
        </w:rPr>
        <w:t xml:space="preserve">. </w:t>
      </w:r>
      <w:r w:rsidRPr="0086101F">
        <w:rPr>
          <w:rFonts w:ascii="Times New Roman" w:hAnsi="Times New Roman"/>
          <w:iCs/>
          <w:sz w:val="24"/>
          <w:szCs w:val="24"/>
        </w:rPr>
        <w:t xml:space="preserve">«Минусы» – это то, что работая в Москве, подмосковные жители лишают область части налогов и ресурсов развития; способствуют сохранению значительных социально-экономических различий между более развитыми территориями, прилегающими к Москве, с постиндустриальным экономическим укладом и подмосковной «периферией» с </w:t>
      </w:r>
      <w:proofErr w:type="spellStart"/>
      <w:r w:rsidRPr="0086101F">
        <w:rPr>
          <w:rFonts w:ascii="Times New Roman" w:hAnsi="Times New Roman"/>
          <w:iCs/>
          <w:sz w:val="24"/>
          <w:szCs w:val="24"/>
        </w:rPr>
        <w:t>стагнирующими</w:t>
      </w:r>
      <w:proofErr w:type="spellEnd"/>
      <w:r w:rsidRPr="0086101F">
        <w:rPr>
          <w:rFonts w:ascii="Times New Roman" w:hAnsi="Times New Roman"/>
          <w:iCs/>
          <w:sz w:val="24"/>
          <w:szCs w:val="24"/>
        </w:rPr>
        <w:t xml:space="preserve"> предприятиями, низким уровнем жизни, слабым сектором услуг, заметной долей занятых в сельском хозяйстве. Неслучайно именно здесь отмечается более высокий уровень безработицы (Лотошинский, Шаховской, Зарайский районы – соответственно 5.3%, 3.7% и 3.6%</w:t>
      </w:r>
      <w:r w:rsidRPr="0086101F">
        <w:rPr>
          <w:rStyle w:val="a9"/>
        </w:rPr>
        <w:footnoteReference w:id="19"/>
      </w:r>
      <w:r w:rsidRPr="0086101F">
        <w:rPr>
          <w:rFonts w:ascii="Times New Roman" w:hAnsi="Times New Roman"/>
          <w:iCs/>
          <w:sz w:val="24"/>
          <w:szCs w:val="24"/>
        </w:rPr>
        <w:t xml:space="preserve">), что немало с учетом того, что регистрируемая безработица, по признанию специалистов областной службы занятости, более чем в 2 раза ниже общей безработицы, рассчитываемой по методологии МОТ. </w:t>
      </w:r>
    </w:p>
    <w:p w:rsidR="00406C55" w:rsidRPr="0086101F" w:rsidRDefault="00406C55" w:rsidP="00406C55">
      <w:pPr>
        <w:spacing w:before="120" w:after="120" w:line="240" w:lineRule="auto"/>
        <w:rPr>
          <w:rFonts w:ascii="Times New Roman" w:hAnsi="Times New Roman"/>
          <w:sz w:val="20"/>
          <w:szCs w:val="20"/>
        </w:rPr>
      </w:pPr>
      <w:r w:rsidRPr="0086101F">
        <w:rPr>
          <w:noProof/>
        </w:rPr>
        <w:drawing>
          <wp:inline distT="0" distB="0" distL="0" distR="0">
            <wp:extent cx="5295014" cy="1913861"/>
            <wp:effectExtent l="0" t="0" r="0" b="0"/>
            <wp:docPr id="3"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06C55" w:rsidRPr="0086101F" w:rsidRDefault="00406C55" w:rsidP="00406C55">
      <w:pPr>
        <w:spacing w:before="120" w:after="120" w:line="240" w:lineRule="auto"/>
        <w:rPr>
          <w:rFonts w:ascii="Times New Roman" w:hAnsi="Times New Roman"/>
          <w:sz w:val="20"/>
          <w:szCs w:val="20"/>
        </w:rPr>
      </w:pPr>
      <w:r w:rsidRPr="0086101F">
        <w:rPr>
          <w:rFonts w:ascii="Times New Roman" w:hAnsi="Times New Roman"/>
          <w:sz w:val="20"/>
          <w:szCs w:val="20"/>
        </w:rPr>
        <w:t>Источник: Труд и занятость в России. 2011. Росстат</w:t>
      </w:r>
      <w:r w:rsidRPr="0086101F">
        <w:rPr>
          <w:rStyle w:val="a9"/>
          <w:rFonts w:ascii="Times New Roman" w:hAnsi="Times New Roman"/>
          <w:sz w:val="20"/>
          <w:szCs w:val="20"/>
        </w:rPr>
        <w:footnoteReference w:id="20"/>
      </w:r>
    </w:p>
    <w:p w:rsidR="00406C55" w:rsidRPr="0086101F" w:rsidRDefault="00406C55" w:rsidP="00406C55">
      <w:pPr>
        <w:spacing w:before="120" w:after="120" w:line="240" w:lineRule="auto"/>
        <w:rPr>
          <w:rFonts w:ascii="Times New Roman" w:hAnsi="Times New Roman"/>
          <w:b/>
          <w:i/>
          <w:sz w:val="20"/>
          <w:szCs w:val="20"/>
        </w:rPr>
      </w:pPr>
      <w:r w:rsidRPr="0086101F">
        <w:rPr>
          <w:rFonts w:ascii="Times New Roman" w:hAnsi="Times New Roman"/>
          <w:b/>
          <w:i/>
          <w:sz w:val="20"/>
          <w:szCs w:val="20"/>
        </w:rPr>
        <w:t>Рисунок 2.1. Динамика  общей безработицы, рассчитанной по методологии МОТ, в Московской, Калужской, Тульской области, Москве, ЦФО в 2000-2011 гг.  (</w:t>
      </w:r>
      <w:proofErr w:type="gramStart"/>
      <w:r w:rsidRPr="0086101F">
        <w:rPr>
          <w:rFonts w:ascii="Times New Roman" w:hAnsi="Times New Roman"/>
          <w:b/>
          <w:i/>
          <w:sz w:val="20"/>
          <w:szCs w:val="20"/>
        </w:rPr>
        <w:t>в</w:t>
      </w:r>
      <w:proofErr w:type="gramEnd"/>
      <w:r w:rsidRPr="0086101F">
        <w:rPr>
          <w:rFonts w:ascii="Times New Roman" w:hAnsi="Times New Roman"/>
          <w:b/>
          <w:i/>
          <w:sz w:val="20"/>
          <w:szCs w:val="20"/>
        </w:rPr>
        <w:t xml:space="preserve"> % к экономически активному населению)</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Средний показатель регистрируемой безработицы в МО в 2011 г. составлял 1.7%, общей – 3.7% экономически активного населения. Самый низкий уровень безработицы наблюдался в Одинцовском, </w:t>
      </w:r>
      <w:proofErr w:type="spellStart"/>
      <w:r w:rsidRPr="0086101F">
        <w:rPr>
          <w:rFonts w:ascii="Times New Roman" w:hAnsi="Times New Roman"/>
          <w:iCs/>
          <w:sz w:val="24"/>
          <w:szCs w:val="24"/>
        </w:rPr>
        <w:t>Наро-Фоминском</w:t>
      </w:r>
      <w:proofErr w:type="spellEnd"/>
      <w:r w:rsidRPr="0086101F">
        <w:rPr>
          <w:rFonts w:ascii="Times New Roman" w:hAnsi="Times New Roman"/>
          <w:iCs/>
          <w:sz w:val="24"/>
          <w:szCs w:val="24"/>
        </w:rPr>
        <w:t xml:space="preserve">, Домодедовском  районах (0.2 –  0.4%). </w:t>
      </w:r>
      <w:proofErr w:type="spellStart"/>
      <w:r w:rsidRPr="0086101F">
        <w:rPr>
          <w:rFonts w:ascii="Times New Roman" w:hAnsi="Times New Roman"/>
          <w:iCs/>
          <w:sz w:val="24"/>
          <w:szCs w:val="24"/>
        </w:rPr>
        <w:t>Серпуховский</w:t>
      </w:r>
      <w:proofErr w:type="spellEnd"/>
      <w:r w:rsidRPr="0086101F">
        <w:rPr>
          <w:rFonts w:ascii="Times New Roman" w:hAnsi="Times New Roman"/>
          <w:iCs/>
          <w:sz w:val="24"/>
          <w:szCs w:val="24"/>
        </w:rPr>
        <w:t xml:space="preserve"> и </w:t>
      </w:r>
      <w:proofErr w:type="gramStart"/>
      <w:r w:rsidRPr="0086101F">
        <w:rPr>
          <w:rFonts w:ascii="Times New Roman" w:hAnsi="Times New Roman"/>
          <w:iCs/>
          <w:sz w:val="24"/>
          <w:szCs w:val="24"/>
        </w:rPr>
        <w:t>Ногинский</w:t>
      </w:r>
      <w:proofErr w:type="gramEnd"/>
      <w:r w:rsidRPr="0086101F">
        <w:rPr>
          <w:rFonts w:ascii="Times New Roman" w:hAnsi="Times New Roman"/>
          <w:iCs/>
          <w:sz w:val="24"/>
          <w:szCs w:val="24"/>
        </w:rPr>
        <w:t xml:space="preserve"> районы, в которых расположены предприятия кластера</w:t>
      </w:r>
      <w:r w:rsidRPr="0086101F">
        <w:rPr>
          <w:rStyle w:val="a9"/>
        </w:rPr>
        <w:footnoteReference w:id="21"/>
      </w:r>
      <w:r w:rsidRPr="0086101F">
        <w:rPr>
          <w:rFonts w:ascii="Times New Roman" w:hAnsi="Times New Roman"/>
          <w:iCs/>
          <w:sz w:val="24"/>
          <w:szCs w:val="24"/>
        </w:rPr>
        <w:t xml:space="preserve">, </w:t>
      </w:r>
      <w:r w:rsidRPr="0086101F">
        <w:rPr>
          <w:rFonts w:ascii="Times New Roman" w:hAnsi="Times New Roman"/>
          <w:iCs/>
          <w:sz w:val="24"/>
          <w:szCs w:val="24"/>
        </w:rPr>
        <w:lastRenderedPageBreak/>
        <w:t>занимают срединное положение – соответственно 0.52% и 0.65%. Заметим, что сведения о регистрируемой безработице отражают в значительной степени особенности работы служб занятости, традиционно сосредоточенных на поддержке наименее конкурентоспособных работников, но не объективное состояние рынка труда в целом.</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Если оценивать ситуацию с безработицей в области на фоне России и ЦФО, то она выглядит достаточно благополучно. На протяжении последних 11 лет показатели общей безработицы были ниже средних показателей по России, по ЦФО, по ближайшим соседям – Тульской и Калужской областям (рис. 2.1). Единственный регион центральной России, кому МО неизбежно уступает, это – Москва.</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По целому ряду структурных характеристик безработицы МО занимает среднее положение в ЦФО. Так, среднее время поиска работы составляет 7.7 месяца (против 7.8 в среднем по ЦФО и 6.5 в Москве); доля безработных, ищущих работу более 12 месяцев (застойная безработица), составляет 27.4% (ЦФО – 31.2%, Москва –20.2%). Наиболее высокий уровень безработицы, как и в других регионах, характерен для молодежи до 20 лет (те, кто впервые выходит на рынок труда и, как правило, не имеет специального профессионального образования, либо имеет лишь начальное профессиональное образование). В области уровень безработицы в этой группе – более 29% (см. рис. 2.2).</w:t>
      </w:r>
    </w:p>
    <w:p w:rsidR="00406C55" w:rsidRPr="0086101F" w:rsidRDefault="00406C55" w:rsidP="00406C55">
      <w:r w:rsidRPr="0086101F">
        <w:rPr>
          <w:noProof/>
        </w:rPr>
        <w:drawing>
          <wp:inline distT="0" distB="0" distL="0" distR="0">
            <wp:extent cx="5478780" cy="4118610"/>
            <wp:effectExtent l="0" t="0" r="0" b="0"/>
            <wp:docPr id="4"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6C55" w:rsidRPr="0086101F" w:rsidRDefault="00406C55" w:rsidP="00406C55">
      <w:pPr>
        <w:rPr>
          <w:rFonts w:ascii="Times New Roman" w:hAnsi="Times New Roman"/>
          <w:sz w:val="20"/>
          <w:szCs w:val="20"/>
        </w:rPr>
      </w:pPr>
      <w:r w:rsidRPr="0086101F">
        <w:rPr>
          <w:rFonts w:ascii="Times New Roman" w:hAnsi="Times New Roman"/>
          <w:sz w:val="20"/>
          <w:szCs w:val="20"/>
        </w:rPr>
        <w:t>Источник: Труд и занятость в России. 2011. Росстат (расчет)</w:t>
      </w:r>
    </w:p>
    <w:p w:rsidR="00406C55" w:rsidRPr="0086101F" w:rsidRDefault="00406C55" w:rsidP="00406C55">
      <w:pPr>
        <w:spacing w:before="120" w:after="120" w:line="240" w:lineRule="auto"/>
        <w:rPr>
          <w:rFonts w:ascii="Times New Roman" w:hAnsi="Times New Roman"/>
          <w:b/>
          <w:i/>
          <w:sz w:val="20"/>
          <w:szCs w:val="20"/>
        </w:rPr>
      </w:pPr>
      <w:r w:rsidRPr="0086101F">
        <w:rPr>
          <w:rFonts w:ascii="Times New Roman" w:hAnsi="Times New Roman"/>
          <w:b/>
          <w:i/>
          <w:sz w:val="20"/>
          <w:szCs w:val="20"/>
        </w:rPr>
        <w:t xml:space="preserve">Рисунок 2.2. </w:t>
      </w:r>
      <w:proofErr w:type="gramStart"/>
      <w:r w:rsidRPr="0086101F">
        <w:rPr>
          <w:rFonts w:ascii="Times New Roman" w:hAnsi="Times New Roman"/>
          <w:b/>
          <w:i/>
          <w:sz w:val="20"/>
          <w:szCs w:val="20"/>
        </w:rPr>
        <w:t>Уровень безработицы по возрастным группам в регионах Центрального федерального округа в 2010 г. (в % от экономически активного населения соответствующей возрастной группы)</w:t>
      </w:r>
      <w:proofErr w:type="gramEnd"/>
    </w:p>
    <w:p w:rsidR="00406C55" w:rsidRPr="0086101F" w:rsidRDefault="00406C55" w:rsidP="00406C55">
      <w:pPr>
        <w:spacing w:before="120" w:after="0" w:line="240" w:lineRule="auto"/>
        <w:ind w:firstLine="709"/>
        <w:jc w:val="both"/>
        <w:rPr>
          <w:rFonts w:ascii="Times New Roman" w:hAnsi="Times New Roman"/>
          <w:iCs/>
          <w:sz w:val="24"/>
          <w:szCs w:val="24"/>
        </w:rPr>
      </w:pP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По данным областного Комитета по труду и занятости Московской области, в  2011</w:t>
      </w:r>
      <w:r w:rsidR="00BF349D" w:rsidRPr="0086101F">
        <w:rPr>
          <w:rFonts w:ascii="Times New Roman" w:hAnsi="Times New Roman"/>
          <w:iCs/>
          <w:sz w:val="24"/>
          <w:szCs w:val="24"/>
        </w:rPr>
        <w:t> </w:t>
      </w:r>
      <w:r w:rsidRPr="0086101F">
        <w:rPr>
          <w:rFonts w:ascii="Times New Roman" w:hAnsi="Times New Roman"/>
          <w:iCs/>
          <w:sz w:val="24"/>
          <w:szCs w:val="24"/>
        </w:rPr>
        <w:t xml:space="preserve">г. отмечался рост основных показателей ее экономического развития: индекс промышленного производства по сравнению с 2010 г. составил 109.5%, в т.ч. по обрабатывающим производствам – 116.7%. В то же время наметилась тенденция к снижению трудовых издержек. С одной стороны, сократилась практика сокращений рабочего времени и административных отпусков по инициативе администрации; с другой </w:t>
      </w:r>
      <w:r w:rsidRPr="0086101F">
        <w:rPr>
          <w:rFonts w:ascii="Times New Roman" w:hAnsi="Times New Roman"/>
          <w:iCs/>
          <w:sz w:val="24"/>
          <w:szCs w:val="24"/>
        </w:rPr>
        <w:lastRenderedPageBreak/>
        <w:t>– заметно увеличилось количество организаций, заявивших о планируемом сокращении работников. При этом численность намеченных к увольнению работников увеличилась с 12.9 тыс. человек до 17. 3 тыс. человек, т.е. к концу 2011 г. достигла примерно 0.5% от числа занятых в области.</w:t>
      </w:r>
    </w:p>
    <w:p w:rsidR="00406C55" w:rsidRPr="0086101F" w:rsidRDefault="00406C55" w:rsidP="00406C55">
      <w:pPr>
        <w:spacing w:before="100" w:beforeAutospacing="1" w:after="120" w:line="240" w:lineRule="auto"/>
        <w:rPr>
          <w:rFonts w:ascii="Times New Roman" w:hAnsi="Times New Roman"/>
          <w:sz w:val="20"/>
          <w:szCs w:val="20"/>
        </w:rPr>
      </w:pPr>
      <w:r w:rsidRPr="0086101F">
        <w:rPr>
          <w:noProof/>
        </w:rPr>
        <w:drawing>
          <wp:inline distT="0" distB="0" distL="0" distR="0">
            <wp:extent cx="6240145" cy="4228465"/>
            <wp:effectExtent l="0" t="0" r="0" b="0"/>
            <wp:docPr id="5"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86101F">
        <w:rPr>
          <w:rFonts w:ascii="Times New Roman" w:hAnsi="Times New Roman"/>
          <w:sz w:val="20"/>
          <w:szCs w:val="20"/>
        </w:rPr>
        <w:t>Источник: Труд и занятость в России. 2011. Росстат (расчет)</w:t>
      </w:r>
    </w:p>
    <w:p w:rsidR="00406C55" w:rsidRPr="0086101F" w:rsidRDefault="00406C55" w:rsidP="00406C55">
      <w:pPr>
        <w:spacing w:before="100" w:beforeAutospacing="1" w:after="120" w:line="240" w:lineRule="auto"/>
        <w:rPr>
          <w:rFonts w:ascii="Times New Roman" w:hAnsi="Times New Roman"/>
          <w:b/>
          <w:i/>
          <w:sz w:val="20"/>
          <w:szCs w:val="20"/>
        </w:rPr>
      </w:pPr>
      <w:r w:rsidRPr="0086101F">
        <w:rPr>
          <w:rFonts w:ascii="Times New Roman" w:hAnsi="Times New Roman"/>
          <w:b/>
          <w:i/>
          <w:sz w:val="20"/>
          <w:szCs w:val="20"/>
        </w:rPr>
        <w:t xml:space="preserve">Рисунок 2.3. </w:t>
      </w:r>
      <w:proofErr w:type="gramStart"/>
      <w:r w:rsidRPr="0086101F">
        <w:rPr>
          <w:rFonts w:ascii="Times New Roman" w:hAnsi="Times New Roman"/>
          <w:b/>
          <w:i/>
          <w:sz w:val="20"/>
          <w:szCs w:val="20"/>
        </w:rPr>
        <w:t>Структура занятых в отдельных видах экономической деятельности Москвы, Московской области, ЦФО и России в 2010 г. (в % от среднегодовой численности занятых в экономике)</w:t>
      </w:r>
      <w:r w:rsidRPr="0086101F">
        <w:rPr>
          <w:rStyle w:val="a9"/>
          <w:rFonts w:ascii="Times New Roman" w:hAnsi="Times New Roman"/>
          <w:b/>
          <w:sz w:val="20"/>
          <w:szCs w:val="20"/>
        </w:rPr>
        <w:footnoteReference w:id="22"/>
      </w:r>
      <w:proofErr w:type="gramEnd"/>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В структуре занятости МО обрабатывающие отрасли находятся на первом месте, несмотря на то, что за 2005-2010 гг.  они потеряли около 5% занятых. В общероссийском масштабе это не значительные потери. Вероятно, что сдержанные темпы сокращения занятых в промышленности объясняются не столько медленной модернизацией ее окраинных территорий, сколько постепенным вытеснением производств из Москвы. В итоге в МО отмечается необычная для многих российских территорий тенденция – в структуре занятости заметно выделяется и сегмент индустриальной экономики (обрабатывающие сектора), и сегмент постиндустриальной экономики (услуги для бизнеса, включая исследования и разработки, рис. 2.3). Такое сочетание ресурсов – </w:t>
      </w:r>
      <w:r w:rsidRPr="0086101F">
        <w:rPr>
          <w:rFonts w:ascii="Times New Roman" w:hAnsi="Times New Roman"/>
          <w:iCs/>
          <w:sz w:val="24"/>
          <w:szCs w:val="24"/>
        </w:rPr>
        <w:lastRenderedPageBreak/>
        <w:t>хороший шанс для становления инновационных кластеров, модернизации промышленности в целом. До сих пор какой-то внятной позиции властей в данном вопросе не наблюдалось. Скорее, сегодняшняя ситуация – это результат стихийной адаптации к рыночным условиям, которая может оказаться всего лишь переходом к положению экономической периферии столицы, в которой оседает то, в чем Москва уже не нуждается.</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Отрасли, относящиеся к деятельности кластера, представлены в МО не слишком широко: в химическом производстве занято сегодня 1.2% от общего числа занятых в области, в т.ч. в фармацевтическом производстве – 0.3%; в производстве электрооборудования, электронного и оптического оборудования – 2%, в т.ч. в производстве медицинских изделий и оборудования – 0.08%; в научных исследованиях и разработках в области естественных и технических наук – 5.2% (рис. 2.4).  По большинству указанных видов деятельности в последние 5 лет наблюдался спад и в МО, и в Москве, и в России (химическое производство, исследования и разработки). В то же время в фармацевтике по кругу российских предприятий Московская область выгодно отличается от Москвы и России.</w:t>
      </w:r>
    </w:p>
    <w:p w:rsidR="00406C55" w:rsidRPr="0086101F" w:rsidRDefault="00406C55" w:rsidP="00406C55">
      <w:r w:rsidRPr="0086101F">
        <w:rPr>
          <w:noProof/>
        </w:rPr>
        <w:drawing>
          <wp:inline distT="0" distB="0" distL="0" distR="0">
            <wp:extent cx="5786120" cy="3591560"/>
            <wp:effectExtent l="0" t="0" r="0" b="0"/>
            <wp:docPr id="6"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06C55" w:rsidRPr="0086101F" w:rsidRDefault="00406C55" w:rsidP="00406C55">
      <w:pPr>
        <w:spacing w:before="120" w:after="120" w:line="240" w:lineRule="auto"/>
        <w:rPr>
          <w:rFonts w:ascii="Times New Roman" w:hAnsi="Times New Roman"/>
          <w:sz w:val="20"/>
          <w:szCs w:val="20"/>
        </w:rPr>
      </w:pPr>
      <w:r w:rsidRPr="0086101F">
        <w:rPr>
          <w:rFonts w:ascii="Times New Roman" w:hAnsi="Times New Roman"/>
          <w:sz w:val="20"/>
          <w:szCs w:val="20"/>
        </w:rPr>
        <w:t>Источник: Росстат, Центральная база статистических данных (расчет)</w:t>
      </w:r>
    </w:p>
    <w:p w:rsidR="00406C55" w:rsidRPr="0086101F" w:rsidRDefault="00406C55" w:rsidP="00406C55">
      <w:pPr>
        <w:spacing w:before="120" w:after="120" w:line="240" w:lineRule="auto"/>
        <w:rPr>
          <w:rFonts w:ascii="Times New Roman" w:hAnsi="Times New Roman"/>
          <w:sz w:val="20"/>
          <w:szCs w:val="20"/>
        </w:rPr>
      </w:pPr>
      <w:r w:rsidRPr="0086101F">
        <w:rPr>
          <w:rFonts w:ascii="Times New Roman" w:hAnsi="Times New Roman"/>
          <w:b/>
          <w:i/>
          <w:sz w:val="20"/>
          <w:szCs w:val="20"/>
        </w:rPr>
        <w:t xml:space="preserve">Рисунок 2.4. Доля занятых в химическом производстве, производстве фармацевтической продукции, производстве медицинского оборудования, научных исследованиях и разработках в области естественных и технических наук в 2005 и 2010 гг. в Московской области, Москве и России </w:t>
      </w:r>
      <w:proofErr w:type="gramStart"/>
      <w:r w:rsidRPr="0086101F">
        <w:rPr>
          <w:rFonts w:ascii="Times New Roman" w:hAnsi="Times New Roman"/>
          <w:b/>
          <w:i/>
          <w:sz w:val="20"/>
          <w:szCs w:val="20"/>
        </w:rPr>
        <w:t xml:space="preserve">( </w:t>
      </w:r>
      <w:proofErr w:type="gramEnd"/>
      <w:r w:rsidRPr="0086101F">
        <w:rPr>
          <w:rFonts w:ascii="Times New Roman" w:hAnsi="Times New Roman"/>
          <w:b/>
          <w:i/>
          <w:sz w:val="20"/>
          <w:szCs w:val="20"/>
        </w:rPr>
        <w:t xml:space="preserve">в % от среднесписочной численности работников, без внешних совместителей и работников </w:t>
      </w:r>
      <w:proofErr w:type="spellStart"/>
      <w:r w:rsidRPr="0086101F">
        <w:rPr>
          <w:rFonts w:ascii="Times New Roman" w:hAnsi="Times New Roman"/>
          <w:b/>
          <w:i/>
          <w:sz w:val="20"/>
          <w:szCs w:val="20"/>
        </w:rPr>
        <w:t>несписочного</w:t>
      </w:r>
      <w:proofErr w:type="spellEnd"/>
      <w:r w:rsidRPr="0086101F">
        <w:rPr>
          <w:rFonts w:ascii="Times New Roman" w:hAnsi="Times New Roman"/>
          <w:b/>
          <w:i/>
          <w:sz w:val="20"/>
          <w:szCs w:val="20"/>
        </w:rPr>
        <w:t xml:space="preserve"> состава,  российская собственность)</w:t>
      </w:r>
      <w:r w:rsidRPr="0086101F">
        <w:rPr>
          <w:rStyle w:val="a9"/>
          <w:rFonts w:ascii="Times New Roman" w:hAnsi="Times New Roman"/>
          <w:b/>
          <w:sz w:val="20"/>
          <w:szCs w:val="20"/>
        </w:rPr>
        <w:footnoteReference w:id="23"/>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Наметился рост занятости, сопровождающий рост производства. Развитие кластера позволило бы поддержать этот тренд, укрепить конкурентные преимущества  региональных производителей на фоне растущей конкуренции со стороны иностранных компаний. Что касается медицинского оборудования, то здесь еще многое предстоит сделать, поскольку по отдельным направлениям регионального производства спад в занятости выше, чем в целом по виду деятельности (рис. 2.4). В частности, в группе </w:t>
      </w:r>
      <w:r w:rsidRPr="0086101F">
        <w:rPr>
          <w:rFonts w:ascii="Times New Roman" w:hAnsi="Times New Roman"/>
          <w:iCs/>
          <w:sz w:val="24"/>
          <w:szCs w:val="24"/>
        </w:rPr>
        <w:lastRenderedPageBreak/>
        <w:t>«производство медицинских изделий, включая хирургическое оборудование и ортопедические приспособления», доля занятых в отрасли сократилась с 3.3 тыс. работников до 1.7, т.е. почти в 2 раза.</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На внутреннем рынке научных результатов </w:t>
      </w:r>
      <w:proofErr w:type="spellStart"/>
      <w:proofErr w:type="gramStart"/>
      <w:r w:rsidRPr="0086101F">
        <w:rPr>
          <w:rFonts w:ascii="Times New Roman" w:hAnsi="Times New Roman"/>
          <w:iCs/>
          <w:sz w:val="24"/>
          <w:szCs w:val="24"/>
        </w:rPr>
        <w:t>естественно-научной</w:t>
      </w:r>
      <w:proofErr w:type="spellEnd"/>
      <w:proofErr w:type="gramEnd"/>
      <w:r w:rsidRPr="0086101F">
        <w:rPr>
          <w:rFonts w:ascii="Times New Roman" w:hAnsi="Times New Roman"/>
          <w:iCs/>
          <w:sz w:val="24"/>
          <w:szCs w:val="24"/>
        </w:rPr>
        <w:t xml:space="preserve"> и технической тематики МО, несмотря на сокращение числа занятых, занимает видное место. Более того, темпы сокращения численности  здесь были ниже, чем в Москве, а уровень занятых по итогам 2010 г. – такой же, как в столице. Соединение исследовательской работы </w:t>
      </w:r>
      <w:proofErr w:type="spellStart"/>
      <w:r w:rsidRPr="0086101F">
        <w:rPr>
          <w:rFonts w:ascii="Times New Roman" w:hAnsi="Times New Roman"/>
          <w:iCs/>
          <w:sz w:val="24"/>
          <w:szCs w:val="24"/>
        </w:rPr>
        <w:t>наукоградов</w:t>
      </w:r>
      <w:proofErr w:type="spellEnd"/>
      <w:r w:rsidRPr="0086101F">
        <w:rPr>
          <w:rFonts w:ascii="Times New Roman" w:hAnsi="Times New Roman"/>
          <w:iCs/>
          <w:sz w:val="24"/>
          <w:szCs w:val="24"/>
        </w:rPr>
        <w:t xml:space="preserve"> в области биотехнологий с растущим и конкурентоспособным производством в фарминдустрии, производстве медицинских приборов и оборудования как нельзя лучше соответствует задаче развития уникальной комбинации ресурсов области. </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На сегодня как научная, так и производственная база кластера в основном хорошо обеспечена квалифицированными специалистами. Большинство выпускников вузов </w:t>
      </w:r>
      <w:proofErr w:type="spellStart"/>
      <w:r w:rsidRPr="0086101F">
        <w:rPr>
          <w:rFonts w:ascii="Times New Roman" w:hAnsi="Times New Roman"/>
          <w:iCs/>
          <w:sz w:val="24"/>
          <w:szCs w:val="24"/>
        </w:rPr>
        <w:t>наукоградов</w:t>
      </w:r>
      <w:proofErr w:type="spellEnd"/>
      <w:r w:rsidRPr="0086101F">
        <w:rPr>
          <w:rFonts w:ascii="Times New Roman" w:hAnsi="Times New Roman"/>
          <w:iCs/>
          <w:sz w:val="24"/>
          <w:szCs w:val="24"/>
        </w:rPr>
        <w:t xml:space="preserve"> продолжают академическую карьеру, поступая в аспирантуру и работая в лабораториях институтов РАН на месте. Так, доля выпускников магистратуры </w:t>
      </w:r>
      <w:proofErr w:type="spellStart"/>
      <w:r w:rsidRPr="0086101F">
        <w:rPr>
          <w:rFonts w:ascii="Times New Roman" w:hAnsi="Times New Roman"/>
          <w:iCs/>
          <w:sz w:val="24"/>
          <w:szCs w:val="24"/>
        </w:rPr>
        <w:t>ПущНУ</w:t>
      </w:r>
      <w:proofErr w:type="spellEnd"/>
      <w:r w:rsidRPr="0086101F">
        <w:rPr>
          <w:rFonts w:ascii="Times New Roman" w:hAnsi="Times New Roman"/>
          <w:iCs/>
          <w:sz w:val="24"/>
          <w:szCs w:val="24"/>
        </w:rPr>
        <w:t xml:space="preserve">, поступающих здесь же в аспирантуру, приближается к  80%. Из числа окончивших  </w:t>
      </w:r>
      <w:proofErr w:type="spellStart"/>
      <w:r w:rsidRPr="0086101F">
        <w:rPr>
          <w:rFonts w:ascii="Times New Roman" w:hAnsi="Times New Roman"/>
          <w:iCs/>
          <w:sz w:val="24"/>
          <w:szCs w:val="24"/>
        </w:rPr>
        <w:t>ПущГЕНИ</w:t>
      </w:r>
      <w:proofErr w:type="spellEnd"/>
      <w:r w:rsidRPr="0086101F">
        <w:rPr>
          <w:rFonts w:ascii="Times New Roman" w:hAnsi="Times New Roman"/>
          <w:iCs/>
          <w:sz w:val="24"/>
          <w:szCs w:val="24"/>
        </w:rPr>
        <w:t xml:space="preserve"> около 50% обучаются на территории кластера в системе институтов РАН, 25% – в аспирантуре вуза. Поскольку система образования кластера интегрирована в исследовательскую деятельность институтов РАН, расположенных на территории кластера, то направления подготовки кадров соответствуют потребности организаций-участников кластера. </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Для подготовки магистров численностью 150 человек (300 на двух курсах), как это планируется программой кластера, имеющегося контингента преподавателей достаточно. Часть преподавателей могут рекрутироваться из академических институтов, причем такой опыт уже имеется. Что касается биотехнологического колледжа, то  его </w:t>
      </w:r>
      <w:proofErr w:type="gramStart"/>
      <w:r w:rsidRPr="0086101F">
        <w:rPr>
          <w:rFonts w:ascii="Times New Roman" w:hAnsi="Times New Roman"/>
          <w:iCs/>
          <w:sz w:val="24"/>
          <w:szCs w:val="24"/>
        </w:rPr>
        <w:t>основная</w:t>
      </w:r>
      <w:proofErr w:type="gramEnd"/>
      <w:r w:rsidRPr="0086101F">
        <w:rPr>
          <w:rFonts w:ascii="Times New Roman" w:hAnsi="Times New Roman"/>
          <w:iCs/>
          <w:sz w:val="24"/>
          <w:szCs w:val="24"/>
        </w:rPr>
        <w:t xml:space="preserve"> программ – среднее школьное образование, которое обеспечивается преподавателями трех Пущинских средних школ. Специальные дисциплины буду читать преподаватели </w:t>
      </w:r>
      <w:proofErr w:type="spellStart"/>
      <w:r w:rsidRPr="0086101F">
        <w:rPr>
          <w:rFonts w:ascii="Times New Roman" w:hAnsi="Times New Roman"/>
          <w:iCs/>
          <w:sz w:val="24"/>
          <w:szCs w:val="24"/>
        </w:rPr>
        <w:t>пущинских</w:t>
      </w:r>
      <w:proofErr w:type="spellEnd"/>
      <w:r w:rsidRPr="0086101F">
        <w:rPr>
          <w:rFonts w:ascii="Times New Roman" w:hAnsi="Times New Roman"/>
          <w:iCs/>
          <w:sz w:val="24"/>
          <w:szCs w:val="24"/>
        </w:rPr>
        <w:t xml:space="preserve"> вузов, которые  загружены на неполную часть ставки.</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В контексте развития или возможного изменения конъюнктуры на рынке труда  видятся, по крайней мере, два ограничения, которые важно учесть при развитии кластера. Первое связано с уровнем заработной платы в научных подразделениях кластера. </w:t>
      </w:r>
      <w:proofErr w:type="gramStart"/>
      <w:r w:rsidRPr="0086101F">
        <w:rPr>
          <w:rFonts w:ascii="Times New Roman" w:hAnsi="Times New Roman"/>
          <w:iCs/>
          <w:sz w:val="24"/>
          <w:szCs w:val="24"/>
        </w:rPr>
        <w:t xml:space="preserve">Средняя заработная плата в научных учреждениях Пущино и Черноголовки на конец 2011 г. находилась в пределах 25000-35000 рублей, что по меркам МО в целом  не плохо (в Серпуховском и Ногинском районах многие </w:t>
      </w:r>
      <w:proofErr w:type="spellStart"/>
      <w:r w:rsidRPr="0086101F">
        <w:rPr>
          <w:rFonts w:ascii="Times New Roman" w:hAnsi="Times New Roman"/>
          <w:iCs/>
          <w:sz w:val="24"/>
          <w:szCs w:val="24"/>
        </w:rPr>
        <w:t>зарплатные</w:t>
      </w:r>
      <w:proofErr w:type="spellEnd"/>
      <w:r w:rsidRPr="0086101F">
        <w:rPr>
          <w:rFonts w:ascii="Times New Roman" w:hAnsi="Times New Roman"/>
          <w:iCs/>
          <w:sz w:val="24"/>
          <w:szCs w:val="24"/>
        </w:rPr>
        <w:t xml:space="preserve"> предложения для квалифицированных специалистов инженерных и медицинских специальностей  находятся в пределах 10-14 тыс. рублей).</w:t>
      </w:r>
      <w:proofErr w:type="gramEnd"/>
      <w:r w:rsidRPr="0086101F">
        <w:rPr>
          <w:rFonts w:ascii="Times New Roman" w:hAnsi="Times New Roman"/>
          <w:iCs/>
          <w:sz w:val="24"/>
          <w:szCs w:val="24"/>
        </w:rPr>
        <w:t xml:space="preserve"> Низкая </w:t>
      </w:r>
      <w:proofErr w:type="spellStart"/>
      <w:r w:rsidRPr="0086101F">
        <w:rPr>
          <w:rFonts w:ascii="Times New Roman" w:hAnsi="Times New Roman"/>
          <w:iCs/>
          <w:sz w:val="24"/>
          <w:szCs w:val="24"/>
        </w:rPr>
        <w:t>зарплатная</w:t>
      </w:r>
      <w:proofErr w:type="spellEnd"/>
      <w:r w:rsidRPr="0086101F">
        <w:rPr>
          <w:rFonts w:ascii="Times New Roman" w:hAnsi="Times New Roman"/>
          <w:iCs/>
          <w:sz w:val="24"/>
          <w:szCs w:val="24"/>
        </w:rPr>
        <w:t xml:space="preserve"> база в районах области делает привлекательной занятость в научных подразделениях кластера, но прежде всего, для тех, кто уже территориально привязан к работе в Пущино или Черноголовке. Это – как правило, работники с семьями, имеющие жилье на данной территории. Что касается одиноких, необеспеченных жильем, либо более мобильных работников, прежде всего, из числа молодых специалистов, то при оживлении московского рынка  биотехнологий они могут переехать в столицу. Сегодня этот процесс сдерживается дороговизной московского жилья и сравнительно низкой оплатой труда в академических институтах. Таким образом, для закрепления молодых специалистов в кластере необходимы не только общежития, но и резерв повышения заработной платы, а также строительство и предоставление квартир перспективным сотрудникам. </w:t>
      </w: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 xml:space="preserve">Второе «узкое место» проявляется уже сегодня и связано с нехваткой специалистов среднего звена </w:t>
      </w:r>
      <w:proofErr w:type="spellStart"/>
      <w:r w:rsidRPr="0086101F">
        <w:rPr>
          <w:rFonts w:ascii="Times New Roman" w:hAnsi="Times New Roman"/>
          <w:iCs/>
          <w:sz w:val="24"/>
          <w:szCs w:val="24"/>
        </w:rPr>
        <w:t>биотехнологических</w:t>
      </w:r>
      <w:proofErr w:type="spellEnd"/>
      <w:r w:rsidRPr="0086101F">
        <w:rPr>
          <w:rFonts w:ascii="Times New Roman" w:hAnsi="Times New Roman"/>
          <w:iCs/>
          <w:sz w:val="24"/>
          <w:szCs w:val="24"/>
        </w:rPr>
        <w:t xml:space="preserve"> производств. Эта проблема характерна для всех участников кластера и обусловлена отсутствием соответствующих образовательных программ СПО и ВПО. Сегодня  существуют лишь узкоспециализированные курсы по пищевым технологиям и биотехнологиям в рамках средних специальных учебных заведений для пищевой и нефтеперерабатывающей промышленности, т.е. привязанных к другой основной специальности. Для подготовки полноценных специалистов – </w:t>
      </w:r>
      <w:r w:rsidRPr="0086101F">
        <w:rPr>
          <w:rFonts w:ascii="Times New Roman" w:hAnsi="Times New Roman"/>
          <w:iCs/>
          <w:sz w:val="24"/>
          <w:szCs w:val="24"/>
        </w:rPr>
        <w:lastRenderedPageBreak/>
        <w:t>технологов по направлению работы кластера этого недостаточно. Для решения этой проблемы необходимо ускорить создание биотехнологического колледжа, а также предусмотреть программу конкурсного набора уже подготовленных специалистов из других регионов, стран СНГ (например, Беларуси и Казахстана).</w:t>
      </w:r>
    </w:p>
    <w:p w:rsidR="00406C55" w:rsidRPr="0086101F" w:rsidRDefault="00406C55" w:rsidP="00406C55">
      <w:pPr>
        <w:pStyle w:val="3"/>
        <w:ind w:firstLine="709"/>
        <w:rPr>
          <w:rFonts w:ascii="Times New Roman" w:hAnsi="Times New Roman"/>
          <w:color w:val="auto"/>
          <w:sz w:val="24"/>
          <w:szCs w:val="24"/>
        </w:rPr>
      </w:pPr>
      <w:r w:rsidRPr="0086101F">
        <w:rPr>
          <w:rFonts w:ascii="Times New Roman" w:hAnsi="Times New Roman"/>
          <w:color w:val="auto"/>
          <w:sz w:val="24"/>
          <w:szCs w:val="24"/>
        </w:rPr>
        <w:t>2.1.</w:t>
      </w:r>
      <w:r w:rsidR="009F2C42" w:rsidRPr="0086101F">
        <w:rPr>
          <w:rFonts w:ascii="Times New Roman" w:hAnsi="Times New Roman"/>
          <w:color w:val="auto"/>
          <w:sz w:val="24"/>
          <w:szCs w:val="24"/>
        </w:rPr>
        <w:t>4</w:t>
      </w:r>
      <w:r w:rsidRPr="0086101F">
        <w:rPr>
          <w:rFonts w:ascii="Times New Roman" w:hAnsi="Times New Roman"/>
          <w:color w:val="auto"/>
          <w:sz w:val="24"/>
          <w:szCs w:val="24"/>
        </w:rPr>
        <w:t>. Коопераци</w:t>
      </w:r>
      <w:r w:rsidR="00981099" w:rsidRPr="0086101F">
        <w:rPr>
          <w:rFonts w:ascii="Times New Roman" w:hAnsi="Times New Roman"/>
          <w:color w:val="auto"/>
          <w:sz w:val="24"/>
          <w:szCs w:val="24"/>
        </w:rPr>
        <w:t>я</w:t>
      </w:r>
      <w:r w:rsidRPr="0086101F">
        <w:rPr>
          <w:rFonts w:ascii="Times New Roman" w:hAnsi="Times New Roman"/>
          <w:color w:val="auto"/>
          <w:sz w:val="24"/>
          <w:szCs w:val="24"/>
        </w:rPr>
        <w:t xml:space="preserve"> в сфере науки и образования </w:t>
      </w:r>
    </w:p>
    <w:p w:rsidR="00682C90" w:rsidRPr="0086101F" w:rsidRDefault="00682C90" w:rsidP="00682C90">
      <w:pPr>
        <w:spacing w:after="0" w:line="240" w:lineRule="auto"/>
        <w:ind w:firstLine="709"/>
        <w:jc w:val="both"/>
        <w:rPr>
          <w:rFonts w:ascii="Times New Roman" w:hAnsi="Times New Roman"/>
          <w:b/>
          <w:sz w:val="24"/>
          <w:szCs w:val="24"/>
          <w:u w:val="single"/>
        </w:rPr>
      </w:pPr>
    </w:p>
    <w:p w:rsidR="00406C55" w:rsidRPr="0086101F" w:rsidRDefault="00406C55"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Кооперация участников кластера друг с другом, с российскими и предприятиями и организациями, не входящими в кластер,  зарубежными партнерами</w:t>
      </w:r>
    </w:p>
    <w:p w:rsidR="00981099" w:rsidRPr="0086101F" w:rsidRDefault="00981099" w:rsidP="00682C90">
      <w:pPr>
        <w:spacing w:after="0" w:line="240" w:lineRule="auto"/>
        <w:ind w:firstLine="709"/>
        <w:jc w:val="both"/>
        <w:rPr>
          <w:rFonts w:ascii="Times New Roman" w:hAnsi="Times New Roman"/>
          <w:b/>
          <w:sz w:val="24"/>
          <w:szCs w:val="24"/>
          <w:u w:val="single"/>
        </w:rPr>
      </w:pPr>
    </w:p>
    <w:p w:rsidR="00406C55" w:rsidRPr="0086101F" w:rsidRDefault="00406C55" w:rsidP="00406C55">
      <w:pPr>
        <w:spacing w:after="0" w:line="240" w:lineRule="auto"/>
        <w:ind w:firstLine="709"/>
        <w:jc w:val="both"/>
        <w:rPr>
          <w:rFonts w:ascii="Times New Roman" w:hAnsi="Times New Roman"/>
          <w:iCs/>
          <w:sz w:val="24"/>
          <w:szCs w:val="24"/>
        </w:rPr>
      </w:pPr>
      <w:r w:rsidRPr="0086101F">
        <w:rPr>
          <w:rFonts w:ascii="Times New Roman" w:hAnsi="Times New Roman"/>
          <w:iCs/>
          <w:sz w:val="24"/>
          <w:szCs w:val="24"/>
        </w:rPr>
        <w:t>Уровень развития кооперации в биотехнологическом кластере очень высок, что определяется следующими основными обстоятельствами:</w:t>
      </w:r>
    </w:p>
    <w:p w:rsidR="00406C55" w:rsidRPr="0086101F" w:rsidRDefault="00406C55" w:rsidP="002B1882">
      <w:pPr>
        <w:pStyle w:val="a4"/>
        <w:numPr>
          <w:ilvl w:val="0"/>
          <w:numId w:val="18"/>
        </w:numPr>
        <w:spacing w:after="120" w:line="240" w:lineRule="auto"/>
        <w:jc w:val="both"/>
        <w:rPr>
          <w:rFonts w:ascii="Times New Roman" w:hAnsi="Times New Roman"/>
          <w:sz w:val="24"/>
          <w:szCs w:val="24"/>
        </w:rPr>
      </w:pPr>
      <w:r w:rsidRPr="0086101F">
        <w:rPr>
          <w:rFonts w:ascii="Times New Roman" w:hAnsi="Times New Roman"/>
          <w:sz w:val="24"/>
          <w:szCs w:val="24"/>
        </w:rPr>
        <w:t xml:space="preserve">во многом междисциплинарным характером проводимых исследований и разработок; </w:t>
      </w:r>
    </w:p>
    <w:p w:rsidR="00406C55" w:rsidRPr="0086101F" w:rsidRDefault="00406C55" w:rsidP="002B1882">
      <w:pPr>
        <w:pStyle w:val="a4"/>
        <w:numPr>
          <w:ilvl w:val="0"/>
          <w:numId w:val="18"/>
        </w:numPr>
        <w:spacing w:after="120" w:line="240" w:lineRule="auto"/>
        <w:jc w:val="both"/>
        <w:rPr>
          <w:rFonts w:ascii="Times New Roman" w:hAnsi="Times New Roman"/>
          <w:sz w:val="24"/>
          <w:szCs w:val="24"/>
        </w:rPr>
      </w:pPr>
      <w:r w:rsidRPr="0086101F">
        <w:rPr>
          <w:rFonts w:ascii="Times New Roman" w:hAnsi="Times New Roman"/>
          <w:sz w:val="24"/>
          <w:szCs w:val="24"/>
        </w:rPr>
        <w:t xml:space="preserve">наличием налаженных (традиционных и многолетних) научных и других контактов, в том числе в рамках действующих интегрированных образований (например, научных центров РАН, других организационных структур); </w:t>
      </w:r>
    </w:p>
    <w:p w:rsidR="00406C55" w:rsidRPr="0086101F" w:rsidRDefault="00406C55" w:rsidP="002B1882">
      <w:pPr>
        <w:pStyle w:val="a4"/>
        <w:numPr>
          <w:ilvl w:val="0"/>
          <w:numId w:val="18"/>
        </w:numPr>
        <w:spacing w:after="120" w:line="240" w:lineRule="auto"/>
        <w:jc w:val="both"/>
        <w:rPr>
          <w:rFonts w:ascii="Times New Roman" w:hAnsi="Times New Roman"/>
          <w:sz w:val="24"/>
          <w:szCs w:val="24"/>
        </w:rPr>
      </w:pPr>
      <w:r w:rsidRPr="0086101F">
        <w:rPr>
          <w:rFonts w:ascii="Times New Roman" w:hAnsi="Times New Roman"/>
          <w:sz w:val="24"/>
          <w:szCs w:val="24"/>
        </w:rPr>
        <w:t xml:space="preserve">территориальной близостью; </w:t>
      </w:r>
    </w:p>
    <w:p w:rsidR="00406C55" w:rsidRPr="0086101F" w:rsidRDefault="00406C55" w:rsidP="002B1882">
      <w:pPr>
        <w:pStyle w:val="a4"/>
        <w:numPr>
          <w:ilvl w:val="0"/>
          <w:numId w:val="18"/>
        </w:numPr>
        <w:spacing w:after="120" w:line="240" w:lineRule="auto"/>
        <w:jc w:val="both"/>
        <w:rPr>
          <w:rFonts w:ascii="Times New Roman" w:hAnsi="Times New Roman"/>
          <w:sz w:val="24"/>
          <w:szCs w:val="24"/>
        </w:rPr>
      </w:pPr>
      <w:r w:rsidRPr="0086101F">
        <w:rPr>
          <w:rFonts w:ascii="Times New Roman" w:hAnsi="Times New Roman"/>
          <w:sz w:val="24"/>
          <w:szCs w:val="24"/>
        </w:rPr>
        <w:t xml:space="preserve">высокой конкуренцией со стороны зарубежных партнеров, делающей объединение усилий не просто желательным, но, безусловно, необходимым. </w:t>
      </w:r>
    </w:p>
    <w:p w:rsidR="00406C55" w:rsidRPr="0086101F" w:rsidRDefault="00406C55" w:rsidP="00406C55">
      <w:pPr>
        <w:pStyle w:val="a4"/>
        <w:spacing w:after="120" w:line="240" w:lineRule="auto"/>
        <w:ind w:left="0" w:firstLine="720"/>
        <w:jc w:val="both"/>
        <w:rPr>
          <w:rFonts w:ascii="Times New Roman" w:hAnsi="Times New Roman"/>
          <w:sz w:val="24"/>
          <w:szCs w:val="24"/>
        </w:rPr>
      </w:pPr>
      <w:r w:rsidRPr="0086101F">
        <w:rPr>
          <w:rFonts w:ascii="Times New Roman" w:hAnsi="Times New Roman"/>
          <w:sz w:val="24"/>
          <w:szCs w:val="24"/>
        </w:rPr>
        <w:t>Разв</w:t>
      </w:r>
      <w:r w:rsidR="00981099" w:rsidRPr="0086101F">
        <w:rPr>
          <w:rFonts w:ascii="Times New Roman" w:hAnsi="Times New Roman"/>
          <w:sz w:val="24"/>
          <w:szCs w:val="24"/>
        </w:rPr>
        <w:t>иваю</w:t>
      </w:r>
      <w:r w:rsidRPr="0086101F">
        <w:rPr>
          <w:rFonts w:ascii="Times New Roman" w:hAnsi="Times New Roman"/>
          <w:sz w:val="24"/>
          <w:szCs w:val="24"/>
        </w:rPr>
        <w:t xml:space="preserve">тся целенаправленные кооперационные связи между </w:t>
      </w:r>
      <w:proofErr w:type="gramStart"/>
      <w:r w:rsidRPr="0086101F">
        <w:rPr>
          <w:rFonts w:ascii="Times New Roman" w:hAnsi="Times New Roman"/>
          <w:sz w:val="24"/>
          <w:szCs w:val="24"/>
        </w:rPr>
        <w:t>академическими</w:t>
      </w:r>
      <w:proofErr w:type="gramEnd"/>
      <w:r w:rsidRPr="0086101F">
        <w:rPr>
          <w:rFonts w:ascii="Times New Roman" w:hAnsi="Times New Roman"/>
          <w:sz w:val="24"/>
          <w:szCs w:val="24"/>
        </w:rPr>
        <w:t xml:space="preserve"> и </w:t>
      </w:r>
      <w:proofErr w:type="spellStart"/>
      <w:r w:rsidRPr="0086101F">
        <w:rPr>
          <w:rFonts w:ascii="Times New Roman" w:hAnsi="Times New Roman"/>
          <w:sz w:val="24"/>
          <w:szCs w:val="24"/>
        </w:rPr>
        <w:t>бизнес-структурами</w:t>
      </w:r>
      <w:proofErr w:type="spellEnd"/>
      <w:r w:rsidRPr="0086101F">
        <w:rPr>
          <w:rFonts w:ascii="Times New Roman" w:hAnsi="Times New Roman"/>
          <w:sz w:val="24"/>
          <w:szCs w:val="24"/>
        </w:rPr>
        <w:t>. В частности, все три ключевых академических института – ИПХФ, ИФАВ и ФИБХ – входят в консорциум «</w:t>
      </w:r>
      <w:proofErr w:type="spellStart"/>
      <w:r w:rsidRPr="0086101F">
        <w:rPr>
          <w:rFonts w:ascii="Times New Roman" w:hAnsi="Times New Roman"/>
          <w:sz w:val="24"/>
          <w:szCs w:val="24"/>
        </w:rPr>
        <w:t>Орхимед</w:t>
      </w:r>
      <w:proofErr w:type="spellEnd"/>
      <w:r w:rsidRPr="0086101F">
        <w:rPr>
          <w:rFonts w:ascii="Times New Roman" w:hAnsi="Times New Roman"/>
          <w:sz w:val="24"/>
          <w:szCs w:val="24"/>
        </w:rPr>
        <w:t>», являясь его активными участниками. Между членами консорциума происходят активные взаимодействия по разным направлениям. Уже сейчас можно говорить о целом ряде примеров успешного взаимодействия с  центрами трансфера технологий. Примером такого рода являются совместные проекты ОАО «</w:t>
      </w:r>
      <w:proofErr w:type="spellStart"/>
      <w:r w:rsidRPr="0086101F">
        <w:rPr>
          <w:rFonts w:ascii="Times New Roman" w:hAnsi="Times New Roman"/>
          <w:sz w:val="24"/>
          <w:szCs w:val="24"/>
        </w:rPr>
        <w:t>Валента</w:t>
      </w:r>
      <w:proofErr w:type="spellEnd"/>
      <w:r w:rsidRPr="0086101F">
        <w:rPr>
          <w:rFonts w:ascii="Times New Roman" w:hAnsi="Times New Roman"/>
          <w:sz w:val="24"/>
          <w:szCs w:val="24"/>
        </w:rPr>
        <w:t xml:space="preserve"> Фармацевтика» с академическими структурами. </w:t>
      </w:r>
    </w:p>
    <w:p w:rsidR="00406C55" w:rsidRPr="0086101F" w:rsidRDefault="00406C55" w:rsidP="00406C55">
      <w:pPr>
        <w:pStyle w:val="a4"/>
        <w:spacing w:after="120" w:line="240" w:lineRule="auto"/>
        <w:ind w:left="0" w:firstLine="720"/>
        <w:jc w:val="both"/>
        <w:rPr>
          <w:rFonts w:ascii="Times New Roman" w:hAnsi="Times New Roman"/>
          <w:sz w:val="24"/>
          <w:szCs w:val="24"/>
        </w:rPr>
      </w:pPr>
      <w:r w:rsidRPr="0086101F">
        <w:rPr>
          <w:rFonts w:ascii="Times New Roman" w:hAnsi="Times New Roman"/>
          <w:sz w:val="24"/>
          <w:szCs w:val="24"/>
        </w:rPr>
        <w:t xml:space="preserve">Все академические институты сотрудничают с десятками российских и зарубежных компаний, университетов и научных организаций. </w:t>
      </w:r>
    </w:p>
    <w:p w:rsidR="00406C55" w:rsidRPr="0086101F" w:rsidRDefault="00406C55" w:rsidP="00406C55">
      <w:pPr>
        <w:pStyle w:val="a4"/>
        <w:spacing w:after="120" w:line="240" w:lineRule="auto"/>
        <w:ind w:left="0" w:firstLine="720"/>
        <w:jc w:val="both"/>
        <w:rPr>
          <w:rFonts w:ascii="Times New Roman" w:hAnsi="Times New Roman"/>
          <w:sz w:val="24"/>
          <w:szCs w:val="24"/>
        </w:rPr>
      </w:pPr>
      <w:r w:rsidRPr="0086101F">
        <w:rPr>
          <w:rFonts w:ascii="Times New Roman" w:hAnsi="Times New Roman"/>
          <w:sz w:val="24"/>
          <w:szCs w:val="24"/>
        </w:rPr>
        <w:t xml:space="preserve">Уникальной особенностью кластера станет наличие тесных многолетних связей с самыми авторитетными университетами и вузами страны. В частности, филиалы МГУ им. Ломоносова активно действуют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 Черноголовка (базовые кафедры МГУ при ИФАВ РАН и ИПХФ РАН). В ИПХФ РАН совместно с вузами созданы и постоянно действуют несколько образовательных подразделений, осуществляющих подготовку кадров. ИПХФ РАН является базовым институтом химического отделения физико-химического факультета МГУ им. М.В. Ломоносова. При ИПХФ РАН работают базовые кафедры МФТИ, Самарского государственного технического университета, Томского государственного университета и др. На базе ИФАВ РАН и Химического факультета МГУ создан Научно-образовательный центр по медицинской химии, готовящий специалистов по новой специализации «медицинская химия». В целом  рамках кластера кадровые позиции ключевых  участников имеют практические неограниченные возможности усиления за счет многолетних эффективных связей с </w:t>
      </w:r>
      <w:proofErr w:type="gramStart"/>
      <w:r w:rsidRPr="0086101F">
        <w:rPr>
          <w:rFonts w:ascii="Times New Roman" w:hAnsi="Times New Roman"/>
          <w:sz w:val="24"/>
          <w:szCs w:val="24"/>
        </w:rPr>
        <w:t>широким</w:t>
      </w:r>
      <w:proofErr w:type="gramEnd"/>
      <w:r w:rsidRPr="0086101F">
        <w:rPr>
          <w:rFonts w:ascii="Times New Roman" w:hAnsi="Times New Roman"/>
          <w:sz w:val="24"/>
          <w:szCs w:val="24"/>
        </w:rPr>
        <w:t xml:space="preserve"> рядом университетов, готовящих специалистов химических, химико-биологических и фармацевтических специальностей.</w:t>
      </w:r>
    </w:p>
    <w:p w:rsidR="00406C55" w:rsidRPr="0086101F" w:rsidRDefault="00406C55" w:rsidP="00406C55">
      <w:pPr>
        <w:pStyle w:val="a4"/>
        <w:spacing w:after="120" w:line="240" w:lineRule="auto"/>
        <w:ind w:left="0" w:firstLine="720"/>
        <w:jc w:val="both"/>
        <w:rPr>
          <w:rFonts w:ascii="Times New Roman" w:hAnsi="Times New Roman"/>
          <w:sz w:val="24"/>
          <w:szCs w:val="24"/>
        </w:rPr>
      </w:pPr>
      <w:r w:rsidRPr="0086101F">
        <w:rPr>
          <w:rFonts w:ascii="Times New Roman" w:hAnsi="Times New Roman"/>
          <w:sz w:val="24"/>
          <w:szCs w:val="24"/>
        </w:rPr>
        <w:t xml:space="preserve">Развивается кооперация в образовательной сфере. </w:t>
      </w:r>
    </w:p>
    <w:p w:rsidR="00406C55" w:rsidRPr="0086101F" w:rsidRDefault="00406C55" w:rsidP="00406C55">
      <w:pPr>
        <w:pStyle w:val="a4"/>
        <w:spacing w:after="120" w:line="240" w:lineRule="auto"/>
        <w:ind w:left="0" w:firstLine="720"/>
        <w:jc w:val="both"/>
        <w:rPr>
          <w:rFonts w:ascii="Times New Roman" w:hAnsi="Times New Roman"/>
          <w:sz w:val="24"/>
          <w:szCs w:val="24"/>
        </w:rPr>
      </w:pPr>
      <w:r w:rsidRPr="0086101F">
        <w:rPr>
          <w:rFonts w:ascii="Times New Roman" w:hAnsi="Times New Roman"/>
          <w:sz w:val="24"/>
          <w:szCs w:val="24"/>
        </w:rPr>
        <w:t>Поддержка сотрудничества является одним из важных условий для реализации накопленного научно-технического потенциала научных, образовательных учреждений и предприятий кластера, региона и страны в целом. В таблице 2.3 представлены сведения об участии в различных видах кооперации некоторых ключевых участников кластера.</w:t>
      </w:r>
    </w:p>
    <w:p w:rsidR="00406C55" w:rsidRPr="0086101F" w:rsidRDefault="00406C55" w:rsidP="00406C55">
      <w:pPr>
        <w:pStyle w:val="a4"/>
        <w:spacing w:after="120" w:line="240" w:lineRule="auto"/>
        <w:ind w:left="0" w:firstLine="720"/>
        <w:jc w:val="both"/>
        <w:rPr>
          <w:rFonts w:ascii="Times New Roman" w:hAnsi="Times New Roman"/>
          <w:sz w:val="24"/>
          <w:szCs w:val="24"/>
        </w:rPr>
      </w:pPr>
      <w:proofErr w:type="gramStart"/>
      <w:r w:rsidRPr="0086101F">
        <w:rPr>
          <w:rFonts w:ascii="Times New Roman" w:hAnsi="Times New Roman"/>
          <w:sz w:val="24"/>
          <w:szCs w:val="24"/>
        </w:rPr>
        <w:lastRenderedPageBreak/>
        <w:t>Кооперация участников кластера с партнерами осуществляется в разных формах – на основе коммерческих соглашений (контактов); договоров о сотрудничестве; «обмена» кадрами (создание базовых кафедр и лабораторий; привлечение  ученых, практиков для преподавания в вузах; повышение квалификации, переподготовки кадров; организация учебной практики студентов, стажировок преподавателей и др.), направления выпускников университета на работу в компании кластера.</w:t>
      </w:r>
      <w:proofErr w:type="gramEnd"/>
    </w:p>
    <w:p w:rsidR="007B147E" w:rsidRPr="0086101F" w:rsidRDefault="007B147E" w:rsidP="00406C55">
      <w:pPr>
        <w:pStyle w:val="a4"/>
        <w:spacing w:after="120" w:line="240" w:lineRule="auto"/>
        <w:ind w:left="0" w:firstLine="720"/>
        <w:jc w:val="both"/>
        <w:rPr>
          <w:rFonts w:ascii="Times New Roman" w:hAnsi="Times New Roman"/>
          <w:sz w:val="24"/>
          <w:szCs w:val="24"/>
        </w:rPr>
      </w:pPr>
      <w:r w:rsidRPr="0086101F">
        <w:rPr>
          <w:rFonts w:ascii="Times New Roman" w:hAnsi="Times New Roman"/>
          <w:b/>
          <w:sz w:val="24"/>
          <w:szCs w:val="24"/>
        </w:rPr>
        <w:t>Приоритеты научно-практического сотрудничества по развитию производственного потенциала и кооперации Биотехнологического кластера Пущино</w:t>
      </w:r>
      <w:proofErr w:type="gramStart"/>
      <w:r w:rsidRPr="0086101F">
        <w:rPr>
          <w:rFonts w:ascii="Times New Roman" w:hAnsi="Times New Roman"/>
          <w:sz w:val="24"/>
          <w:szCs w:val="24"/>
        </w:rPr>
        <w:t>.:</w:t>
      </w:r>
      <w:proofErr w:type="gramEnd"/>
    </w:p>
    <w:p w:rsidR="007B147E" w:rsidRPr="0086101F" w:rsidRDefault="007B147E" w:rsidP="00406C55">
      <w:pPr>
        <w:pStyle w:val="a4"/>
        <w:spacing w:after="120" w:line="240" w:lineRule="auto"/>
        <w:ind w:left="0" w:firstLine="720"/>
        <w:jc w:val="both"/>
        <w:rPr>
          <w:rFonts w:ascii="Times New Roman" w:hAnsi="Times New Roman"/>
          <w:sz w:val="24"/>
          <w:szCs w:val="24"/>
        </w:rPr>
      </w:pPr>
      <w:r w:rsidRPr="0086101F">
        <w:rPr>
          <w:rFonts w:ascii="Times New Roman" w:hAnsi="Times New Roman"/>
          <w:sz w:val="24"/>
          <w:szCs w:val="24"/>
        </w:rPr>
        <w:t xml:space="preserve">Перспективные проекты международной группы«NBT» по </w:t>
      </w:r>
      <w:proofErr w:type="spellStart"/>
      <w:r w:rsidRPr="0086101F">
        <w:rPr>
          <w:rFonts w:ascii="Times New Roman" w:hAnsi="Times New Roman"/>
          <w:sz w:val="24"/>
          <w:szCs w:val="24"/>
        </w:rPr>
        <w:t>комерциализации</w:t>
      </w:r>
      <w:proofErr w:type="spellEnd"/>
      <w:r w:rsidRPr="0086101F">
        <w:rPr>
          <w:rFonts w:ascii="Times New Roman" w:hAnsi="Times New Roman"/>
          <w:sz w:val="24"/>
          <w:szCs w:val="24"/>
        </w:rPr>
        <w:t xml:space="preserve"> промышленных биотехнологий</w:t>
      </w:r>
      <w:proofErr w:type="gramStart"/>
      <w:r w:rsidRPr="0086101F">
        <w:rPr>
          <w:rFonts w:ascii="Times New Roman" w:hAnsi="Times New Roman"/>
          <w:sz w:val="24"/>
          <w:szCs w:val="24"/>
        </w:rPr>
        <w:t xml:space="preserve"> :</w:t>
      </w:r>
      <w:proofErr w:type="gramEnd"/>
      <w:r w:rsidRPr="0086101F">
        <w:rPr>
          <w:rFonts w:ascii="Times New Roman" w:hAnsi="Times New Roman"/>
          <w:sz w:val="24"/>
          <w:szCs w:val="24"/>
        </w:rPr>
        <w:t xml:space="preserve"> </w:t>
      </w:r>
    </w:p>
    <w:p w:rsidR="007B147E" w:rsidRPr="0086101F" w:rsidRDefault="007B147E" w:rsidP="007B147E">
      <w:pPr>
        <w:spacing w:after="120" w:line="240" w:lineRule="auto"/>
        <w:jc w:val="both"/>
        <w:rPr>
          <w:rFonts w:ascii="Times New Roman" w:hAnsi="Times New Roman"/>
          <w:sz w:val="24"/>
          <w:szCs w:val="24"/>
        </w:rPr>
      </w:pPr>
      <w:r w:rsidRPr="0086101F">
        <w:rPr>
          <w:rFonts w:ascii="Times New Roman" w:hAnsi="Times New Roman"/>
          <w:sz w:val="24"/>
          <w:szCs w:val="24"/>
        </w:rPr>
        <w:t xml:space="preserve">                       Проекты Научно-производственного объединения промышленных биотехнологий «</w:t>
      </w:r>
      <w:proofErr w:type="spellStart"/>
      <w:r w:rsidRPr="0086101F">
        <w:rPr>
          <w:rFonts w:ascii="Times New Roman" w:hAnsi="Times New Roman"/>
          <w:sz w:val="24"/>
          <w:szCs w:val="24"/>
        </w:rPr>
        <w:t>Флората</w:t>
      </w:r>
      <w:proofErr w:type="spellEnd"/>
      <w:r w:rsidRPr="0086101F">
        <w:rPr>
          <w:rFonts w:ascii="Times New Roman" w:hAnsi="Times New Roman"/>
          <w:sz w:val="24"/>
          <w:szCs w:val="24"/>
        </w:rPr>
        <w:t xml:space="preserve"> </w:t>
      </w:r>
      <w:proofErr w:type="gramStart"/>
      <w:r w:rsidRPr="0086101F">
        <w:rPr>
          <w:rFonts w:ascii="Times New Roman" w:hAnsi="Times New Roman"/>
          <w:sz w:val="24"/>
          <w:szCs w:val="24"/>
        </w:rPr>
        <w:t>-Э</w:t>
      </w:r>
      <w:proofErr w:type="gramEnd"/>
      <w:r w:rsidRPr="0086101F">
        <w:rPr>
          <w:rFonts w:ascii="Times New Roman" w:hAnsi="Times New Roman"/>
          <w:sz w:val="24"/>
          <w:szCs w:val="24"/>
        </w:rPr>
        <w:t>ко»</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Планируемые производства создаются на технологической площадке Биотехнологического кластера Пущино и относятся к категории </w:t>
      </w:r>
      <w:proofErr w:type="gramStart"/>
      <w:r w:rsidRPr="0086101F">
        <w:rPr>
          <w:rFonts w:ascii="Times New Roman" w:hAnsi="Times New Roman"/>
          <w:sz w:val="24"/>
          <w:szCs w:val="24"/>
        </w:rPr>
        <w:t>безотходных</w:t>
      </w:r>
      <w:proofErr w:type="gramEnd"/>
      <w:r w:rsidRPr="0086101F">
        <w:rPr>
          <w:rFonts w:ascii="Times New Roman" w:hAnsi="Times New Roman"/>
          <w:sz w:val="24"/>
          <w:szCs w:val="24"/>
        </w:rPr>
        <w:t xml:space="preserve"> и экологически чистых.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Проекты предусматривают международное сотрудничество и кооперацию с целью коммерциализации  уникальных инновационных разработок российских и зарубежных ученых.</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1.</w:t>
      </w:r>
      <w:r w:rsidRPr="0086101F">
        <w:rPr>
          <w:rFonts w:ascii="Times New Roman" w:hAnsi="Times New Roman"/>
          <w:sz w:val="24"/>
          <w:szCs w:val="24"/>
        </w:rPr>
        <w:tab/>
        <w:t>Группа  проектов «</w:t>
      </w:r>
      <w:proofErr w:type="spellStart"/>
      <w:r w:rsidRPr="0086101F">
        <w:rPr>
          <w:rFonts w:ascii="Times New Roman" w:hAnsi="Times New Roman"/>
          <w:sz w:val="24"/>
          <w:szCs w:val="24"/>
        </w:rPr>
        <w:t>Биосубстанции</w:t>
      </w:r>
      <w:proofErr w:type="spellEnd"/>
      <w:r w:rsidRPr="0086101F">
        <w:rPr>
          <w:rFonts w:ascii="Times New Roman" w:hAnsi="Times New Roman"/>
          <w:sz w:val="24"/>
          <w:szCs w:val="24"/>
        </w:rPr>
        <w:t>»</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Включает проекты строительства предприятий по глубокой переработке (выделение и очистка) природного органического сырья с получением белковых и прочих субстанций и производство на их основе ценных биологически активных препаратов с длительным циклом хранения для пищевой и фармацевтической промышленности, медицины и косметологии, кормопроизводства и ветеринарии. Образующиеся в процессе глубокой переработки отходы/компоненты используются как сырье для получения дополнительной  продукции (</w:t>
      </w:r>
      <w:proofErr w:type="spellStart"/>
      <w:r w:rsidRPr="0086101F">
        <w:rPr>
          <w:rFonts w:ascii="Times New Roman" w:hAnsi="Times New Roman"/>
          <w:sz w:val="24"/>
          <w:szCs w:val="24"/>
        </w:rPr>
        <w:t>биосубстраты</w:t>
      </w:r>
      <w:proofErr w:type="spellEnd"/>
      <w:r w:rsidRPr="0086101F">
        <w:rPr>
          <w:rFonts w:ascii="Times New Roman" w:hAnsi="Times New Roman"/>
          <w:sz w:val="24"/>
          <w:szCs w:val="24"/>
        </w:rPr>
        <w:t xml:space="preserve">, питательные среды, смеси для производства </w:t>
      </w:r>
      <w:proofErr w:type="spellStart"/>
      <w:r w:rsidRPr="0086101F">
        <w:rPr>
          <w:rFonts w:ascii="Times New Roman" w:hAnsi="Times New Roman"/>
          <w:sz w:val="24"/>
          <w:szCs w:val="24"/>
        </w:rPr>
        <w:t>биоразлагаемых</w:t>
      </w:r>
      <w:proofErr w:type="spellEnd"/>
      <w:r w:rsidRPr="0086101F">
        <w:rPr>
          <w:rFonts w:ascii="Times New Roman" w:hAnsi="Times New Roman"/>
          <w:sz w:val="24"/>
          <w:szCs w:val="24"/>
        </w:rPr>
        <w:t xml:space="preserve"> полимеров и т.д.).</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Первичная  переработка растительного сырья (рапса, подсолнечника, картофеля, пшеницы) и продукции молочного и мясного животноводства и отходов АПК осуществляется на региональных предприятиях.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2.</w:t>
      </w:r>
      <w:r w:rsidRPr="0086101F">
        <w:rPr>
          <w:rFonts w:ascii="Times New Roman" w:hAnsi="Times New Roman"/>
          <w:sz w:val="24"/>
          <w:szCs w:val="24"/>
        </w:rPr>
        <w:tab/>
        <w:t xml:space="preserve"> Группа проектов «Белково-ферментные </w:t>
      </w:r>
      <w:proofErr w:type="spellStart"/>
      <w:r w:rsidRPr="0086101F">
        <w:rPr>
          <w:rFonts w:ascii="Times New Roman" w:hAnsi="Times New Roman"/>
          <w:sz w:val="24"/>
          <w:szCs w:val="24"/>
        </w:rPr>
        <w:t>гидролизат</w:t>
      </w:r>
      <w:proofErr w:type="gramStart"/>
      <w:r w:rsidRPr="0086101F">
        <w:rPr>
          <w:rFonts w:ascii="Times New Roman" w:hAnsi="Times New Roman"/>
          <w:sz w:val="24"/>
          <w:szCs w:val="24"/>
        </w:rPr>
        <w:t>ы</w:t>
      </w:r>
      <w:proofErr w:type="spellEnd"/>
      <w:r w:rsidRPr="0086101F">
        <w:rPr>
          <w:rFonts w:ascii="Times New Roman" w:hAnsi="Times New Roman"/>
          <w:sz w:val="24"/>
          <w:szCs w:val="24"/>
        </w:rPr>
        <w:t>(</w:t>
      </w:r>
      <w:proofErr w:type="gramEnd"/>
      <w:r w:rsidRPr="0086101F">
        <w:rPr>
          <w:rFonts w:ascii="Times New Roman" w:hAnsi="Times New Roman"/>
          <w:sz w:val="24"/>
          <w:szCs w:val="24"/>
        </w:rPr>
        <w:t xml:space="preserve"> БФГ)»</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Предполагает создание высокотехнологичных производств  уникальной продукции на основе БФГ. Готовая продукция, соответствующая мировым стандартам качества, имеет  неограниченный спрос на мировых рынках. Применяется в пищевой индустрии (пищевые обогатители, компоненты функционально-оздоровительного питания и пр.), фармакологии, косметике, кормопроизводстве, ветеринарии т.д.</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2.1.</w:t>
      </w:r>
      <w:r w:rsidRPr="0086101F">
        <w:rPr>
          <w:rFonts w:ascii="Times New Roman" w:hAnsi="Times New Roman"/>
          <w:sz w:val="24"/>
          <w:szCs w:val="24"/>
        </w:rPr>
        <w:tab/>
        <w:t xml:space="preserve">Проект «Создание  инновационного предприятия  по производству БФ из гидробионтов и продукции на основе БФГ»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Проект реализуется на основе международной кооперации. Первичная переработка сырья (малоценные породы рыбы, отходы  </w:t>
      </w:r>
      <w:proofErr w:type="spellStart"/>
      <w:r w:rsidRPr="0086101F">
        <w:rPr>
          <w:rFonts w:ascii="Times New Roman" w:hAnsi="Times New Roman"/>
          <w:sz w:val="24"/>
          <w:szCs w:val="24"/>
        </w:rPr>
        <w:t>рыбопереработки</w:t>
      </w:r>
      <w:proofErr w:type="spellEnd"/>
      <w:r w:rsidRPr="0086101F">
        <w:rPr>
          <w:rFonts w:ascii="Times New Roman" w:hAnsi="Times New Roman"/>
          <w:sz w:val="24"/>
          <w:szCs w:val="24"/>
        </w:rPr>
        <w:t xml:space="preserve">), выпуск концентрата БФГ и  сопутствующих продуктов (рыбий жир) будет осуществляться на совместном предприятии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 Клайпеда, Литва.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2.2.</w:t>
      </w:r>
      <w:r w:rsidRPr="0086101F">
        <w:rPr>
          <w:rFonts w:ascii="Times New Roman" w:hAnsi="Times New Roman"/>
          <w:sz w:val="24"/>
          <w:szCs w:val="24"/>
        </w:rPr>
        <w:tab/>
        <w:t xml:space="preserve">Проект «Создание инновационного предприятия по производству БФГ из растительного сырья  и продукции на основе БФГ»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Проект реализуется на основе межрегиональной кооперации. Выращивание и переработка экологически чистого растительного сырья планируется в Центральном, Черноземном и Южном регионах РФ в рамках долгосрочного </w:t>
      </w:r>
      <w:r w:rsidRPr="0086101F">
        <w:rPr>
          <w:rFonts w:ascii="Times New Roman" w:hAnsi="Times New Roman"/>
          <w:sz w:val="24"/>
          <w:szCs w:val="24"/>
        </w:rPr>
        <w:lastRenderedPageBreak/>
        <w:t>сотрудничества с Международным потребительским обществом «</w:t>
      </w:r>
      <w:proofErr w:type="spellStart"/>
      <w:r w:rsidRPr="0086101F">
        <w:rPr>
          <w:rFonts w:ascii="Times New Roman" w:hAnsi="Times New Roman"/>
          <w:sz w:val="24"/>
          <w:szCs w:val="24"/>
        </w:rPr>
        <w:t>ЭкоСистема</w:t>
      </w:r>
      <w:proofErr w:type="spellEnd"/>
      <w:r w:rsidRPr="0086101F">
        <w:rPr>
          <w:rFonts w:ascii="Times New Roman" w:hAnsi="Times New Roman"/>
          <w:sz w:val="24"/>
          <w:szCs w:val="24"/>
        </w:rPr>
        <w:t xml:space="preserve"> – </w:t>
      </w:r>
      <w:proofErr w:type="spellStart"/>
      <w:r w:rsidRPr="0086101F">
        <w:rPr>
          <w:rFonts w:ascii="Times New Roman" w:hAnsi="Times New Roman"/>
          <w:sz w:val="24"/>
          <w:szCs w:val="24"/>
        </w:rPr>
        <w:t>Агро</w:t>
      </w:r>
      <w:proofErr w:type="spellEnd"/>
      <w:r w:rsidRPr="0086101F">
        <w:rPr>
          <w:rFonts w:ascii="Times New Roman" w:hAnsi="Times New Roman"/>
          <w:sz w:val="24"/>
          <w:szCs w:val="24"/>
        </w:rPr>
        <w:t>».</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3.</w:t>
      </w:r>
      <w:r w:rsidRPr="0086101F">
        <w:rPr>
          <w:rFonts w:ascii="Times New Roman" w:hAnsi="Times New Roman"/>
          <w:sz w:val="24"/>
          <w:szCs w:val="24"/>
        </w:rPr>
        <w:tab/>
        <w:t>Группа проектов «</w:t>
      </w:r>
      <w:proofErr w:type="spellStart"/>
      <w:r w:rsidRPr="0086101F">
        <w:rPr>
          <w:rFonts w:ascii="Times New Roman" w:hAnsi="Times New Roman"/>
          <w:sz w:val="24"/>
          <w:szCs w:val="24"/>
        </w:rPr>
        <w:t>Биотопливо-Эко</w:t>
      </w:r>
      <w:proofErr w:type="spellEnd"/>
      <w:r w:rsidRPr="0086101F">
        <w:rPr>
          <w:rFonts w:ascii="Times New Roman" w:hAnsi="Times New Roman"/>
          <w:sz w:val="24"/>
          <w:szCs w:val="24"/>
        </w:rPr>
        <w:t>»</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Создание пилотных инновационных предприятий по производству жидких и твердых видов </w:t>
      </w:r>
      <w:proofErr w:type="spellStart"/>
      <w:r w:rsidRPr="0086101F">
        <w:rPr>
          <w:rFonts w:ascii="Times New Roman" w:hAnsi="Times New Roman"/>
          <w:sz w:val="24"/>
          <w:szCs w:val="24"/>
        </w:rPr>
        <w:t>биотоплива</w:t>
      </w:r>
      <w:proofErr w:type="spellEnd"/>
      <w:r w:rsidRPr="0086101F">
        <w:rPr>
          <w:rFonts w:ascii="Times New Roman" w:hAnsi="Times New Roman"/>
          <w:sz w:val="24"/>
          <w:szCs w:val="24"/>
        </w:rPr>
        <w:t xml:space="preserve"> из возобновляемого сырья на основе технологий </w:t>
      </w:r>
      <w:proofErr w:type="spellStart"/>
      <w:r w:rsidRPr="0086101F">
        <w:rPr>
          <w:rFonts w:ascii="Times New Roman" w:hAnsi="Times New Roman"/>
          <w:sz w:val="24"/>
          <w:szCs w:val="24"/>
        </w:rPr>
        <w:t>биоконверсии</w:t>
      </w:r>
      <w:proofErr w:type="spellEnd"/>
      <w:r w:rsidRPr="0086101F">
        <w:rPr>
          <w:rFonts w:ascii="Times New Roman" w:hAnsi="Times New Roman"/>
          <w:sz w:val="24"/>
          <w:szCs w:val="24"/>
        </w:rPr>
        <w:t xml:space="preserve"> и информационного управления процессами горения. </w:t>
      </w:r>
    </w:p>
    <w:p w:rsidR="007B147E" w:rsidRPr="0086101F" w:rsidRDefault="007B147E" w:rsidP="007B147E">
      <w:pPr>
        <w:pStyle w:val="a4"/>
        <w:spacing w:after="120" w:line="240" w:lineRule="auto"/>
        <w:ind w:firstLine="720"/>
        <w:jc w:val="both"/>
        <w:rPr>
          <w:rFonts w:ascii="Times New Roman" w:hAnsi="Times New Roman"/>
          <w:sz w:val="24"/>
          <w:szCs w:val="24"/>
        </w:rPr>
      </w:pPr>
      <w:proofErr w:type="spellStart"/>
      <w:r w:rsidRPr="0086101F">
        <w:rPr>
          <w:rFonts w:ascii="Times New Roman" w:hAnsi="Times New Roman"/>
          <w:sz w:val="24"/>
          <w:szCs w:val="24"/>
        </w:rPr>
        <w:t>Биотопливо</w:t>
      </w:r>
      <w:proofErr w:type="spellEnd"/>
      <w:r w:rsidRPr="0086101F">
        <w:rPr>
          <w:rFonts w:ascii="Times New Roman" w:hAnsi="Times New Roman"/>
          <w:sz w:val="24"/>
          <w:szCs w:val="24"/>
        </w:rPr>
        <w:t xml:space="preserve">  производится с применением  специальных компонентов для значительного снижения вредных выбросов.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4.</w:t>
      </w:r>
      <w:r w:rsidRPr="0086101F">
        <w:rPr>
          <w:rFonts w:ascii="Times New Roman" w:hAnsi="Times New Roman"/>
          <w:sz w:val="24"/>
          <w:szCs w:val="24"/>
        </w:rPr>
        <w:tab/>
        <w:t>Группа проектов  «Экология почв»</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Производство инновационных натуральных биопрепаратов, оптимально сбалансированных по составу, для обработки, обогащения и восстановления  любых видов почв, в качестве </w:t>
      </w:r>
      <w:proofErr w:type="spellStart"/>
      <w:r w:rsidRPr="0086101F">
        <w:rPr>
          <w:rFonts w:ascii="Times New Roman" w:hAnsi="Times New Roman"/>
          <w:sz w:val="24"/>
          <w:szCs w:val="24"/>
        </w:rPr>
        <w:t>биоудобрений</w:t>
      </w:r>
      <w:proofErr w:type="spellEnd"/>
      <w:r w:rsidRPr="0086101F">
        <w:rPr>
          <w:rFonts w:ascii="Times New Roman" w:hAnsi="Times New Roman"/>
          <w:sz w:val="24"/>
          <w:szCs w:val="24"/>
        </w:rPr>
        <w:t xml:space="preserve"> открытого и защищенного грунта и пр.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Сырье – органические  отходы сельского хозяйства, торф и пр.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Продукция имеет очень низкую себестоимость и </w:t>
      </w:r>
      <w:proofErr w:type="gramStart"/>
      <w:r w:rsidRPr="0086101F">
        <w:rPr>
          <w:rFonts w:ascii="Times New Roman" w:hAnsi="Times New Roman"/>
          <w:sz w:val="24"/>
          <w:szCs w:val="24"/>
        </w:rPr>
        <w:t>абсолютно конкурентоспособна</w:t>
      </w:r>
      <w:proofErr w:type="gramEnd"/>
      <w:r w:rsidRPr="0086101F">
        <w:rPr>
          <w:rFonts w:ascii="Times New Roman" w:hAnsi="Times New Roman"/>
          <w:sz w:val="24"/>
          <w:szCs w:val="24"/>
        </w:rPr>
        <w:t xml:space="preserve">.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Активное применение биопрепаратов меняет свойства почв - плодородность, структуру, убирает вредные компоненты и т.д. Соответственно, увеличивается урожайность, качество, устойчивость культур к болезням и вредителям, уменьшается период вегетации.</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Технология позволяет постепенно снижать объемы синтетических минеральных удобрений и других химических препаратов в растениеводстве. Это важное  условие для  производства чистого сельскохозяйственного сырья и выпуска экологических  натуральных продуктов питания. </w:t>
      </w:r>
    </w:p>
    <w:p w:rsidR="007B147E" w:rsidRPr="0086101F" w:rsidRDefault="007B147E" w:rsidP="007B147E">
      <w:pPr>
        <w:spacing w:after="120" w:line="240" w:lineRule="auto"/>
        <w:jc w:val="both"/>
        <w:rPr>
          <w:rFonts w:ascii="Times New Roman" w:hAnsi="Times New Roman"/>
          <w:b/>
          <w:sz w:val="24"/>
          <w:szCs w:val="24"/>
        </w:rPr>
      </w:pPr>
      <w:r w:rsidRPr="0086101F">
        <w:rPr>
          <w:rFonts w:ascii="Times New Roman" w:hAnsi="Times New Roman"/>
          <w:b/>
          <w:sz w:val="24"/>
          <w:szCs w:val="24"/>
        </w:rPr>
        <w:t xml:space="preserve">                        Проекты  МПО «Экосистема – </w:t>
      </w:r>
      <w:proofErr w:type="spellStart"/>
      <w:r w:rsidRPr="0086101F">
        <w:rPr>
          <w:rFonts w:ascii="Times New Roman" w:hAnsi="Times New Roman"/>
          <w:b/>
          <w:sz w:val="24"/>
          <w:szCs w:val="24"/>
        </w:rPr>
        <w:t>Агро</w:t>
      </w:r>
      <w:proofErr w:type="spellEnd"/>
      <w:r w:rsidRPr="0086101F">
        <w:rPr>
          <w:rFonts w:ascii="Times New Roman" w:hAnsi="Times New Roman"/>
          <w:b/>
          <w:sz w:val="24"/>
          <w:szCs w:val="24"/>
        </w:rPr>
        <w:t xml:space="preserve">»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Проекты МПО основаны на государственно-частном партнерстве и тесном взаимодействии науки и бизнеса. Предусматривается поэтапное развитие взаимовыгодного  сотрудничества со всеми заинтересованными предприятиями и организациями Биотехнологического кластера  Пущино. Для обеспечения процесса успешной коммерциализации промышленных биотехнологий, требуются масштабные исследования и </w:t>
      </w:r>
      <w:proofErr w:type="gramStart"/>
      <w:r w:rsidRPr="0086101F">
        <w:rPr>
          <w:rFonts w:ascii="Times New Roman" w:hAnsi="Times New Roman"/>
          <w:sz w:val="24"/>
          <w:szCs w:val="24"/>
        </w:rPr>
        <w:t>испытания</w:t>
      </w:r>
      <w:proofErr w:type="gramEnd"/>
      <w:r w:rsidRPr="0086101F">
        <w:rPr>
          <w:rFonts w:ascii="Times New Roman" w:hAnsi="Times New Roman"/>
          <w:sz w:val="24"/>
          <w:szCs w:val="24"/>
        </w:rPr>
        <w:t xml:space="preserve"> новых </w:t>
      </w:r>
      <w:proofErr w:type="spellStart"/>
      <w:r w:rsidRPr="0086101F">
        <w:rPr>
          <w:rFonts w:ascii="Times New Roman" w:hAnsi="Times New Roman"/>
          <w:sz w:val="24"/>
          <w:szCs w:val="24"/>
        </w:rPr>
        <w:t>биосубстанций</w:t>
      </w:r>
      <w:proofErr w:type="spellEnd"/>
      <w:r w:rsidRPr="0086101F">
        <w:rPr>
          <w:rFonts w:ascii="Times New Roman" w:hAnsi="Times New Roman"/>
          <w:sz w:val="24"/>
          <w:szCs w:val="24"/>
        </w:rPr>
        <w:t xml:space="preserve"> и препаратов, разработка нового оборудования, научное сопровождение проектов, обучение и подготовка кадров и пр. Эти задачи  могут выполнять   участники Биотехнологического кластера – НИИ, научные центры, исследовательские лаборатории, </w:t>
      </w:r>
      <w:proofErr w:type="spellStart"/>
      <w:proofErr w:type="gramStart"/>
      <w:r w:rsidRPr="0086101F">
        <w:rPr>
          <w:rFonts w:ascii="Times New Roman" w:hAnsi="Times New Roman"/>
          <w:sz w:val="24"/>
          <w:szCs w:val="24"/>
        </w:rPr>
        <w:t>бизнес-инкубаторы</w:t>
      </w:r>
      <w:proofErr w:type="spellEnd"/>
      <w:proofErr w:type="gramEnd"/>
      <w:r w:rsidRPr="0086101F">
        <w:rPr>
          <w:rFonts w:ascii="Times New Roman" w:hAnsi="Times New Roman"/>
          <w:sz w:val="24"/>
          <w:szCs w:val="24"/>
        </w:rPr>
        <w:t xml:space="preserve">, университеты  и другие организации.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Предполагается создание сети региональных полигонов  для коммерциализации инновационных технологий экологического земледелия/растениеводства, молочного и мясного животноводства, переработке </w:t>
      </w:r>
      <w:proofErr w:type="spellStart"/>
      <w:r w:rsidRPr="0086101F">
        <w:rPr>
          <w:rFonts w:ascii="Times New Roman" w:hAnsi="Times New Roman"/>
          <w:sz w:val="24"/>
          <w:szCs w:val="24"/>
        </w:rPr>
        <w:t>сельхозсырья</w:t>
      </w:r>
      <w:proofErr w:type="spellEnd"/>
      <w:r w:rsidRPr="0086101F">
        <w:rPr>
          <w:rFonts w:ascii="Times New Roman" w:hAnsi="Times New Roman"/>
          <w:sz w:val="24"/>
          <w:szCs w:val="24"/>
        </w:rPr>
        <w:t xml:space="preserve"> и отходов, производства </w:t>
      </w:r>
      <w:proofErr w:type="spellStart"/>
      <w:r w:rsidRPr="0086101F">
        <w:rPr>
          <w:rFonts w:ascii="Times New Roman" w:hAnsi="Times New Roman"/>
          <w:sz w:val="24"/>
          <w:szCs w:val="24"/>
        </w:rPr>
        <w:t>биотоплива</w:t>
      </w:r>
      <w:proofErr w:type="spellEnd"/>
      <w:r w:rsidRPr="0086101F">
        <w:rPr>
          <w:rFonts w:ascii="Times New Roman" w:hAnsi="Times New Roman"/>
          <w:sz w:val="24"/>
          <w:szCs w:val="24"/>
        </w:rPr>
        <w:t xml:space="preserve">  и подготовки высококвалифицированных специалистов  для сельского хозяйства. Участниками проектов  со стороны регионов выступают хозяйства – сельхозпроизводители, НИИ, семенные станции, региональные банки, ВУЗы и колледжи. Территориально сгруппированные перерабатывающие и сервисные компании объединяются в интегрированные агропромышленные комплексы – </w:t>
      </w:r>
      <w:proofErr w:type="spellStart"/>
      <w:r w:rsidRPr="0086101F">
        <w:rPr>
          <w:rFonts w:ascii="Times New Roman" w:hAnsi="Times New Roman"/>
          <w:sz w:val="24"/>
          <w:szCs w:val="24"/>
        </w:rPr>
        <w:t>агропарки</w:t>
      </w:r>
      <w:proofErr w:type="spellEnd"/>
      <w:r w:rsidRPr="0086101F">
        <w:rPr>
          <w:rFonts w:ascii="Times New Roman" w:hAnsi="Times New Roman"/>
          <w:sz w:val="24"/>
          <w:szCs w:val="24"/>
        </w:rPr>
        <w:t xml:space="preserve">, на базе которых формируются кооперационные технологические цепочки (от выращивания, уборки,  хранения  до первичной переработки </w:t>
      </w:r>
      <w:proofErr w:type="spellStart"/>
      <w:r w:rsidRPr="0086101F">
        <w:rPr>
          <w:rFonts w:ascii="Times New Roman" w:hAnsi="Times New Roman"/>
          <w:sz w:val="24"/>
          <w:szCs w:val="24"/>
        </w:rPr>
        <w:t>сельхозсырья</w:t>
      </w:r>
      <w:proofErr w:type="spellEnd"/>
      <w:r w:rsidRPr="0086101F">
        <w:rPr>
          <w:rFonts w:ascii="Times New Roman" w:hAnsi="Times New Roman"/>
          <w:sz w:val="24"/>
          <w:szCs w:val="24"/>
        </w:rPr>
        <w:t xml:space="preserve"> и отходов). Предприятия Биотехнологического кластера  Пущино будут  обеспечиваться  экологически чистым  сырьем практически в круглогодичном режиме.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Полигоны создаются в основных климатических зонах РФ на основе региональных кооперативных участков МПО:</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lastRenderedPageBreak/>
        <w:t>•</w:t>
      </w:r>
      <w:r w:rsidRPr="0086101F">
        <w:rPr>
          <w:rFonts w:ascii="Times New Roman" w:hAnsi="Times New Roman"/>
          <w:sz w:val="24"/>
          <w:szCs w:val="24"/>
        </w:rPr>
        <w:tab/>
        <w:t>В Центральном регионе: Московская, Ярославская, Брянская и Смоленская области</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В Черноземном регионе: Воронежская, Липецкая, Курская, Орловская, Тамбовская области</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В Приволжском регионе: Ульяновская и Пензенская области</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 xml:space="preserve">В </w:t>
      </w:r>
      <w:proofErr w:type="spellStart"/>
      <w:r w:rsidRPr="0086101F">
        <w:rPr>
          <w:rFonts w:ascii="Times New Roman" w:hAnsi="Times New Roman"/>
          <w:sz w:val="24"/>
          <w:szCs w:val="24"/>
        </w:rPr>
        <w:t>Южныом</w:t>
      </w:r>
      <w:proofErr w:type="spellEnd"/>
      <w:r w:rsidRPr="0086101F">
        <w:rPr>
          <w:rFonts w:ascii="Times New Roman" w:hAnsi="Times New Roman"/>
          <w:sz w:val="24"/>
          <w:szCs w:val="24"/>
        </w:rPr>
        <w:t xml:space="preserve"> регионе: Краснодарский и Ставропольский края, Ростовская и Волгоградская области</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1.</w:t>
      </w:r>
      <w:r w:rsidRPr="0086101F">
        <w:rPr>
          <w:rFonts w:ascii="Times New Roman" w:hAnsi="Times New Roman"/>
          <w:sz w:val="24"/>
          <w:szCs w:val="24"/>
        </w:rPr>
        <w:tab/>
        <w:t>Группа проектов «Растениеводство»</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1.1.</w:t>
      </w:r>
      <w:r w:rsidRPr="0086101F">
        <w:rPr>
          <w:rFonts w:ascii="Times New Roman" w:hAnsi="Times New Roman"/>
          <w:sz w:val="24"/>
          <w:szCs w:val="24"/>
        </w:rPr>
        <w:tab/>
      </w:r>
      <w:proofErr w:type="gramStart"/>
      <w:r w:rsidRPr="0086101F">
        <w:rPr>
          <w:rFonts w:ascii="Times New Roman" w:hAnsi="Times New Roman"/>
          <w:sz w:val="24"/>
          <w:szCs w:val="24"/>
        </w:rPr>
        <w:t>Проект «Выращивание и переработка ярового и озимого рапса в хозяйствах Центрально-Черноземного региона (Орловская, Курская, Воронежская, Тамбовская  и Липецкая области</w:t>
      </w:r>
      <w:proofErr w:type="gramEnd"/>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1.2.</w:t>
      </w:r>
      <w:r w:rsidRPr="0086101F">
        <w:rPr>
          <w:rFonts w:ascii="Times New Roman" w:hAnsi="Times New Roman"/>
          <w:sz w:val="24"/>
          <w:szCs w:val="24"/>
        </w:rPr>
        <w:tab/>
        <w:t>Проект «Выращивание и переработка озимого рапса в хозяйствах Южного региона (Краснодарский и Ставропольский края, Ростовская и Волгоградская области)</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1.3.</w:t>
      </w:r>
      <w:r w:rsidRPr="0086101F">
        <w:rPr>
          <w:rFonts w:ascii="Times New Roman" w:hAnsi="Times New Roman"/>
          <w:sz w:val="24"/>
          <w:szCs w:val="24"/>
        </w:rPr>
        <w:tab/>
        <w:t>Проект «Выращивание и переработка ярового рапса в хозяйствах Центрального региона (Московская, Ярославская, Брянская и Смоленская области)</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Предполагается  выращивание ярового и озимого  рапса на основе посевных земель хозяйств – пайщиков  МПО с поэтапным  переходом на экологическое растениеводство для всех культур севооборота.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Параллельно будут применяться технологии повышения и восстановления плодородия почв.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Переработка осуществляется на действующих мощностях по месту выращивания рапса.</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Рапсовое масло имеет  устойчивый спрос на мировых рынках. Это основное сырье для производства </w:t>
      </w:r>
      <w:proofErr w:type="spellStart"/>
      <w:r w:rsidRPr="0086101F">
        <w:rPr>
          <w:rFonts w:ascii="Times New Roman" w:hAnsi="Times New Roman"/>
          <w:sz w:val="24"/>
          <w:szCs w:val="24"/>
        </w:rPr>
        <w:t>биодизеля</w:t>
      </w:r>
      <w:proofErr w:type="spellEnd"/>
      <w:r w:rsidRPr="0086101F">
        <w:rPr>
          <w:rFonts w:ascii="Times New Roman" w:hAnsi="Times New Roman"/>
          <w:sz w:val="24"/>
          <w:szCs w:val="24"/>
        </w:rPr>
        <w:t>, объемы потребления которого ежегодно  растут, особенно  в странах Евросоюза. Сопутствующим продуктом является шрот, который является ценной кормовой добавкой и сырьем для производства комбикормов.</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В настоящее время в России выращивают рапс в довольно небольших объемах, хотя имеются потенциальные возможности  для значительного расширения посевных площадей это ценной культуры в несколько раз.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2.</w:t>
      </w:r>
      <w:r w:rsidRPr="0086101F">
        <w:rPr>
          <w:rFonts w:ascii="Times New Roman" w:hAnsi="Times New Roman"/>
          <w:sz w:val="24"/>
          <w:szCs w:val="24"/>
        </w:rPr>
        <w:tab/>
        <w:t>Группа проектов «Животноводство»</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Строительство энергонезависимых молочно-товарных ферм от 500 до 2000 голов дойного стада замкнутого цикла на основе инновационных биотехнологий.</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3.</w:t>
      </w:r>
      <w:r w:rsidRPr="0086101F">
        <w:rPr>
          <w:rFonts w:ascii="Times New Roman" w:hAnsi="Times New Roman"/>
          <w:sz w:val="24"/>
          <w:szCs w:val="24"/>
        </w:rPr>
        <w:tab/>
        <w:t>Группа проектов «</w:t>
      </w:r>
      <w:proofErr w:type="spellStart"/>
      <w:r w:rsidRPr="0086101F">
        <w:rPr>
          <w:rFonts w:ascii="Times New Roman" w:hAnsi="Times New Roman"/>
          <w:sz w:val="24"/>
          <w:szCs w:val="24"/>
        </w:rPr>
        <w:t>Агропарки</w:t>
      </w:r>
      <w:proofErr w:type="spellEnd"/>
      <w:r w:rsidRPr="0086101F">
        <w:rPr>
          <w:rFonts w:ascii="Times New Roman" w:hAnsi="Times New Roman"/>
          <w:sz w:val="24"/>
          <w:szCs w:val="24"/>
        </w:rPr>
        <w:t>»</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 xml:space="preserve">Создание территориально-сгруппированных высокотехнологичных интегрированных агрокомплексов, включающих перерабатывающие и сервисные предприятия.  </w:t>
      </w:r>
    </w:p>
    <w:p w:rsidR="007B147E" w:rsidRPr="0086101F" w:rsidRDefault="007B147E" w:rsidP="007B147E">
      <w:pPr>
        <w:pStyle w:val="a4"/>
        <w:spacing w:after="120" w:line="240" w:lineRule="auto"/>
        <w:ind w:firstLine="720"/>
        <w:jc w:val="both"/>
        <w:rPr>
          <w:rFonts w:ascii="Times New Roman" w:hAnsi="Times New Roman"/>
          <w:sz w:val="24"/>
          <w:szCs w:val="24"/>
        </w:rPr>
      </w:pPr>
      <w:proofErr w:type="spellStart"/>
      <w:r w:rsidRPr="0086101F">
        <w:rPr>
          <w:rFonts w:ascii="Times New Roman" w:hAnsi="Times New Roman"/>
          <w:sz w:val="24"/>
          <w:szCs w:val="24"/>
        </w:rPr>
        <w:t>Агропарки</w:t>
      </w:r>
      <w:proofErr w:type="spellEnd"/>
      <w:r w:rsidRPr="0086101F">
        <w:rPr>
          <w:rFonts w:ascii="Times New Roman" w:hAnsi="Times New Roman"/>
          <w:sz w:val="24"/>
          <w:szCs w:val="24"/>
        </w:rPr>
        <w:t xml:space="preserve"> стратегически ориентированы на:</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восстановление и развитие ресурсного потенциала сельского хозяйства регионов;</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 xml:space="preserve">внедрение современных технологий производства, хранения, переработки и реализации сельхозпродукции; </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 xml:space="preserve">обеспечение </w:t>
      </w:r>
      <w:proofErr w:type="spellStart"/>
      <w:r w:rsidRPr="0086101F">
        <w:rPr>
          <w:rFonts w:ascii="Times New Roman" w:hAnsi="Times New Roman"/>
          <w:sz w:val="24"/>
          <w:szCs w:val="24"/>
        </w:rPr>
        <w:t>самозанятости</w:t>
      </w:r>
      <w:proofErr w:type="spellEnd"/>
      <w:r w:rsidRPr="0086101F">
        <w:rPr>
          <w:rFonts w:ascii="Times New Roman" w:hAnsi="Times New Roman"/>
          <w:sz w:val="24"/>
          <w:szCs w:val="24"/>
        </w:rPr>
        <w:t xml:space="preserve"> населения и создание новых рабочих мест;</w:t>
      </w:r>
    </w:p>
    <w:p w:rsidR="007B147E" w:rsidRPr="0086101F" w:rsidRDefault="007B147E" w:rsidP="007B147E">
      <w:pPr>
        <w:pStyle w:val="a4"/>
        <w:spacing w:after="120" w:line="240" w:lineRule="auto"/>
        <w:ind w:firstLine="720"/>
        <w:jc w:val="both"/>
        <w:rPr>
          <w:rFonts w:ascii="Times New Roman" w:hAnsi="Times New Roman"/>
          <w:sz w:val="24"/>
          <w:szCs w:val="24"/>
        </w:rPr>
      </w:pPr>
      <w:r w:rsidRPr="0086101F">
        <w:rPr>
          <w:rFonts w:ascii="Times New Roman" w:hAnsi="Times New Roman"/>
          <w:sz w:val="24"/>
          <w:szCs w:val="24"/>
        </w:rPr>
        <w:t>•</w:t>
      </w:r>
      <w:r w:rsidRPr="0086101F">
        <w:rPr>
          <w:rFonts w:ascii="Times New Roman" w:hAnsi="Times New Roman"/>
          <w:sz w:val="24"/>
          <w:szCs w:val="24"/>
        </w:rPr>
        <w:tab/>
        <w:t xml:space="preserve">устойчивое развитие сельских территорий (жилье, </w:t>
      </w:r>
      <w:proofErr w:type="spellStart"/>
      <w:r w:rsidRPr="0086101F">
        <w:rPr>
          <w:rFonts w:ascii="Times New Roman" w:hAnsi="Times New Roman"/>
          <w:sz w:val="24"/>
          <w:szCs w:val="24"/>
        </w:rPr>
        <w:t>социнфраструктура</w:t>
      </w:r>
      <w:proofErr w:type="spellEnd"/>
      <w:r w:rsidRPr="0086101F">
        <w:rPr>
          <w:rFonts w:ascii="Times New Roman" w:hAnsi="Times New Roman"/>
          <w:sz w:val="24"/>
          <w:szCs w:val="24"/>
        </w:rPr>
        <w:t>).</w:t>
      </w:r>
    </w:p>
    <w:p w:rsidR="004B2DBA" w:rsidRPr="0086101F" w:rsidRDefault="004B2DBA" w:rsidP="007B147E">
      <w:pPr>
        <w:pStyle w:val="a4"/>
        <w:spacing w:after="120" w:line="240" w:lineRule="auto"/>
        <w:ind w:firstLine="720"/>
        <w:jc w:val="both"/>
        <w:rPr>
          <w:rFonts w:ascii="Times New Roman" w:hAnsi="Times New Roman"/>
          <w:sz w:val="24"/>
          <w:szCs w:val="24"/>
        </w:rPr>
      </w:pPr>
    </w:p>
    <w:p w:rsidR="004B2DBA" w:rsidRDefault="004B2DBA" w:rsidP="007B147E">
      <w:pPr>
        <w:pStyle w:val="a4"/>
        <w:spacing w:after="120" w:line="240" w:lineRule="auto"/>
        <w:ind w:firstLine="720"/>
        <w:jc w:val="both"/>
        <w:rPr>
          <w:rFonts w:ascii="Times New Roman" w:hAnsi="Times New Roman"/>
          <w:sz w:val="24"/>
          <w:szCs w:val="24"/>
        </w:rPr>
      </w:pPr>
    </w:p>
    <w:p w:rsidR="00D129AF" w:rsidRDefault="00D129AF" w:rsidP="007B147E">
      <w:pPr>
        <w:pStyle w:val="a4"/>
        <w:spacing w:after="120" w:line="240" w:lineRule="auto"/>
        <w:ind w:firstLine="720"/>
        <w:jc w:val="both"/>
        <w:rPr>
          <w:rFonts w:ascii="Times New Roman" w:hAnsi="Times New Roman"/>
          <w:sz w:val="24"/>
          <w:szCs w:val="24"/>
        </w:rPr>
      </w:pPr>
    </w:p>
    <w:p w:rsidR="00D129AF" w:rsidRPr="0086101F" w:rsidRDefault="00D129AF" w:rsidP="007B147E">
      <w:pPr>
        <w:pStyle w:val="a4"/>
        <w:spacing w:after="120" w:line="240" w:lineRule="auto"/>
        <w:ind w:firstLine="720"/>
        <w:jc w:val="both"/>
        <w:rPr>
          <w:rFonts w:ascii="Times New Roman" w:hAnsi="Times New Roman"/>
          <w:sz w:val="24"/>
          <w:szCs w:val="24"/>
        </w:rPr>
      </w:pPr>
    </w:p>
    <w:p w:rsidR="004B2DBA" w:rsidRPr="0086101F" w:rsidRDefault="00D129AF" w:rsidP="002C49BF">
      <w:pPr>
        <w:pStyle w:val="a4"/>
        <w:spacing w:after="120" w:line="240" w:lineRule="auto"/>
        <w:ind w:left="0"/>
        <w:jc w:val="center"/>
        <w:rPr>
          <w:rFonts w:ascii="Times New Roman" w:hAnsi="Times New Roman"/>
          <w:b/>
          <w:sz w:val="24"/>
          <w:szCs w:val="24"/>
        </w:rPr>
      </w:pPr>
      <w:r>
        <w:rPr>
          <w:rFonts w:ascii="Times New Roman" w:hAnsi="Times New Roman"/>
          <w:b/>
          <w:sz w:val="24"/>
          <w:szCs w:val="24"/>
        </w:rPr>
        <w:lastRenderedPageBreak/>
        <w:t>Департамент</w:t>
      </w:r>
      <w:r w:rsidR="004B2DBA" w:rsidRPr="0086101F">
        <w:rPr>
          <w:rFonts w:ascii="Times New Roman" w:hAnsi="Times New Roman"/>
          <w:b/>
          <w:sz w:val="24"/>
          <w:szCs w:val="24"/>
        </w:rPr>
        <w:t xml:space="preserve"> делового и экономического развития штата Мэриленд США   и </w:t>
      </w:r>
      <w:proofErr w:type="spellStart"/>
      <w:r w:rsidR="004B2DBA" w:rsidRPr="0086101F">
        <w:rPr>
          <w:rFonts w:ascii="Times New Roman" w:hAnsi="Times New Roman"/>
          <w:b/>
          <w:sz w:val="24"/>
          <w:szCs w:val="24"/>
        </w:rPr>
        <w:t>Мэрилендс</w:t>
      </w:r>
      <w:r w:rsidR="002C49BF">
        <w:rPr>
          <w:rFonts w:ascii="Times New Roman" w:hAnsi="Times New Roman"/>
          <w:b/>
          <w:sz w:val="24"/>
          <w:szCs w:val="24"/>
        </w:rPr>
        <w:t>кий</w:t>
      </w:r>
      <w:proofErr w:type="spellEnd"/>
      <w:r w:rsidR="002C49BF">
        <w:rPr>
          <w:rFonts w:ascii="Times New Roman" w:hAnsi="Times New Roman"/>
          <w:b/>
          <w:sz w:val="24"/>
          <w:szCs w:val="24"/>
        </w:rPr>
        <w:t xml:space="preserve">  Биотехнологический кластер</w:t>
      </w:r>
    </w:p>
    <w:p w:rsidR="004B2DBA" w:rsidRPr="0086101F" w:rsidRDefault="004B2DBA" w:rsidP="007B147E">
      <w:pPr>
        <w:pStyle w:val="a4"/>
        <w:spacing w:after="120" w:line="240" w:lineRule="auto"/>
        <w:ind w:firstLine="720"/>
        <w:jc w:val="both"/>
        <w:rPr>
          <w:rFonts w:ascii="Times New Roman" w:hAnsi="Times New Roman"/>
          <w:b/>
          <w:sz w:val="24"/>
          <w:szCs w:val="24"/>
        </w:rPr>
      </w:pPr>
    </w:p>
    <w:p w:rsidR="004B2DBA" w:rsidRPr="0086101F" w:rsidRDefault="004B2DBA" w:rsidP="004B2DBA">
      <w:pPr>
        <w:spacing w:after="120" w:line="240" w:lineRule="auto"/>
        <w:jc w:val="both"/>
        <w:rPr>
          <w:rFonts w:ascii="Times New Roman" w:hAnsi="Times New Roman"/>
          <w:sz w:val="24"/>
          <w:szCs w:val="24"/>
        </w:rPr>
      </w:pPr>
      <w:r w:rsidRPr="0086101F">
        <w:rPr>
          <w:rFonts w:ascii="Times New Roman" w:eastAsia="Calibri" w:hAnsi="Times New Roman"/>
          <w:lang w:eastAsia="en-US"/>
        </w:rPr>
        <w:t xml:space="preserve"> </w:t>
      </w:r>
      <w:r w:rsidR="002C49BF">
        <w:rPr>
          <w:rFonts w:ascii="Times New Roman" w:eastAsia="Calibri" w:hAnsi="Times New Roman"/>
          <w:lang w:eastAsia="en-US"/>
        </w:rPr>
        <w:tab/>
      </w:r>
      <w:r w:rsidRPr="0086101F">
        <w:rPr>
          <w:rFonts w:ascii="Times New Roman" w:eastAsia="Calibri" w:hAnsi="Times New Roman"/>
          <w:lang w:eastAsia="en-US"/>
        </w:rPr>
        <w:t>Подписанного соглашение о совместной деятельности  НП « Биотехнологический кластер Пущино»  с Департаментом делового и экономического развития штата Мэриленд США</w:t>
      </w:r>
      <w:proofErr w:type="gramStart"/>
      <w:r w:rsidRPr="0086101F">
        <w:rPr>
          <w:rFonts w:ascii="Times New Roman" w:eastAsia="Calibri" w:hAnsi="Times New Roman"/>
          <w:lang w:eastAsia="en-US"/>
        </w:rPr>
        <w:t xml:space="preserve"> ,</w:t>
      </w:r>
      <w:proofErr w:type="spellStart"/>
      <w:proofErr w:type="gramEnd"/>
      <w:r w:rsidRPr="0086101F">
        <w:rPr>
          <w:rFonts w:ascii="Times New Roman" w:eastAsia="Calibri" w:hAnsi="Times New Roman"/>
          <w:lang w:eastAsia="en-US"/>
        </w:rPr>
        <w:t>Мэрилендским</w:t>
      </w:r>
      <w:proofErr w:type="spellEnd"/>
      <w:r w:rsidRPr="0086101F">
        <w:rPr>
          <w:rFonts w:ascii="Times New Roman" w:eastAsia="Calibri" w:hAnsi="Times New Roman"/>
          <w:lang w:eastAsia="en-US"/>
        </w:rPr>
        <w:t xml:space="preserve"> </w:t>
      </w:r>
      <w:proofErr w:type="spellStart"/>
      <w:r w:rsidRPr="0086101F">
        <w:rPr>
          <w:rFonts w:ascii="Times New Roman" w:eastAsia="Calibri" w:hAnsi="Times New Roman"/>
          <w:lang w:eastAsia="en-US"/>
        </w:rPr>
        <w:t>Биотехнологическим</w:t>
      </w:r>
      <w:proofErr w:type="spellEnd"/>
      <w:r w:rsidRPr="0086101F">
        <w:rPr>
          <w:rFonts w:ascii="Times New Roman" w:eastAsia="Calibri" w:hAnsi="Times New Roman"/>
          <w:lang w:eastAsia="en-US"/>
        </w:rPr>
        <w:t xml:space="preserve"> кластером</w:t>
      </w:r>
      <w:r w:rsidRPr="0086101F">
        <w:rPr>
          <w:rFonts w:ascii="Times New Roman" w:hAnsi="Times New Roman"/>
          <w:b/>
          <w:sz w:val="24"/>
          <w:szCs w:val="24"/>
        </w:rPr>
        <w:t>,</w:t>
      </w:r>
      <w:r w:rsidRPr="0086101F">
        <w:rPr>
          <w:rFonts w:ascii="Times New Roman" w:hAnsi="Times New Roman"/>
          <w:sz w:val="24"/>
          <w:szCs w:val="24"/>
        </w:rPr>
        <w:t xml:space="preserve"> который включает такие государственные учреждения, как Национальный Институт здоровья (NIH), Национальный раковый институт, Администрация США по контролю пищевых продуктов и лекарственных препаратов (FDA), Национальный научный Фонд (NSF) и </w:t>
      </w:r>
      <w:proofErr w:type="spellStart"/>
      <w:r w:rsidRPr="0086101F">
        <w:rPr>
          <w:rFonts w:ascii="Times New Roman" w:hAnsi="Times New Roman"/>
          <w:sz w:val="24"/>
          <w:szCs w:val="24"/>
        </w:rPr>
        <w:t>Биотехнопарки</w:t>
      </w:r>
      <w:proofErr w:type="spellEnd"/>
      <w:r w:rsidRPr="0086101F">
        <w:rPr>
          <w:rFonts w:ascii="Times New Roman" w:hAnsi="Times New Roman"/>
          <w:sz w:val="24"/>
          <w:szCs w:val="24"/>
        </w:rPr>
        <w:t xml:space="preserve"> Балтимора. США, штат </w:t>
      </w:r>
      <w:proofErr w:type="spellStart"/>
      <w:r w:rsidRPr="0086101F">
        <w:rPr>
          <w:rFonts w:ascii="Times New Roman" w:hAnsi="Times New Roman"/>
          <w:sz w:val="24"/>
          <w:szCs w:val="24"/>
        </w:rPr>
        <w:t>Мэрилэнд</w:t>
      </w:r>
      <w:proofErr w:type="spellEnd"/>
      <w:proofErr w:type="gramStart"/>
      <w:r w:rsidRPr="0086101F">
        <w:rPr>
          <w:rFonts w:ascii="Times New Roman" w:hAnsi="Times New Roman"/>
          <w:sz w:val="24"/>
          <w:szCs w:val="24"/>
        </w:rPr>
        <w:t xml:space="preserve"> В</w:t>
      </w:r>
      <w:proofErr w:type="gramEnd"/>
      <w:r w:rsidRPr="0086101F">
        <w:rPr>
          <w:rFonts w:ascii="Times New Roman" w:hAnsi="Times New Roman"/>
          <w:sz w:val="24"/>
          <w:szCs w:val="24"/>
        </w:rPr>
        <w:t xml:space="preserve"> Балтиморе, столице штата Мэриленд, имеется два </w:t>
      </w:r>
      <w:proofErr w:type="spellStart"/>
      <w:r w:rsidRPr="0086101F">
        <w:rPr>
          <w:rFonts w:ascii="Times New Roman" w:hAnsi="Times New Roman"/>
          <w:sz w:val="24"/>
          <w:szCs w:val="24"/>
        </w:rPr>
        <w:t>биотехнопарка</w:t>
      </w:r>
      <w:proofErr w:type="spellEnd"/>
      <w:r w:rsidRPr="0086101F">
        <w:rPr>
          <w:rFonts w:ascii="Times New Roman" w:hAnsi="Times New Roman"/>
          <w:sz w:val="24"/>
          <w:szCs w:val="24"/>
        </w:rPr>
        <w:t xml:space="preserve">. Один - при университете Джона </w:t>
      </w:r>
      <w:proofErr w:type="spellStart"/>
      <w:r w:rsidRPr="0086101F">
        <w:rPr>
          <w:rFonts w:ascii="Times New Roman" w:hAnsi="Times New Roman"/>
          <w:sz w:val="24"/>
          <w:szCs w:val="24"/>
        </w:rPr>
        <w:t>Хопкинса</w:t>
      </w:r>
      <w:proofErr w:type="spellEnd"/>
      <w:r w:rsidRPr="0086101F">
        <w:rPr>
          <w:rFonts w:ascii="Times New Roman" w:hAnsi="Times New Roman"/>
          <w:sz w:val="24"/>
          <w:szCs w:val="24"/>
        </w:rPr>
        <w:t xml:space="preserve">, второй  - при </w:t>
      </w:r>
      <w:proofErr w:type="spellStart"/>
      <w:r w:rsidRPr="0086101F">
        <w:rPr>
          <w:rFonts w:ascii="Times New Roman" w:hAnsi="Times New Roman"/>
          <w:sz w:val="24"/>
          <w:szCs w:val="24"/>
        </w:rPr>
        <w:t>Балтиморском</w:t>
      </w:r>
      <w:proofErr w:type="spellEnd"/>
      <w:r w:rsidRPr="0086101F">
        <w:rPr>
          <w:rFonts w:ascii="Times New Roman" w:hAnsi="Times New Roman"/>
          <w:sz w:val="24"/>
          <w:szCs w:val="24"/>
        </w:rPr>
        <w:t xml:space="preserve"> университете штата (UMB).</w:t>
      </w:r>
      <w:r w:rsidRPr="0086101F">
        <w:rPr>
          <w:rFonts w:ascii="Times New Roman" w:hAnsi="Times New Roman"/>
        </w:rPr>
        <w:t xml:space="preserve"> </w:t>
      </w:r>
      <w:r w:rsidRPr="0086101F">
        <w:rPr>
          <w:rFonts w:ascii="Times New Roman" w:hAnsi="Times New Roman"/>
          <w:sz w:val="24"/>
          <w:szCs w:val="24"/>
        </w:rPr>
        <w:t xml:space="preserve">Университет Джона </w:t>
      </w:r>
      <w:proofErr w:type="spellStart"/>
      <w:r w:rsidRPr="0086101F">
        <w:rPr>
          <w:rFonts w:ascii="Times New Roman" w:hAnsi="Times New Roman"/>
          <w:sz w:val="24"/>
          <w:szCs w:val="24"/>
        </w:rPr>
        <w:t>Хопкинса</w:t>
      </w:r>
      <w:proofErr w:type="spellEnd"/>
      <w:r w:rsidRPr="0086101F">
        <w:rPr>
          <w:rFonts w:ascii="Times New Roman" w:hAnsi="Times New Roman"/>
          <w:sz w:val="24"/>
          <w:szCs w:val="24"/>
        </w:rPr>
        <w:t xml:space="preserve"> находится в восточной части Балтимора (</w:t>
      </w:r>
      <w:proofErr w:type="spellStart"/>
      <w:r w:rsidRPr="0086101F">
        <w:rPr>
          <w:rFonts w:ascii="Times New Roman" w:hAnsi="Times New Roman"/>
          <w:sz w:val="24"/>
          <w:szCs w:val="24"/>
        </w:rPr>
        <w:t>East</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side</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of</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Baltimore</w:t>
      </w:r>
      <w:proofErr w:type="spellEnd"/>
      <w:r w:rsidRPr="0086101F">
        <w:rPr>
          <w:rFonts w:ascii="Times New Roman" w:hAnsi="Times New Roman"/>
          <w:sz w:val="24"/>
          <w:szCs w:val="24"/>
        </w:rPr>
        <w:t xml:space="preserve">). Его Медицинский Центр имеет рейтинг «лучшего </w:t>
      </w:r>
      <w:proofErr w:type="gramStart"/>
      <w:r w:rsidRPr="0086101F">
        <w:rPr>
          <w:rFonts w:ascii="Times New Roman" w:hAnsi="Times New Roman"/>
          <w:sz w:val="24"/>
          <w:szCs w:val="24"/>
        </w:rPr>
        <w:t>из</w:t>
      </w:r>
      <w:proofErr w:type="gramEnd"/>
      <w:r w:rsidRPr="0086101F">
        <w:rPr>
          <w:rFonts w:ascii="Times New Roman" w:hAnsi="Times New Roman"/>
          <w:sz w:val="24"/>
          <w:szCs w:val="24"/>
        </w:rPr>
        <w:t xml:space="preserve"> лучших» в США. Его исследования охотно финансируются из федерального бюджета, он ежегодно получает до 400 патентов, лицензий и т.п., в его составе 3 госпиталя высокого класса. Более 45 </w:t>
      </w:r>
      <w:proofErr w:type="spellStart"/>
      <w:r w:rsidRPr="0086101F">
        <w:rPr>
          <w:rFonts w:ascii="Times New Roman" w:hAnsi="Times New Roman"/>
          <w:sz w:val="24"/>
          <w:szCs w:val="24"/>
        </w:rPr>
        <w:t>старт-ап</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биотехкомпаний</w:t>
      </w:r>
      <w:proofErr w:type="spellEnd"/>
      <w:r w:rsidRPr="0086101F">
        <w:rPr>
          <w:rFonts w:ascii="Times New Roman" w:hAnsi="Times New Roman"/>
          <w:sz w:val="24"/>
          <w:szCs w:val="24"/>
        </w:rPr>
        <w:t xml:space="preserve"> вышли из Медицинского Центра.</w:t>
      </w:r>
    </w:p>
    <w:p w:rsidR="004B2DBA" w:rsidRPr="0086101F" w:rsidRDefault="004B2DBA" w:rsidP="002C49BF">
      <w:pPr>
        <w:spacing w:after="120" w:line="240" w:lineRule="auto"/>
        <w:ind w:firstLine="708"/>
        <w:jc w:val="both"/>
        <w:rPr>
          <w:rFonts w:ascii="Times New Roman" w:hAnsi="Times New Roman"/>
          <w:sz w:val="24"/>
          <w:szCs w:val="24"/>
        </w:rPr>
      </w:pPr>
      <w:r w:rsidRPr="0086101F">
        <w:rPr>
          <w:rFonts w:ascii="Times New Roman" w:hAnsi="Times New Roman"/>
          <w:sz w:val="24"/>
          <w:szCs w:val="24"/>
        </w:rPr>
        <w:t>В Университете 5300 студентов и 6600 преподавателей и научных работников.</w:t>
      </w:r>
    </w:p>
    <w:p w:rsidR="004B2DBA" w:rsidRPr="0086101F" w:rsidRDefault="00B45FA5" w:rsidP="002C49BF">
      <w:pPr>
        <w:spacing w:after="120" w:line="240" w:lineRule="auto"/>
        <w:ind w:firstLine="708"/>
        <w:jc w:val="both"/>
        <w:rPr>
          <w:rFonts w:ascii="Times New Roman" w:hAnsi="Times New Roman"/>
          <w:sz w:val="24"/>
          <w:szCs w:val="24"/>
        </w:rPr>
      </w:pPr>
      <w:r w:rsidRPr="0086101F">
        <w:rPr>
          <w:rFonts w:ascii="Times New Roman" w:hAnsi="Times New Roman"/>
          <w:b/>
          <w:sz w:val="24"/>
          <w:szCs w:val="24"/>
        </w:rPr>
        <w:t xml:space="preserve">ЕФН </w:t>
      </w:r>
      <w:proofErr w:type="spellStart"/>
      <w:r w:rsidRPr="0086101F">
        <w:rPr>
          <w:rFonts w:ascii="Times New Roman" w:hAnsi="Times New Roman"/>
          <w:b/>
          <w:sz w:val="24"/>
          <w:szCs w:val="24"/>
        </w:rPr>
        <w:t>Умвельтхолдинг</w:t>
      </w:r>
      <w:proofErr w:type="spellEnd"/>
      <w:r w:rsidRPr="0086101F">
        <w:rPr>
          <w:rFonts w:ascii="Times New Roman" w:hAnsi="Times New Roman"/>
          <w:b/>
          <w:sz w:val="24"/>
          <w:szCs w:val="24"/>
        </w:rPr>
        <w:t xml:space="preserve"> </w:t>
      </w:r>
      <w:proofErr w:type="spellStart"/>
      <w:r w:rsidRPr="0086101F">
        <w:rPr>
          <w:rFonts w:ascii="Times New Roman" w:hAnsi="Times New Roman"/>
          <w:b/>
          <w:sz w:val="24"/>
          <w:szCs w:val="24"/>
        </w:rPr>
        <w:t>унд</w:t>
      </w:r>
      <w:proofErr w:type="spellEnd"/>
      <w:r w:rsidRPr="0086101F">
        <w:rPr>
          <w:rFonts w:ascii="Times New Roman" w:hAnsi="Times New Roman"/>
          <w:b/>
          <w:sz w:val="24"/>
          <w:szCs w:val="24"/>
        </w:rPr>
        <w:t xml:space="preserve"> </w:t>
      </w:r>
      <w:proofErr w:type="spellStart"/>
      <w:r w:rsidRPr="0086101F">
        <w:rPr>
          <w:rFonts w:ascii="Times New Roman" w:hAnsi="Times New Roman"/>
          <w:b/>
          <w:sz w:val="24"/>
          <w:szCs w:val="24"/>
        </w:rPr>
        <w:t>Бетрибс</w:t>
      </w:r>
      <w:proofErr w:type="spellEnd"/>
      <w:r w:rsidRPr="0086101F">
        <w:rPr>
          <w:rFonts w:ascii="Times New Roman" w:hAnsi="Times New Roman"/>
          <w:b/>
          <w:sz w:val="24"/>
          <w:szCs w:val="24"/>
        </w:rPr>
        <w:t xml:space="preserve"> </w:t>
      </w:r>
      <w:proofErr w:type="spellStart"/>
      <w:r w:rsidRPr="0086101F">
        <w:rPr>
          <w:rFonts w:ascii="Times New Roman" w:hAnsi="Times New Roman"/>
          <w:b/>
          <w:sz w:val="24"/>
          <w:szCs w:val="24"/>
        </w:rPr>
        <w:t>ГмбХ</w:t>
      </w:r>
      <w:proofErr w:type="spellEnd"/>
      <w:r w:rsidR="004B2DBA" w:rsidRPr="0086101F">
        <w:rPr>
          <w:rFonts w:ascii="Times New Roman" w:hAnsi="Times New Roman"/>
          <w:b/>
          <w:sz w:val="24"/>
          <w:szCs w:val="24"/>
        </w:rPr>
        <w:t xml:space="preserve">– </w:t>
      </w:r>
      <w:r w:rsidR="004B2DBA" w:rsidRPr="0086101F">
        <w:rPr>
          <w:rFonts w:ascii="Times New Roman" w:hAnsi="Times New Roman"/>
          <w:sz w:val="24"/>
          <w:szCs w:val="24"/>
        </w:rPr>
        <w:t xml:space="preserve">100% дочерняя компания ЕФН АГ, которая объединяет деятельность австрийской энергетической и инфраструктурной компании ЕФН АГ в секторе термической переработки отходов в Нижней Австрии и Москве, а также в секторе снабжения питьевой водой и удаления сточных вод внутри страны и за её границами. ЕФН </w:t>
      </w:r>
      <w:proofErr w:type="spellStart"/>
      <w:r w:rsidR="004B2DBA" w:rsidRPr="0086101F">
        <w:rPr>
          <w:rFonts w:ascii="Times New Roman" w:hAnsi="Times New Roman"/>
          <w:sz w:val="24"/>
          <w:szCs w:val="24"/>
        </w:rPr>
        <w:t>Умвельтхолдинг</w:t>
      </w:r>
      <w:proofErr w:type="spellEnd"/>
      <w:r w:rsidR="004B2DBA" w:rsidRPr="0086101F">
        <w:rPr>
          <w:rFonts w:ascii="Times New Roman" w:hAnsi="Times New Roman"/>
          <w:sz w:val="24"/>
          <w:szCs w:val="24"/>
        </w:rPr>
        <w:t xml:space="preserve"> </w:t>
      </w:r>
      <w:proofErr w:type="spellStart"/>
      <w:r w:rsidR="004B2DBA" w:rsidRPr="0086101F">
        <w:rPr>
          <w:rFonts w:ascii="Times New Roman" w:hAnsi="Times New Roman"/>
          <w:sz w:val="24"/>
          <w:szCs w:val="24"/>
        </w:rPr>
        <w:t>унд</w:t>
      </w:r>
      <w:proofErr w:type="spellEnd"/>
      <w:r w:rsidR="004B2DBA" w:rsidRPr="0086101F">
        <w:rPr>
          <w:rFonts w:ascii="Times New Roman" w:hAnsi="Times New Roman"/>
          <w:sz w:val="24"/>
          <w:szCs w:val="24"/>
        </w:rPr>
        <w:t xml:space="preserve"> </w:t>
      </w:r>
      <w:proofErr w:type="spellStart"/>
      <w:r w:rsidR="004B2DBA" w:rsidRPr="0086101F">
        <w:rPr>
          <w:rFonts w:ascii="Times New Roman" w:hAnsi="Times New Roman"/>
          <w:sz w:val="24"/>
          <w:szCs w:val="24"/>
        </w:rPr>
        <w:t>Бетриб</w:t>
      </w:r>
      <w:proofErr w:type="gramStart"/>
      <w:r w:rsidR="004B2DBA" w:rsidRPr="0086101F">
        <w:rPr>
          <w:rFonts w:ascii="Times New Roman" w:hAnsi="Times New Roman"/>
          <w:sz w:val="24"/>
          <w:szCs w:val="24"/>
        </w:rPr>
        <w:t>с</w:t>
      </w:r>
      <w:proofErr w:type="spellEnd"/>
      <w:r w:rsidR="004B2DBA" w:rsidRPr="0086101F">
        <w:rPr>
          <w:rFonts w:ascii="Times New Roman" w:hAnsi="Times New Roman"/>
          <w:sz w:val="24"/>
          <w:szCs w:val="24"/>
        </w:rPr>
        <w:t>-</w:t>
      </w:r>
      <w:proofErr w:type="gramEnd"/>
      <w:r w:rsidR="004B2DBA" w:rsidRPr="0086101F">
        <w:rPr>
          <w:rFonts w:ascii="Times New Roman" w:hAnsi="Times New Roman"/>
          <w:sz w:val="24"/>
          <w:szCs w:val="24"/>
        </w:rPr>
        <w:t xml:space="preserve"> </w:t>
      </w:r>
      <w:proofErr w:type="spellStart"/>
      <w:r w:rsidR="004B2DBA" w:rsidRPr="0086101F">
        <w:rPr>
          <w:rFonts w:ascii="Times New Roman" w:hAnsi="Times New Roman"/>
          <w:sz w:val="24"/>
          <w:szCs w:val="24"/>
        </w:rPr>
        <w:t>ГмбХ</w:t>
      </w:r>
      <w:proofErr w:type="spellEnd"/>
      <w:r w:rsidR="004B2DBA" w:rsidRPr="0086101F">
        <w:rPr>
          <w:rFonts w:ascii="Times New Roman" w:hAnsi="Times New Roman"/>
          <w:sz w:val="24"/>
          <w:szCs w:val="24"/>
        </w:rPr>
        <w:t xml:space="preserve">, представленный дочерними компаниями, предлагает во всём мире, с одной стороны, планирование, финансирование, сооружение и эксплуатацию заводов по термической переработке отходов, а с другой стороны – коммунальных и промышленных сооружений в секторе воды и сточных вод. Таким образом, ЕФН </w:t>
      </w:r>
      <w:proofErr w:type="spellStart"/>
      <w:r w:rsidR="004B2DBA" w:rsidRPr="0086101F">
        <w:rPr>
          <w:rFonts w:ascii="Times New Roman" w:hAnsi="Times New Roman"/>
          <w:sz w:val="24"/>
          <w:szCs w:val="24"/>
        </w:rPr>
        <w:t>Умвельтхолдинг</w:t>
      </w:r>
      <w:proofErr w:type="spellEnd"/>
      <w:r w:rsidR="004B2DBA" w:rsidRPr="0086101F">
        <w:rPr>
          <w:rFonts w:ascii="Times New Roman" w:hAnsi="Times New Roman"/>
          <w:sz w:val="24"/>
          <w:szCs w:val="24"/>
        </w:rPr>
        <w:t xml:space="preserve"> </w:t>
      </w:r>
      <w:proofErr w:type="spellStart"/>
      <w:r w:rsidR="004B2DBA" w:rsidRPr="0086101F">
        <w:rPr>
          <w:rFonts w:ascii="Times New Roman" w:hAnsi="Times New Roman"/>
          <w:sz w:val="24"/>
          <w:szCs w:val="24"/>
        </w:rPr>
        <w:t>унд</w:t>
      </w:r>
      <w:proofErr w:type="spellEnd"/>
      <w:r w:rsidR="004B2DBA" w:rsidRPr="0086101F">
        <w:rPr>
          <w:rFonts w:ascii="Times New Roman" w:hAnsi="Times New Roman"/>
          <w:sz w:val="24"/>
          <w:szCs w:val="24"/>
        </w:rPr>
        <w:t xml:space="preserve"> </w:t>
      </w:r>
      <w:proofErr w:type="spellStart"/>
      <w:r w:rsidR="004B2DBA" w:rsidRPr="0086101F">
        <w:rPr>
          <w:rFonts w:ascii="Times New Roman" w:hAnsi="Times New Roman"/>
          <w:sz w:val="24"/>
          <w:szCs w:val="24"/>
        </w:rPr>
        <w:t>Бетриб</w:t>
      </w:r>
      <w:proofErr w:type="gramStart"/>
      <w:r w:rsidR="004B2DBA" w:rsidRPr="0086101F">
        <w:rPr>
          <w:rFonts w:ascii="Times New Roman" w:hAnsi="Times New Roman"/>
          <w:sz w:val="24"/>
          <w:szCs w:val="24"/>
        </w:rPr>
        <w:t>с</w:t>
      </w:r>
      <w:proofErr w:type="spellEnd"/>
      <w:r w:rsidR="004B2DBA" w:rsidRPr="0086101F">
        <w:rPr>
          <w:rFonts w:ascii="Times New Roman" w:hAnsi="Times New Roman"/>
          <w:sz w:val="24"/>
          <w:szCs w:val="24"/>
        </w:rPr>
        <w:t>-</w:t>
      </w:r>
      <w:proofErr w:type="gramEnd"/>
      <w:r w:rsidR="004B2DBA" w:rsidRPr="0086101F">
        <w:rPr>
          <w:rFonts w:ascii="Times New Roman" w:hAnsi="Times New Roman"/>
          <w:sz w:val="24"/>
          <w:szCs w:val="24"/>
        </w:rPr>
        <w:t xml:space="preserve"> </w:t>
      </w:r>
      <w:proofErr w:type="spellStart"/>
      <w:r w:rsidR="004B2DBA" w:rsidRPr="0086101F">
        <w:rPr>
          <w:rFonts w:ascii="Times New Roman" w:hAnsi="Times New Roman"/>
          <w:sz w:val="24"/>
          <w:szCs w:val="24"/>
        </w:rPr>
        <w:t>ГмбХ</w:t>
      </w:r>
      <w:proofErr w:type="spellEnd"/>
      <w:r w:rsidR="004B2DBA" w:rsidRPr="0086101F">
        <w:rPr>
          <w:rFonts w:ascii="Times New Roman" w:hAnsi="Times New Roman"/>
          <w:sz w:val="24"/>
          <w:szCs w:val="24"/>
        </w:rPr>
        <w:t xml:space="preserve"> разделяется на два сектора, отходы и вода.</w:t>
      </w:r>
    </w:p>
    <w:p w:rsidR="00B45FA5" w:rsidRPr="0086101F" w:rsidRDefault="004B2DBA" w:rsidP="004B2DBA">
      <w:pPr>
        <w:spacing w:after="120" w:line="240" w:lineRule="auto"/>
        <w:jc w:val="both"/>
        <w:rPr>
          <w:rFonts w:ascii="Times New Roman" w:hAnsi="Times New Roman"/>
          <w:sz w:val="24"/>
          <w:szCs w:val="24"/>
        </w:rPr>
      </w:pPr>
      <w:r w:rsidRPr="0086101F">
        <w:t xml:space="preserve"> </w:t>
      </w:r>
      <w:r w:rsidR="002C49BF">
        <w:tab/>
      </w:r>
      <w:r w:rsidRPr="0086101F">
        <w:rPr>
          <w:rFonts w:ascii="Times New Roman" w:hAnsi="Times New Roman"/>
          <w:sz w:val="24"/>
          <w:szCs w:val="24"/>
        </w:rPr>
        <w:t xml:space="preserve">ЕФН </w:t>
      </w:r>
      <w:proofErr w:type="spellStart"/>
      <w:r w:rsidRPr="0086101F">
        <w:rPr>
          <w:rFonts w:ascii="Times New Roman" w:hAnsi="Times New Roman"/>
          <w:sz w:val="24"/>
          <w:szCs w:val="24"/>
        </w:rPr>
        <w:t>Умвельтхолдинг</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унд</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Бетриб</w:t>
      </w:r>
      <w:proofErr w:type="gramStart"/>
      <w:r w:rsidRPr="0086101F">
        <w:rPr>
          <w:rFonts w:ascii="Times New Roman" w:hAnsi="Times New Roman"/>
          <w:sz w:val="24"/>
          <w:szCs w:val="24"/>
        </w:rPr>
        <w:t>с</w:t>
      </w:r>
      <w:proofErr w:type="spellEnd"/>
      <w:r w:rsidRPr="0086101F">
        <w:rPr>
          <w:rFonts w:ascii="Times New Roman" w:hAnsi="Times New Roman"/>
          <w:sz w:val="24"/>
          <w:szCs w:val="24"/>
        </w:rPr>
        <w:t>-</w:t>
      </w:r>
      <w:proofErr w:type="gramEnd"/>
      <w:r w:rsidRPr="0086101F">
        <w:rPr>
          <w:rFonts w:ascii="Times New Roman" w:hAnsi="Times New Roman"/>
          <w:sz w:val="24"/>
          <w:szCs w:val="24"/>
        </w:rPr>
        <w:t xml:space="preserve"> </w:t>
      </w:r>
      <w:proofErr w:type="spellStart"/>
      <w:r w:rsidRPr="0086101F">
        <w:rPr>
          <w:rFonts w:ascii="Times New Roman" w:hAnsi="Times New Roman"/>
          <w:sz w:val="24"/>
          <w:szCs w:val="24"/>
        </w:rPr>
        <w:t>ГмбХ</w:t>
      </w:r>
      <w:proofErr w:type="spellEnd"/>
      <w:r w:rsidR="00B45FA5" w:rsidRPr="0086101F">
        <w:rPr>
          <w:rFonts w:ascii="Times New Roman" w:hAnsi="Times New Roman"/>
          <w:b/>
          <w:sz w:val="24"/>
          <w:szCs w:val="24"/>
        </w:rPr>
        <w:t xml:space="preserve"> </w:t>
      </w:r>
      <w:r w:rsidR="00B45FA5" w:rsidRPr="0086101F">
        <w:rPr>
          <w:rFonts w:ascii="Times New Roman" w:hAnsi="Times New Roman"/>
          <w:sz w:val="24"/>
          <w:szCs w:val="24"/>
        </w:rPr>
        <w:t xml:space="preserve">подписано  соглашение о вхождении в члены Биотехнологического кластера Пущино  ,с целью реализации крупного </w:t>
      </w:r>
      <w:proofErr w:type="spellStart"/>
      <w:r w:rsidR="00B45FA5" w:rsidRPr="0086101F">
        <w:rPr>
          <w:rFonts w:ascii="Times New Roman" w:hAnsi="Times New Roman"/>
          <w:sz w:val="24"/>
          <w:szCs w:val="24"/>
        </w:rPr>
        <w:t>био-экологического</w:t>
      </w:r>
      <w:proofErr w:type="spellEnd"/>
      <w:r w:rsidR="00A51367" w:rsidRPr="0086101F">
        <w:rPr>
          <w:rFonts w:ascii="Times New Roman" w:hAnsi="Times New Roman"/>
          <w:sz w:val="24"/>
          <w:szCs w:val="24"/>
        </w:rPr>
        <w:t xml:space="preserve"> </w:t>
      </w:r>
      <w:r w:rsidR="00B45FA5" w:rsidRPr="0086101F">
        <w:rPr>
          <w:rFonts w:ascii="Times New Roman" w:hAnsi="Times New Roman"/>
          <w:sz w:val="24"/>
          <w:szCs w:val="24"/>
        </w:rPr>
        <w:t xml:space="preserve">проекта на </w:t>
      </w:r>
      <w:r w:rsidR="00A51367" w:rsidRPr="0086101F">
        <w:rPr>
          <w:rFonts w:ascii="Times New Roman" w:hAnsi="Times New Roman"/>
          <w:sz w:val="24"/>
          <w:szCs w:val="24"/>
        </w:rPr>
        <w:t>территории кластера , с использованием технологий , разработанных  учёными</w:t>
      </w:r>
      <w:r w:rsidRPr="0086101F">
        <w:rPr>
          <w:rFonts w:ascii="Times New Roman" w:hAnsi="Times New Roman"/>
          <w:sz w:val="24"/>
          <w:szCs w:val="24"/>
        </w:rPr>
        <w:t xml:space="preserve"> кластера и ноу-хау компании.</w:t>
      </w:r>
      <w:r w:rsidR="00A51367" w:rsidRPr="0086101F">
        <w:rPr>
          <w:rFonts w:ascii="Times New Roman" w:hAnsi="Times New Roman"/>
          <w:sz w:val="24"/>
          <w:szCs w:val="24"/>
        </w:rPr>
        <w:t xml:space="preserve"> Объем инвестиций составит за 5 лет около 10 млрд</w:t>
      </w:r>
      <w:proofErr w:type="gramStart"/>
      <w:r w:rsidR="00A51367" w:rsidRPr="0086101F">
        <w:rPr>
          <w:rFonts w:ascii="Times New Roman" w:hAnsi="Times New Roman"/>
          <w:sz w:val="24"/>
          <w:szCs w:val="24"/>
        </w:rPr>
        <w:t>.р</w:t>
      </w:r>
      <w:proofErr w:type="gramEnd"/>
      <w:r w:rsidR="00A51367" w:rsidRPr="0086101F">
        <w:rPr>
          <w:rFonts w:ascii="Times New Roman" w:hAnsi="Times New Roman"/>
          <w:sz w:val="24"/>
          <w:szCs w:val="24"/>
        </w:rPr>
        <w:t>ублей.</w:t>
      </w:r>
    </w:p>
    <w:p w:rsidR="00AE13CB" w:rsidRPr="0086101F" w:rsidRDefault="00AE13CB" w:rsidP="00AE13CB">
      <w:pPr>
        <w:spacing w:after="120" w:line="240" w:lineRule="auto"/>
        <w:jc w:val="both"/>
        <w:rPr>
          <w:rFonts w:ascii="Times New Roman" w:hAnsi="Times New Roman"/>
          <w:sz w:val="24"/>
          <w:szCs w:val="24"/>
        </w:rPr>
      </w:pPr>
    </w:p>
    <w:p w:rsidR="00AE13CB" w:rsidRPr="0086101F" w:rsidRDefault="00AE13CB" w:rsidP="00AE13CB">
      <w:pPr>
        <w:spacing w:after="120" w:line="240" w:lineRule="auto"/>
        <w:jc w:val="both"/>
        <w:rPr>
          <w:rFonts w:ascii="Times New Roman" w:hAnsi="Times New Roman"/>
          <w:sz w:val="24"/>
          <w:szCs w:val="24"/>
        </w:rPr>
      </w:pPr>
    </w:p>
    <w:p w:rsidR="00AE13CB" w:rsidRPr="0086101F" w:rsidRDefault="00AE13CB" w:rsidP="00AE13CB">
      <w:pPr>
        <w:spacing w:after="120" w:line="240" w:lineRule="auto"/>
        <w:jc w:val="both"/>
        <w:rPr>
          <w:rFonts w:ascii="Times New Roman" w:hAnsi="Times New Roman"/>
          <w:sz w:val="24"/>
          <w:szCs w:val="24"/>
        </w:rPr>
      </w:pPr>
    </w:p>
    <w:p w:rsidR="00AE13CB" w:rsidRPr="0086101F" w:rsidRDefault="00AE13CB" w:rsidP="00AE13CB">
      <w:pPr>
        <w:spacing w:after="120" w:line="240" w:lineRule="auto"/>
        <w:jc w:val="both"/>
        <w:rPr>
          <w:rFonts w:ascii="Times New Roman" w:hAnsi="Times New Roman"/>
          <w:sz w:val="24"/>
          <w:szCs w:val="24"/>
        </w:rPr>
      </w:pPr>
    </w:p>
    <w:p w:rsidR="00AE13CB" w:rsidRPr="0086101F" w:rsidRDefault="00AE13CB" w:rsidP="00AE13CB">
      <w:pPr>
        <w:spacing w:after="120" w:line="240" w:lineRule="auto"/>
        <w:jc w:val="both"/>
        <w:rPr>
          <w:rFonts w:ascii="Times New Roman" w:hAnsi="Times New Roman"/>
          <w:sz w:val="24"/>
          <w:szCs w:val="24"/>
        </w:rPr>
      </w:pPr>
    </w:p>
    <w:p w:rsidR="00AE13CB" w:rsidRPr="0086101F" w:rsidRDefault="00AE13CB" w:rsidP="00AE13CB">
      <w:pPr>
        <w:spacing w:after="120" w:line="240" w:lineRule="auto"/>
        <w:jc w:val="both"/>
        <w:rPr>
          <w:rFonts w:ascii="Times New Roman" w:hAnsi="Times New Roman"/>
          <w:sz w:val="24"/>
          <w:szCs w:val="24"/>
        </w:rPr>
      </w:pPr>
    </w:p>
    <w:p w:rsidR="00BB38EA" w:rsidRPr="0086101F" w:rsidRDefault="00BB38EA" w:rsidP="00AE13CB">
      <w:pPr>
        <w:spacing w:after="120" w:line="240" w:lineRule="auto"/>
        <w:jc w:val="both"/>
        <w:rPr>
          <w:rFonts w:ascii="Times New Roman" w:hAnsi="Times New Roman"/>
          <w:sz w:val="24"/>
          <w:szCs w:val="24"/>
        </w:rPr>
      </w:pPr>
    </w:p>
    <w:p w:rsidR="00BB38EA" w:rsidRPr="0086101F" w:rsidRDefault="00BB38EA" w:rsidP="00BB38EA">
      <w:pPr>
        <w:spacing w:after="120" w:line="240" w:lineRule="auto"/>
        <w:jc w:val="both"/>
        <w:rPr>
          <w:rFonts w:ascii="Times New Roman" w:hAnsi="Times New Roman"/>
          <w:sz w:val="24"/>
          <w:szCs w:val="24"/>
        </w:rPr>
      </w:pPr>
    </w:p>
    <w:p w:rsidR="00BB38EA" w:rsidRPr="0086101F" w:rsidRDefault="00BB38EA" w:rsidP="00BB38EA">
      <w:pPr>
        <w:spacing w:after="120" w:line="240" w:lineRule="auto"/>
        <w:jc w:val="both"/>
        <w:rPr>
          <w:rFonts w:ascii="Times New Roman" w:hAnsi="Times New Roman"/>
          <w:sz w:val="24"/>
          <w:szCs w:val="24"/>
        </w:rPr>
      </w:pPr>
    </w:p>
    <w:p w:rsidR="00BB38EA" w:rsidRPr="0086101F" w:rsidRDefault="00BB38EA" w:rsidP="00BB38EA">
      <w:pPr>
        <w:spacing w:after="120" w:line="240" w:lineRule="auto"/>
        <w:jc w:val="both"/>
        <w:rPr>
          <w:rFonts w:ascii="Times New Roman" w:hAnsi="Times New Roman"/>
          <w:sz w:val="24"/>
          <w:szCs w:val="24"/>
        </w:rPr>
      </w:pPr>
    </w:p>
    <w:p w:rsidR="00BB38EA" w:rsidRPr="0086101F" w:rsidRDefault="00BB38EA" w:rsidP="00BB38EA">
      <w:pPr>
        <w:spacing w:after="120" w:line="240" w:lineRule="auto"/>
        <w:jc w:val="both"/>
        <w:rPr>
          <w:rFonts w:ascii="Times New Roman" w:hAnsi="Times New Roman"/>
          <w:sz w:val="24"/>
          <w:szCs w:val="24"/>
        </w:rPr>
      </w:pPr>
    </w:p>
    <w:p w:rsidR="007B147E" w:rsidRPr="0086101F" w:rsidRDefault="007B147E" w:rsidP="007B147E">
      <w:pPr>
        <w:spacing w:after="120" w:line="240" w:lineRule="auto"/>
        <w:jc w:val="both"/>
        <w:rPr>
          <w:rFonts w:ascii="Times New Roman" w:hAnsi="Times New Roman"/>
          <w:sz w:val="24"/>
          <w:szCs w:val="24"/>
        </w:rPr>
      </w:pPr>
    </w:p>
    <w:p w:rsidR="007B147E" w:rsidRPr="0086101F" w:rsidRDefault="007B147E" w:rsidP="00406C55">
      <w:pPr>
        <w:pStyle w:val="a4"/>
        <w:spacing w:after="120" w:line="240" w:lineRule="auto"/>
        <w:ind w:left="0" w:firstLine="720"/>
        <w:jc w:val="both"/>
        <w:rPr>
          <w:rFonts w:ascii="Times New Roman" w:hAnsi="Times New Roman"/>
          <w:sz w:val="24"/>
          <w:szCs w:val="24"/>
        </w:rPr>
      </w:pPr>
    </w:p>
    <w:p w:rsidR="00C060AE" w:rsidRPr="0086101F" w:rsidRDefault="00C060AE" w:rsidP="00C060AE">
      <w:pPr>
        <w:spacing w:before="120" w:after="120" w:line="240" w:lineRule="auto"/>
        <w:jc w:val="center"/>
        <w:rPr>
          <w:rFonts w:ascii="Times New Roman" w:hAnsi="Times New Roman"/>
          <w:b/>
          <w:i/>
          <w:sz w:val="20"/>
          <w:szCs w:val="20"/>
          <w:highlight w:val="yellow"/>
        </w:rPr>
        <w:sectPr w:rsidR="00C060AE" w:rsidRPr="0086101F" w:rsidSect="00C17332">
          <w:pgSz w:w="11906" w:h="16838"/>
          <w:pgMar w:top="1134" w:right="850" w:bottom="1134" w:left="1701" w:header="708" w:footer="708" w:gutter="0"/>
          <w:cols w:space="708"/>
          <w:docGrid w:linePitch="360"/>
        </w:sectPr>
      </w:pPr>
    </w:p>
    <w:p w:rsidR="00C060AE" w:rsidRPr="0086101F" w:rsidRDefault="00C060AE" w:rsidP="00C060AE">
      <w:pPr>
        <w:pStyle w:val="a4"/>
        <w:spacing w:after="0" w:line="240" w:lineRule="auto"/>
        <w:ind w:left="0" w:firstLine="720"/>
        <w:jc w:val="right"/>
        <w:rPr>
          <w:rFonts w:ascii="Times New Roman" w:hAnsi="Times New Roman"/>
          <w:sz w:val="24"/>
          <w:szCs w:val="24"/>
        </w:rPr>
      </w:pPr>
      <w:r w:rsidRPr="0086101F">
        <w:rPr>
          <w:rFonts w:ascii="Times New Roman" w:hAnsi="Times New Roman"/>
          <w:sz w:val="24"/>
          <w:szCs w:val="24"/>
        </w:rPr>
        <w:lastRenderedPageBreak/>
        <w:t>Таблица 2.3</w:t>
      </w:r>
    </w:p>
    <w:p w:rsidR="00C060AE" w:rsidRPr="0086101F" w:rsidRDefault="00C060AE" w:rsidP="00C060AE">
      <w:pPr>
        <w:pStyle w:val="a4"/>
        <w:spacing w:after="0" w:line="240" w:lineRule="auto"/>
        <w:ind w:left="0"/>
        <w:rPr>
          <w:rFonts w:ascii="Times New Roman" w:hAnsi="Times New Roman"/>
          <w:i/>
          <w:sz w:val="24"/>
          <w:szCs w:val="24"/>
        </w:rPr>
      </w:pPr>
      <w:r w:rsidRPr="0086101F">
        <w:rPr>
          <w:rFonts w:ascii="Times New Roman" w:hAnsi="Times New Roman"/>
          <w:i/>
          <w:sz w:val="24"/>
          <w:szCs w:val="24"/>
        </w:rPr>
        <w:t>Кооперационная активность ключевых участников кластера в сфере науки</w:t>
      </w:r>
      <w:r w:rsidR="00981099" w:rsidRPr="0086101F">
        <w:rPr>
          <w:rFonts w:ascii="Times New Roman" w:hAnsi="Times New Roman"/>
          <w:i/>
          <w:sz w:val="24"/>
          <w:szCs w:val="24"/>
        </w:rPr>
        <w:t xml:space="preserve"> и </w:t>
      </w:r>
      <w:r w:rsidRPr="0086101F">
        <w:rPr>
          <w:rFonts w:ascii="Times New Roman" w:hAnsi="Times New Roman"/>
          <w:i/>
          <w:sz w:val="24"/>
          <w:szCs w:val="24"/>
        </w:rPr>
        <w:t xml:space="preserve"> образования </w:t>
      </w:r>
    </w:p>
    <w:tbl>
      <w:tblPr>
        <w:tblStyle w:val="a6"/>
        <w:tblW w:w="15134" w:type="dxa"/>
        <w:tblLayout w:type="fixed"/>
        <w:tblLook w:val="04A0"/>
      </w:tblPr>
      <w:tblGrid>
        <w:gridCol w:w="1384"/>
        <w:gridCol w:w="2268"/>
        <w:gridCol w:w="5670"/>
        <w:gridCol w:w="5812"/>
      </w:tblGrid>
      <w:tr w:rsidR="00C060AE" w:rsidRPr="0086101F" w:rsidTr="00981099">
        <w:tc>
          <w:tcPr>
            <w:tcW w:w="1384" w:type="dxa"/>
            <w:vAlign w:val="center"/>
          </w:tcPr>
          <w:p w:rsidR="00C060AE" w:rsidRPr="0086101F" w:rsidRDefault="00C060AE" w:rsidP="00C060AE">
            <w:pPr>
              <w:jc w:val="center"/>
              <w:rPr>
                <w:rFonts w:ascii="Times New Roman" w:hAnsi="Times New Roman"/>
                <w:b/>
                <w:sz w:val="20"/>
                <w:szCs w:val="20"/>
              </w:rPr>
            </w:pPr>
            <w:r w:rsidRPr="0086101F">
              <w:rPr>
                <w:rFonts w:ascii="Times New Roman" w:hAnsi="Times New Roman"/>
                <w:b/>
                <w:sz w:val="20"/>
                <w:szCs w:val="20"/>
              </w:rPr>
              <w:t>Организация</w:t>
            </w:r>
          </w:p>
        </w:tc>
        <w:tc>
          <w:tcPr>
            <w:tcW w:w="2268" w:type="dxa"/>
            <w:vAlign w:val="center"/>
          </w:tcPr>
          <w:p w:rsidR="00C060AE" w:rsidRPr="0086101F" w:rsidRDefault="00C060AE" w:rsidP="00C060AE">
            <w:pPr>
              <w:jc w:val="center"/>
              <w:rPr>
                <w:rFonts w:ascii="Times New Roman" w:hAnsi="Times New Roman"/>
                <w:b/>
                <w:sz w:val="20"/>
                <w:szCs w:val="20"/>
              </w:rPr>
            </w:pPr>
            <w:r w:rsidRPr="0086101F">
              <w:rPr>
                <w:rFonts w:ascii="Times New Roman" w:hAnsi="Times New Roman"/>
                <w:b/>
                <w:sz w:val="20"/>
                <w:szCs w:val="20"/>
              </w:rPr>
              <w:t>Кооперация с другими участниками кластера</w:t>
            </w:r>
          </w:p>
        </w:tc>
        <w:tc>
          <w:tcPr>
            <w:tcW w:w="5670" w:type="dxa"/>
            <w:vAlign w:val="center"/>
          </w:tcPr>
          <w:p w:rsidR="00C060AE" w:rsidRPr="0086101F" w:rsidRDefault="00C060AE" w:rsidP="00C060AE">
            <w:pPr>
              <w:jc w:val="center"/>
              <w:rPr>
                <w:rFonts w:ascii="Times New Roman" w:hAnsi="Times New Roman"/>
                <w:b/>
                <w:sz w:val="20"/>
                <w:szCs w:val="20"/>
              </w:rPr>
            </w:pPr>
            <w:r w:rsidRPr="0086101F">
              <w:rPr>
                <w:rFonts w:ascii="Times New Roman" w:hAnsi="Times New Roman"/>
                <w:b/>
                <w:sz w:val="20"/>
                <w:szCs w:val="20"/>
              </w:rPr>
              <w:t>Кооперация с российскими партнерами</w:t>
            </w:r>
          </w:p>
        </w:tc>
        <w:tc>
          <w:tcPr>
            <w:tcW w:w="5812" w:type="dxa"/>
            <w:vAlign w:val="center"/>
          </w:tcPr>
          <w:p w:rsidR="00C060AE" w:rsidRPr="0086101F" w:rsidRDefault="00C060AE" w:rsidP="00644861">
            <w:pPr>
              <w:jc w:val="center"/>
              <w:rPr>
                <w:rFonts w:ascii="Times New Roman" w:hAnsi="Times New Roman"/>
                <w:b/>
                <w:sz w:val="20"/>
                <w:szCs w:val="20"/>
              </w:rPr>
            </w:pPr>
            <w:r w:rsidRPr="0086101F">
              <w:rPr>
                <w:rFonts w:ascii="Times New Roman" w:hAnsi="Times New Roman"/>
                <w:b/>
                <w:sz w:val="20"/>
                <w:szCs w:val="20"/>
              </w:rPr>
              <w:t>Кооперация с зарубежными партнерами</w:t>
            </w:r>
          </w:p>
        </w:tc>
      </w:tr>
      <w:tr w:rsidR="00C060AE" w:rsidRPr="0086101F" w:rsidTr="00981099">
        <w:tc>
          <w:tcPr>
            <w:tcW w:w="1384" w:type="dxa"/>
            <w:vAlign w:val="center"/>
          </w:tcPr>
          <w:p w:rsidR="00C060AE" w:rsidRPr="0086101F" w:rsidRDefault="00C060AE" w:rsidP="00C060AE">
            <w:pPr>
              <w:rPr>
                <w:rFonts w:ascii="Times New Roman" w:hAnsi="Times New Roman"/>
                <w:sz w:val="20"/>
                <w:szCs w:val="20"/>
              </w:rPr>
            </w:pPr>
            <w:r w:rsidRPr="0086101F">
              <w:rPr>
                <w:rFonts w:ascii="Times New Roman" w:hAnsi="Times New Roman"/>
                <w:sz w:val="20"/>
                <w:szCs w:val="20"/>
              </w:rPr>
              <w:t>ИБП РАН</w:t>
            </w:r>
          </w:p>
        </w:tc>
        <w:tc>
          <w:tcPr>
            <w:tcW w:w="2268" w:type="dxa"/>
            <w:vAlign w:val="center"/>
          </w:tcPr>
          <w:p w:rsidR="00C060AE" w:rsidRPr="0086101F" w:rsidRDefault="00C060AE" w:rsidP="00C060AE">
            <w:pPr>
              <w:rPr>
                <w:rFonts w:ascii="Times New Roman" w:hAnsi="Times New Roman"/>
                <w:sz w:val="20"/>
                <w:szCs w:val="20"/>
              </w:rPr>
            </w:pPr>
            <w:proofErr w:type="spellStart"/>
            <w:r w:rsidRPr="0086101F">
              <w:rPr>
                <w:rFonts w:ascii="Times New Roman" w:eastAsia="Calibri" w:hAnsi="Times New Roman"/>
                <w:sz w:val="20"/>
                <w:szCs w:val="20"/>
              </w:rPr>
              <w:t>Биотехнологическое</w:t>
            </w:r>
            <w:proofErr w:type="spellEnd"/>
            <w:r w:rsidRPr="0086101F">
              <w:rPr>
                <w:rFonts w:ascii="Times New Roman" w:eastAsia="Calibri" w:hAnsi="Times New Roman"/>
                <w:sz w:val="20"/>
                <w:szCs w:val="20"/>
              </w:rPr>
              <w:t xml:space="preserve"> оборудование разрабатывается при участии ученых-микробиологов ИБФМ РАН, ученых ФИБХ РАН, с которыми заключены договора о совместной деятельности </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Опытные образцы комплектного лабораторного и </w:t>
            </w:r>
            <w:proofErr w:type="spellStart"/>
            <w:r w:rsidRPr="0086101F">
              <w:rPr>
                <w:rFonts w:ascii="Times New Roman" w:eastAsia="Calibri" w:hAnsi="Times New Roman"/>
                <w:sz w:val="20"/>
                <w:szCs w:val="20"/>
              </w:rPr>
              <w:t>пилотного</w:t>
            </w:r>
            <w:proofErr w:type="spellEnd"/>
            <w:r w:rsidRPr="0086101F">
              <w:rPr>
                <w:rFonts w:ascii="Times New Roman" w:eastAsia="Calibri" w:hAnsi="Times New Roman"/>
                <w:sz w:val="20"/>
                <w:szCs w:val="20"/>
              </w:rPr>
              <w:t xml:space="preserve"> биотехнологического оборудования поставляются российским научным и образовательным организациям (Институт вакцин и сывороток, Кубанский государственный аграрный университет, Краснодарский государственный университет и др.)</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Договоры о совместной деятельности по испытаниям оборудования, обучению специалистов и разработке методик заключены с </w:t>
            </w:r>
            <w:proofErr w:type="spellStart"/>
            <w:r w:rsidRPr="0086101F">
              <w:rPr>
                <w:rFonts w:ascii="Times New Roman" w:eastAsia="Calibri" w:hAnsi="Times New Roman"/>
                <w:sz w:val="20"/>
                <w:szCs w:val="20"/>
              </w:rPr>
              <w:t>ВНИИгенетики</w:t>
            </w:r>
            <w:proofErr w:type="spellEnd"/>
            <w:r w:rsidRPr="0086101F">
              <w:rPr>
                <w:rFonts w:ascii="Times New Roman" w:eastAsia="Calibri" w:hAnsi="Times New Roman"/>
                <w:sz w:val="20"/>
                <w:szCs w:val="20"/>
              </w:rPr>
              <w:t xml:space="preserve">, Кубанским государственным аграрным университетом, </w:t>
            </w:r>
            <w:proofErr w:type="spellStart"/>
            <w:r w:rsidRPr="0086101F">
              <w:rPr>
                <w:rFonts w:ascii="Times New Roman" w:eastAsia="Calibri" w:hAnsi="Times New Roman"/>
                <w:sz w:val="20"/>
                <w:szCs w:val="20"/>
              </w:rPr>
              <w:t>НИИкрахмалопродуктов</w:t>
            </w:r>
            <w:proofErr w:type="spellEnd"/>
            <w:r w:rsidRPr="0086101F">
              <w:rPr>
                <w:rFonts w:ascii="Times New Roman" w:eastAsia="Calibri" w:hAnsi="Times New Roman"/>
                <w:sz w:val="20"/>
                <w:szCs w:val="20"/>
              </w:rPr>
              <w:t xml:space="preserve"> и др.</w:t>
            </w:r>
          </w:p>
          <w:p w:rsidR="00C060AE" w:rsidRPr="0086101F" w:rsidRDefault="00C060AE" w:rsidP="00C060AE">
            <w:pPr>
              <w:rPr>
                <w:rFonts w:ascii="Times New Roman" w:hAnsi="Times New Roman"/>
                <w:sz w:val="20"/>
                <w:szCs w:val="20"/>
              </w:rPr>
            </w:pPr>
            <w:r w:rsidRPr="0086101F">
              <w:rPr>
                <w:rFonts w:ascii="Times New Roman" w:hAnsi="Times New Roman"/>
                <w:sz w:val="20"/>
                <w:szCs w:val="20"/>
              </w:rPr>
              <w:t>Созданы опытные производства по комплексной переработке древесины лиственницы и зернового сырья (</w:t>
            </w:r>
            <w:proofErr w:type="spellStart"/>
            <w:r w:rsidRPr="0086101F">
              <w:rPr>
                <w:rFonts w:ascii="Times New Roman" w:hAnsi="Times New Roman"/>
                <w:sz w:val="20"/>
                <w:szCs w:val="20"/>
              </w:rPr>
              <w:t>дигидрокверцетин</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арабиногалактан</w:t>
            </w:r>
            <w:proofErr w:type="spellEnd"/>
            <w:r w:rsidRPr="0086101F">
              <w:rPr>
                <w:rFonts w:ascii="Times New Roman" w:hAnsi="Times New Roman"/>
                <w:sz w:val="20"/>
                <w:szCs w:val="20"/>
              </w:rPr>
              <w:t xml:space="preserve">, зерновые концентраты повышенной питательной ценности и других) </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Организованы курсы по обучению пользователей приемам работы на новом оборудовании</w:t>
            </w:r>
          </w:p>
        </w:tc>
        <w:tc>
          <w:tcPr>
            <w:tcW w:w="5812" w:type="dxa"/>
            <w:vAlign w:val="center"/>
          </w:tcPr>
          <w:p w:rsidR="00C060AE" w:rsidRPr="0086101F" w:rsidRDefault="00C060AE" w:rsidP="00C060AE">
            <w:pPr>
              <w:rPr>
                <w:rFonts w:ascii="Times New Roman" w:hAnsi="Times New Roman"/>
                <w:sz w:val="20"/>
                <w:szCs w:val="20"/>
              </w:rPr>
            </w:pPr>
            <w:proofErr w:type="gramStart"/>
            <w:r w:rsidRPr="0086101F">
              <w:rPr>
                <w:rFonts w:ascii="Times New Roman" w:eastAsia="Calibri" w:hAnsi="Times New Roman"/>
                <w:sz w:val="20"/>
                <w:szCs w:val="20"/>
              </w:rPr>
              <w:t xml:space="preserve">Продукция поставляется в США, Японию, Германию, Францию, Финляндию, Китай и др.; технологии (и оборудование) комплексной переработки зернового сырья в малых и средних формах хозяйствования – в Индию, Китай, страны Юго-Восточной Азии </w:t>
            </w:r>
            <w:proofErr w:type="gramEnd"/>
          </w:p>
        </w:tc>
      </w:tr>
      <w:tr w:rsidR="00C060AE" w:rsidRPr="0086101F" w:rsidTr="00981099">
        <w:tc>
          <w:tcPr>
            <w:tcW w:w="1384" w:type="dxa"/>
            <w:vAlign w:val="center"/>
          </w:tcPr>
          <w:p w:rsidR="00C060AE" w:rsidRPr="0086101F" w:rsidRDefault="00C060AE" w:rsidP="00C060AE">
            <w:pPr>
              <w:rPr>
                <w:rFonts w:ascii="Times New Roman" w:hAnsi="Times New Roman"/>
                <w:sz w:val="20"/>
                <w:szCs w:val="20"/>
              </w:rPr>
            </w:pPr>
            <w:r w:rsidRPr="0086101F">
              <w:rPr>
                <w:rFonts w:ascii="Times New Roman" w:hAnsi="Times New Roman"/>
                <w:sz w:val="20"/>
                <w:szCs w:val="20"/>
              </w:rPr>
              <w:t xml:space="preserve">ИБФМ РАН </w:t>
            </w:r>
          </w:p>
        </w:tc>
        <w:tc>
          <w:tcPr>
            <w:tcW w:w="2268" w:type="dxa"/>
            <w:vAlign w:val="center"/>
          </w:tcPr>
          <w:p w:rsidR="00C060AE" w:rsidRPr="0086101F" w:rsidRDefault="00C060AE" w:rsidP="00C060AE">
            <w:pPr>
              <w:rPr>
                <w:rFonts w:ascii="Times New Roman" w:hAnsi="Times New Roman"/>
                <w:sz w:val="20"/>
                <w:szCs w:val="20"/>
              </w:rPr>
            </w:pPr>
            <w:r w:rsidRPr="0086101F">
              <w:rPr>
                <w:rFonts w:ascii="Times New Roman" w:hAnsi="Times New Roman"/>
                <w:sz w:val="20"/>
                <w:szCs w:val="20"/>
              </w:rPr>
              <w:t>Кооперация со многими участниками кластера</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Прочные и многолетние связи с институтами физико-химической биологии им. Белозерского (МГУ); органической химии им. Зелинского (использование аналитической базы,  проведение совместных аналитических исследований в области стероидов); аналитического приборостроения РАН; биоорганической химии им. М.М. Шемякина и Ю.А. </w:t>
            </w:r>
            <w:proofErr w:type="spellStart"/>
            <w:r w:rsidRPr="0086101F">
              <w:rPr>
                <w:rFonts w:ascii="Times New Roman" w:eastAsia="Calibri" w:hAnsi="Times New Roman"/>
                <w:sz w:val="20"/>
                <w:szCs w:val="20"/>
              </w:rPr>
              <w:t>Овчинникова</w:t>
            </w:r>
            <w:proofErr w:type="spellEnd"/>
            <w:r w:rsidRPr="0086101F">
              <w:rPr>
                <w:rFonts w:ascii="Times New Roman" w:eastAsia="Calibri" w:hAnsi="Times New Roman"/>
                <w:sz w:val="20"/>
                <w:szCs w:val="20"/>
              </w:rPr>
              <w:t xml:space="preserve"> РАН; </w:t>
            </w:r>
            <w:proofErr w:type="spellStart"/>
            <w:r w:rsidRPr="0086101F">
              <w:rPr>
                <w:rFonts w:ascii="Times New Roman" w:eastAsia="Calibri" w:hAnsi="Times New Roman"/>
                <w:sz w:val="20"/>
                <w:szCs w:val="20"/>
              </w:rPr>
              <w:t>Зеленоградским</w:t>
            </w:r>
            <w:proofErr w:type="spellEnd"/>
            <w:r w:rsidRPr="0086101F">
              <w:rPr>
                <w:rFonts w:ascii="Times New Roman" w:eastAsia="Calibri" w:hAnsi="Times New Roman"/>
                <w:sz w:val="20"/>
                <w:szCs w:val="20"/>
              </w:rPr>
              <w:t xml:space="preserve"> центром инноваций; Научным центром прикладной микробиологии и биотехнологии</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Контакты с вузами Пущино и Тулы</w:t>
            </w:r>
          </w:p>
        </w:tc>
        <w:tc>
          <w:tcPr>
            <w:tcW w:w="5812" w:type="dxa"/>
            <w:vAlign w:val="center"/>
          </w:tcPr>
          <w:p w:rsidR="00C060AE" w:rsidRPr="0086101F" w:rsidRDefault="00C060AE" w:rsidP="00C060AE">
            <w:pPr>
              <w:rPr>
                <w:rFonts w:ascii="Times New Roman" w:hAnsi="Times New Roman"/>
                <w:sz w:val="20"/>
                <w:szCs w:val="20"/>
              </w:rPr>
            </w:pPr>
            <w:r w:rsidRPr="0086101F">
              <w:rPr>
                <w:rFonts w:ascii="Times New Roman" w:eastAsia="Calibri" w:hAnsi="Times New Roman"/>
                <w:sz w:val="20"/>
                <w:szCs w:val="20"/>
              </w:rPr>
              <w:t xml:space="preserve">Обширные контакты с зарубежными партнерами, включая крупнейшие </w:t>
            </w:r>
            <w:proofErr w:type="spellStart"/>
            <w:r w:rsidRPr="0086101F">
              <w:rPr>
                <w:rFonts w:ascii="Times New Roman" w:eastAsia="Calibri" w:hAnsi="Times New Roman"/>
                <w:sz w:val="20"/>
                <w:szCs w:val="20"/>
              </w:rPr>
              <w:t>стероидпроизводящие</w:t>
            </w:r>
            <w:proofErr w:type="spellEnd"/>
            <w:r w:rsidRPr="0086101F">
              <w:rPr>
                <w:rFonts w:ascii="Times New Roman" w:eastAsia="Calibri" w:hAnsi="Times New Roman"/>
                <w:sz w:val="20"/>
                <w:szCs w:val="20"/>
              </w:rPr>
              <w:t xml:space="preserve"> компании (</w:t>
            </w:r>
            <w:proofErr w:type="spellStart"/>
            <w:r w:rsidRPr="0086101F">
              <w:rPr>
                <w:rFonts w:ascii="Times New Roman" w:eastAsia="Calibri" w:hAnsi="Times New Roman"/>
                <w:sz w:val="20"/>
                <w:szCs w:val="20"/>
              </w:rPr>
              <w:t>Байер-Шеринг</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Санофи</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Биосинх</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Симбиотек</w:t>
            </w:r>
            <w:proofErr w:type="spellEnd"/>
            <w:r w:rsidRPr="0086101F">
              <w:rPr>
                <w:rFonts w:ascii="Times New Roman" w:eastAsia="Calibri" w:hAnsi="Times New Roman"/>
                <w:sz w:val="20"/>
                <w:szCs w:val="20"/>
              </w:rPr>
              <w:t xml:space="preserve"> и др.)</w:t>
            </w:r>
          </w:p>
        </w:tc>
      </w:tr>
      <w:tr w:rsidR="00C060AE" w:rsidRPr="0086101F" w:rsidTr="00981099">
        <w:trPr>
          <w:trHeight w:val="1824"/>
        </w:trPr>
        <w:tc>
          <w:tcPr>
            <w:tcW w:w="1384" w:type="dxa"/>
            <w:vAlign w:val="center"/>
          </w:tcPr>
          <w:p w:rsidR="00C060AE" w:rsidRPr="0086101F" w:rsidRDefault="00C060AE" w:rsidP="00C060AE">
            <w:pPr>
              <w:rPr>
                <w:rFonts w:ascii="Times New Roman" w:hAnsi="Times New Roman"/>
                <w:sz w:val="20"/>
                <w:szCs w:val="20"/>
              </w:rPr>
            </w:pPr>
            <w:r w:rsidRPr="0086101F">
              <w:rPr>
                <w:rFonts w:ascii="Times New Roman" w:hAnsi="Times New Roman"/>
                <w:sz w:val="20"/>
                <w:szCs w:val="20"/>
              </w:rPr>
              <w:t>ИТЭБ РАН</w:t>
            </w:r>
          </w:p>
        </w:tc>
        <w:tc>
          <w:tcPr>
            <w:tcW w:w="2268" w:type="dxa"/>
            <w:vAlign w:val="center"/>
          </w:tcPr>
          <w:p w:rsidR="00C060AE" w:rsidRPr="0086101F" w:rsidRDefault="00C060AE" w:rsidP="00C060AE">
            <w:pPr>
              <w:rPr>
                <w:rFonts w:ascii="Times New Roman" w:hAnsi="Times New Roman"/>
                <w:sz w:val="20"/>
                <w:szCs w:val="20"/>
              </w:rPr>
            </w:pPr>
            <w:r w:rsidRPr="0086101F">
              <w:rPr>
                <w:rFonts w:ascii="Times New Roman" w:hAnsi="Times New Roman"/>
                <w:sz w:val="20"/>
                <w:szCs w:val="20"/>
              </w:rPr>
              <w:t>ИБК РАН</w:t>
            </w:r>
          </w:p>
          <w:p w:rsidR="00C060AE" w:rsidRPr="0086101F" w:rsidRDefault="00C060AE" w:rsidP="00C060AE">
            <w:pPr>
              <w:rPr>
                <w:rFonts w:ascii="Times New Roman" w:hAnsi="Times New Roman"/>
                <w:sz w:val="20"/>
                <w:szCs w:val="20"/>
              </w:rPr>
            </w:pPr>
            <w:r w:rsidRPr="0086101F">
              <w:rPr>
                <w:rFonts w:ascii="Times New Roman" w:hAnsi="Times New Roman"/>
                <w:sz w:val="20"/>
                <w:szCs w:val="20"/>
              </w:rPr>
              <w:t>Структуры ИТЭБ РАН</w:t>
            </w:r>
          </w:p>
          <w:p w:rsidR="00C060AE" w:rsidRPr="0086101F" w:rsidRDefault="00C060AE" w:rsidP="00C060AE">
            <w:r w:rsidRPr="0086101F">
              <w:rPr>
                <w:rFonts w:ascii="Times New Roman" w:hAnsi="Times New Roman"/>
                <w:sz w:val="20"/>
                <w:szCs w:val="20"/>
              </w:rPr>
              <w:t xml:space="preserve">ИБФМ РАН, ИБП РАН, </w:t>
            </w:r>
            <w:r w:rsidRPr="0086101F">
              <w:rPr>
                <w:rFonts w:ascii="Times New Roman" w:eastAsia="Calibri" w:hAnsi="Times New Roman"/>
                <w:sz w:val="20"/>
                <w:szCs w:val="20"/>
              </w:rPr>
              <w:t>Институт фундаментальных проблем биологии РАН</w:t>
            </w:r>
          </w:p>
          <w:p w:rsidR="00C060AE" w:rsidRPr="0086101F" w:rsidRDefault="00C060AE" w:rsidP="00C060AE">
            <w:pPr>
              <w:rPr>
                <w:rFonts w:ascii="Times New Roman" w:hAnsi="Times New Roman"/>
                <w:sz w:val="20"/>
                <w:szCs w:val="20"/>
              </w:rPr>
            </w:pP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Кооперация на уровне экспериментальных исследований (кафедра хирургии и андрологии РУДН и др.), на уровне внедрения в клиническую практику (МОНИКИ, Больница Пущинского научного центра, РУДН, и др.), учреждениями РАСХН</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Организациями ПНЦ РАН (Институт биофизики клетки РАН, Институт белка РАН, Филиал института биоорганической химии и др.)</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Университеты (МГУ, ННГУ), Министерство здравоохранения </w:t>
            </w:r>
            <w:r w:rsidRPr="0086101F">
              <w:rPr>
                <w:rFonts w:ascii="Times New Roman" w:eastAsia="Calibri" w:hAnsi="Times New Roman"/>
                <w:sz w:val="20"/>
                <w:szCs w:val="20"/>
              </w:rPr>
              <w:lastRenderedPageBreak/>
              <w:t>Московской области, ООО «</w:t>
            </w:r>
            <w:proofErr w:type="spellStart"/>
            <w:r w:rsidRPr="0086101F">
              <w:rPr>
                <w:rFonts w:ascii="Times New Roman" w:hAnsi="Times New Roman"/>
                <w:sz w:val="20"/>
                <w:szCs w:val="20"/>
              </w:rPr>
              <w:t>Медтехкомплект</w:t>
            </w:r>
            <w:proofErr w:type="spellEnd"/>
            <w:r w:rsidRPr="0086101F">
              <w:rPr>
                <w:rFonts w:ascii="Times New Roman" w:hAnsi="Times New Roman"/>
                <w:sz w:val="20"/>
                <w:szCs w:val="20"/>
              </w:rPr>
              <w:t xml:space="preserve">», </w:t>
            </w:r>
            <w:r w:rsidRPr="0086101F">
              <w:rPr>
                <w:rFonts w:ascii="Times New Roman" w:eastAsia="Calibri" w:hAnsi="Times New Roman"/>
                <w:sz w:val="20"/>
                <w:szCs w:val="20"/>
              </w:rPr>
              <w:t>ООО «</w:t>
            </w:r>
            <w:proofErr w:type="spellStart"/>
            <w:r w:rsidRPr="0086101F">
              <w:rPr>
                <w:rFonts w:ascii="Times New Roman" w:eastAsia="Calibri" w:hAnsi="Times New Roman"/>
                <w:sz w:val="20"/>
                <w:szCs w:val="20"/>
              </w:rPr>
              <w:t>Медиор</w:t>
            </w:r>
            <w:proofErr w:type="spellEnd"/>
            <w:r w:rsidRPr="0086101F">
              <w:rPr>
                <w:rFonts w:ascii="Times New Roman" w:eastAsia="Calibri" w:hAnsi="Times New Roman"/>
                <w:sz w:val="20"/>
                <w:szCs w:val="20"/>
              </w:rPr>
              <w:t>», ООО «</w:t>
            </w:r>
            <w:proofErr w:type="spellStart"/>
            <w:r w:rsidRPr="0086101F">
              <w:rPr>
                <w:rFonts w:ascii="Times New Roman" w:eastAsia="Calibri" w:hAnsi="Times New Roman"/>
                <w:sz w:val="20"/>
                <w:szCs w:val="20"/>
              </w:rPr>
              <w:t>Биотех</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Аксесс</w:t>
            </w:r>
            <w:proofErr w:type="spellEnd"/>
            <w:r w:rsidRPr="0086101F">
              <w:rPr>
                <w:rFonts w:ascii="Times New Roman" w:eastAsia="Calibri" w:hAnsi="Times New Roman"/>
                <w:sz w:val="20"/>
                <w:szCs w:val="20"/>
              </w:rPr>
              <w:t>»</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Планируется взаимодействие с фармацевтическим кластером «</w:t>
            </w:r>
            <w:proofErr w:type="spellStart"/>
            <w:r w:rsidRPr="0086101F">
              <w:rPr>
                <w:rFonts w:ascii="Times New Roman" w:eastAsia="Calibri" w:hAnsi="Times New Roman"/>
                <w:sz w:val="20"/>
                <w:szCs w:val="20"/>
              </w:rPr>
              <w:t>Фармополис</w:t>
            </w:r>
            <w:proofErr w:type="spellEnd"/>
            <w:r w:rsidRPr="0086101F">
              <w:rPr>
                <w:rFonts w:ascii="Times New Roman" w:eastAsia="Calibri" w:hAnsi="Times New Roman"/>
                <w:sz w:val="20"/>
                <w:szCs w:val="20"/>
              </w:rPr>
              <w:t xml:space="preserve">», ОАО </w:t>
            </w:r>
            <w:r w:rsidR="00644861" w:rsidRPr="0086101F">
              <w:rPr>
                <w:rFonts w:ascii="Times New Roman" w:eastAsia="Calibri" w:hAnsi="Times New Roman"/>
                <w:sz w:val="20"/>
                <w:szCs w:val="20"/>
              </w:rPr>
              <w:t>«</w:t>
            </w:r>
            <w:proofErr w:type="spellStart"/>
            <w:r w:rsidRPr="0086101F">
              <w:rPr>
                <w:rFonts w:ascii="Times New Roman" w:eastAsia="Calibri" w:hAnsi="Times New Roman"/>
                <w:sz w:val="20"/>
                <w:szCs w:val="20"/>
              </w:rPr>
              <w:t>Нижфарм</w:t>
            </w:r>
            <w:proofErr w:type="spellEnd"/>
            <w:r w:rsidR="00644861" w:rsidRPr="0086101F">
              <w:rPr>
                <w:rFonts w:ascii="Times New Roman" w:eastAsia="Calibri" w:hAnsi="Times New Roman"/>
                <w:sz w:val="20"/>
                <w:szCs w:val="20"/>
              </w:rPr>
              <w:t>»</w:t>
            </w:r>
            <w:r w:rsidRPr="0086101F">
              <w:rPr>
                <w:rFonts w:ascii="Times New Roman" w:eastAsia="Calibri" w:hAnsi="Times New Roman"/>
                <w:sz w:val="20"/>
                <w:szCs w:val="20"/>
              </w:rPr>
              <w:t>, ООО «</w:t>
            </w:r>
            <w:proofErr w:type="spellStart"/>
            <w:r w:rsidRPr="0086101F">
              <w:rPr>
                <w:rFonts w:ascii="Times New Roman" w:hAnsi="Times New Roman"/>
                <w:sz w:val="20"/>
                <w:szCs w:val="20"/>
              </w:rPr>
              <w:t>Медтехкомплект</w:t>
            </w:r>
            <w:proofErr w:type="spellEnd"/>
            <w:r w:rsidRPr="0086101F">
              <w:rPr>
                <w:rFonts w:ascii="Times New Roman" w:hAnsi="Times New Roman"/>
                <w:sz w:val="20"/>
                <w:szCs w:val="20"/>
              </w:rPr>
              <w:t>»</w:t>
            </w:r>
          </w:p>
          <w:p w:rsidR="00C060AE" w:rsidRPr="0086101F" w:rsidRDefault="00C060AE" w:rsidP="00C060AE">
            <w:pPr>
              <w:rPr>
                <w:rFonts w:ascii="Times New Roman" w:eastAsia="Calibri" w:hAnsi="Times New Roman"/>
                <w:sz w:val="20"/>
                <w:szCs w:val="20"/>
              </w:rPr>
            </w:pPr>
            <w:proofErr w:type="spellStart"/>
            <w:r w:rsidRPr="0086101F">
              <w:rPr>
                <w:rFonts w:ascii="Times New Roman" w:eastAsia="Calibri" w:hAnsi="Times New Roman"/>
                <w:sz w:val="20"/>
                <w:szCs w:val="20"/>
              </w:rPr>
              <w:t>ПущГЕНИ</w:t>
            </w:r>
            <w:proofErr w:type="spellEnd"/>
            <w:r w:rsidRPr="0086101F">
              <w:rPr>
                <w:rFonts w:ascii="Times New Roman" w:eastAsia="Calibri" w:hAnsi="Times New Roman"/>
                <w:sz w:val="20"/>
                <w:szCs w:val="20"/>
              </w:rPr>
              <w:t xml:space="preserve">, Пущинский филиал МГУ </w:t>
            </w:r>
          </w:p>
          <w:p w:rsidR="00C060AE" w:rsidRPr="0086101F" w:rsidRDefault="00C060AE" w:rsidP="00C060AE">
            <w:pPr>
              <w:rPr>
                <w:rFonts w:ascii="Times New Roman" w:hAnsi="Times New Roman"/>
                <w:sz w:val="20"/>
                <w:szCs w:val="20"/>
              </w:rPr>
            </w:pPr>
            <w:r w:rsidRPr="0086101F">
              <w:rPr>
                <w:rFonts w:ascii="Times New Roman" w:eastAsia="Calibri" w:hAnsi="Times New Roman"/>
                <w:sz w:val="20"/>
                <w:szCs w:val="20"/>
              </w:rPr>
              <w:t>ООО «</w:t>
            </w:r>
            <w:proofErr w:type="spellStart"/>
            <w:r w:rsidRPr="0086101F">
              <w:rPr>
                <w:rFonts w:ascii="Times New Roman" w:eastAsia="Calibri" w:hAnsi="Times New Roman"/>
                <w:sz w:val="20"/>
                <w:szCs w:val="20"/>
              </w:rPr>
              <w:t>Медиор</w:t>
            </w:r>
            <w:proofErr w:type="spellEnd"/>
            <w:r w:rsidRPr="0086101F">
              <w:rPr>
                <w:rFonts w:ascii="Times New Roman" w:eastAsia="Calibri" w:hAnsi="Times New Roman"/>
                <w:sz w:val="20"/>
                <w:szCs w:val="20"/>
              </w:rPr>
              <w:t>», ООО «</w:t>
            </w:r>
            <w:proofErr w:type="spellStart"/>
            <w:r w:rsidRPr="0086101F">
              <w:rPr>
                <w:rFonts w:ascii="Times New Roman" w:eastAsia="Calibri" w:hAnsi="Times New Roman"/>
                <w:sz w:val="20"/>
                <w:szCs w:val="20"/>
              </w:rPr>
              <w:t>Биотех</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Аксесс</w:t>
            </w:r>
            <w:proofErr w:type="spellEnd"/>
            <w:r w:rsidRPr="0086101F">
              <w:rPr>
                <w:rFonts w:ascii="Times New Roman" w:eastAsia="Calibri" w:hAnsi="Times New Roman"/>
                <w:sz w:val="20"/>
                <w:szCs w:val="20"/>
              </w:rPr>
              <w:t>», ООО «</w:t>
            </w:r>
            <w:proofErr w:type="spellStart"/>
            <w:r w:rsidRPr="0086101F">
              <w:rPr>
                <w:rFonts w:ascii="Times New Roman" w:hAnsi="Times New Roman"/>
                <w:sz w:val="20"/>
                <w:szCs w:val="20"/>
              </w:rPr>
              <w:t>Медтехкомплект</w:t>
            </w:r>
            <w:proofErr w:type="spellEnd"/>
            <w:r w:rsidRPr="0086101F">
              <w:rPr>
                <w:rFonts w:ascii="Times New Roman" w:hAnsi="Times New Roman"/>
                <w:sz w:val="20"/>
                <w:szCs w:val="20"/>
              </w:rPr>
              <w:t>»</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Научные контакты с ведущей аналитической лабораторией по органическим загрязнителям – НПО «Тайфун» (</w:t>
            </w:r>
            <w:proofErr w:type="gramStart"/>
            <w:r w:rsidRPr="0086101F">
              <w:rPr>
                <w:rFonts w:ascii="Times New Roman" w:eastAsia="Calibri" w:hAnsi="Times New Roman"/>
                <w:sz w:val="20"/>
                <w:szCs w:val="20"/>
              </w:rPr>
              <w:t>г</w:t>
            </w:r>
            <w:proofErr w:type="gramEnd"/>
            <w:r w:rsidRPr="0086101F">
              <w:rPr>
                <w:rFonts w:ascii="Times New Roman" w:eastAsia="Calibri" w:hAnsi="Times New Roman"/>
                <w:sz w:val="20"/>
                <w:szCs w:val="20"/>
              </w:rPr>
              <w:t>. Обнинск), Институтом физической химии и электрохимии им. А.Н. Фрумкина РАН (ИФХЭ РАН)</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Консультации со специалистами Института физической химии и электрохимии им. А.Н. Фрумкина РАН</w:t>
            </w:r>
          </w:p>
        </w:tc>
        <w:tc>
          <w:tcPr>
            <w:tcW w:w="5812"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lastRenderedPageBreak/>
              <w:t xml:space="preserve">Иностранные партнеры из университетской клиники </w:t>
            </w:r>
            <w:proofErr w:type="gramStart"/>
            <w:r w:rsidRPr="0086101F">
              <w:rPr>
                <w:rFonts w:ascii="Times New Roman" w:eastAsia="Calibri" w:hAnsi="Times New Roman"/>
                <w:sz w:val="20"/>
                <w:szCs w:val="20"/>
              </w:rPr>
              <w:t>г</w:t>
            </w:r>
            <w:proofErr w:type="gramEnd"/>
            <w:r w:rsidRPr="0086101F">
              <w:rPr>
                <w:rFonts w:ascii="Times New Roman" w:eastAsia="Calibri" w:hAnsi="Times New Roman"/>
                <w:sz w:val="20"/>
                <w:szCs w:val="20"/>
              </w:rPr>
              <w:t>. Бохум, г. Базель и др.</w:t>
            </w:r>
          </w:p>
          <w:p w:rsidR="00C060AE" w:rsidRPr="0086101F" w:rsidRDefault="00C060AE" w:rsidP="00C060AE">
            <w:pPr>
              <w:rPr>
                <w:rFonts w:ascii="Times New Roman" w:hAnsi="Times New Roman"/>
                <w:sz w:val="20"/>
                <w:szCs w:val="20"/>
              </w:rPr>
            </w:pPr>
            <w:r w:rsidRPr="0086101F">
              <w:rPr>
                <w:rFonts w:ascii="Times New Roman" w:eastAsia="Calibri" w:hAnsi="Times New Roman"/>
                <w:sz w:val="20"/>
                <w:szCs w:val="20"/>
              </w:rPr>
              <w:t>Национальная Лаборатория Возобновляемых Источников Энергии Колорадо, США (NREL CO, USA).</w:t>
            </w:r>
          </w:p>
        </w:tc>
      </w:tr>
      <w:tr w:rsidR="00C060AE" w:rsidRPr="0086101F" w:rsidTr="00981099">
        <w:trPr>
          <w:trHeight w:val="1502"/>
        </w:trPr>
        <w:tc>
          <w:tcPr>
            <w:tcW w:w="1384" w:type="dxa"/>
            <w:vAlign w:val="center"/>
          </w:tcPr>
          <w:p w:rsidR="00C060AE" w:rsidRPr="0086101F" w:rsidRDefault="00C060AE" w:rsidP="00C060AE">
            <w:pPr>
              <w:rPr>
                <w:rFonts w:ascii="Times New Roman" w:hAnsi="Times New Roman"/>
                <w:sz w:val="20"/>
                <w:szCs w:val="20"/>
              </w:rPr>
            </w:pPr>
            <w:r w:rsidRPr="0086101F">
              <w:rPr>
                <w:rFonts w:ascii="Times New Roman" w:eastAsia="Calibri" w:hAnsi="Times New Roman"/>
                <w:sz w:val="20"/>
                <w:szCs w:val="20"/>
              </w:rPr>
              <w:lastRenderedPageBreak/>
              <w:t>ООО «</w:t>
            </w:r>
            <w:proofErr w:type="spellStart"/>
            <w:r w:rsidRPr="0086101F">
              <w:rPr>
                <w:rFonts w:ascii="Times New Roman" w:eastAsia="Calibri" w:hAnsi="Times New Roman"/>
                <w:sz w:val="20"/>
                <w:szCs w:val="20"/>
              </w:rPr>
              <w:t>Медиор</w:t>
            </w:r>
            <w:proofErr w:type="spellEnd"/>
            <w:r w:rsidRPr="0086101F">
              <w:rPr>
                <w:rFonts w:ascii="Times New Roman" w:eastAsia="Calibri" w:hAnsi="Times New Roman"/>
                <w:sz w:val="20"/>
                <w:szCs w:val="20"/>
              </w:rPr>
              <w:t>»</w:t>
            </w:r>
          </w:p>
        </w:tc>
        <w:tc>
          <w:tcPr>
            <w:tcW w:w="2268" w:type="dxa"/>
            <w:vAlign w:val="center"/>
          </w:tcPr>
          <w:p w:rsidR="00C060AE" w:rsidRPr="0086101F" w:rsidRDefault="00C060AE" w:rsidP="00C060AE">
            <w:pPr>
              <w:rPr>
                <w:rFonts w:ascii="Times New Roman" w:hAnsi="Times New Roman"/>
                <w:sz w:val="20"/>
                <w:szCs w:val="20"/>
              </w:rPr>
            </w:pPr>
            <w:r w:rsidRPr="0086101F">
              <w:rPr>
                <w:rFonts w:ascii="Times New Roman" w:eastAsia="Calibri" w:hAnsi="Times New Roman"/>
                <w:sz w:val="20"/>
                <w:szCs w:val="20"/>
              </w:rPr>
              <w:t xml:space="preserve">ИТЭБ РАН, ИБК РАН, </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МОНИКИ; другие клинические базы  Москвы и Московской области </w:t>
            </w:r>
          </w:p>
          <w:p w:rsidR="00C060AE" w:rsidRPr="0086101F" w:rsidRDefault="00C060AE" w:rsidP="00644861">
            <w:pPr>
              <w:rPr>
                <w:rFonts w:ascii="Times New Roman" w:eastAsia="Calibri" w:hAnsi="Times New Roman"/>
                <w:sz w:val="20"/>
                <w:szCs w:val="20"/>
              </w:rPr>
            </w:pPr>
            <w:r w:rsidRPr="0086101F">
              <w:rPr>
                <w:rFonts w:ascii="Times New Roman" w:hAnsi="Times New Roman"/>
                <w:sz w:val="20"/>
                <w:szCs w:val="20"/>
              </w:rPr>
              <w:t xml:space="preserve">Целевая контрактная подготовка специалистов по согласованным программам  для ФГУП ГНПРКЦ «ЦСКБ - Прогресс», ОАО «АВТОВАЗ», НПО «Сатурн», </w:t>
            </w:r>
            <w:proofErr w:type="spellStart"/>
            <w:r w:rsidRPr="0086101F">
              <w:rPr>
                <w:rFonts w:ascii="Times New Roman" w:hAnsi="Times New Roman"/>
                <w:sz w:val="20"/>
                <w:szCs w:val="20"/>
              </w:rPr>
              <w:t>Улан-Удэнского</w:t>
            </w:r>
            <w:proofErr w:type="spellEnd"/>
            <w:r w:rsidRPr="0086101F">
              <w:rPr>
                <w:rFonts w:ascii="Times New Roman" w:hAnsi="Times New Roman"/>
                <w:sz w:val="20"/>
                <w:szCs w:val="20"/>
              </w:rPr>
              <w:t xml:space="preserve"> авиационного завода, Самарского металлургического завода</w:t>
            </w:r>
          </w:p>
        </w:tc>
        <w:tc>
          <w:tcPr>
            <w:tcW w:w="5812" w:type="dxa"/>
            <w:vAlign w:val="center"/>
          </w:tcPr>
          <w:p w:rsidR="00C060AE" w:rsidRPr="0086101F" w:rsidRDefault="00C060AE" w:rsidP="00C060AE">
            <w:pPr>
              <w:rPr>
                <w:rFonts w:ascii="Times New Roman" w:hAnsi="Times New Roman"/>
                <w:sz w:val="20"/>
                <w:szCs w:val="20"/>
              </w:rPr>
            </w:pPr>
            <w:r w:rsidRPr="0086101F">
              <w:rPr>
                <w:rFonts w:ascii="Times New Roman" w:hAnsi="Times New Roman"/>
                <w:sz w:val="20"/>
                <w:szCs w:val="20"/>
              </w:rPr>
              <w:t xml:space="preserve">Прямые научно-технические связи с 42-мя организациями  Европы, Азии, США, стран СНГ </w:t>
            </w:r>
          </w:p>
          <w:p w:rsidR="00C060AE" w:rsidRPr="0086101F" w:rsidRDefault="00C060AE" w:rsidP="00644861">
            <w:pPr>
              <w:rPr>
                <w:rFonts w:ascii="Times New Roman" w:hAnsi="Times New Roman"/>
                <w:sz w:val="20"/>
                <w:szCs w:val="20"/>
              </w:rPr>
            </w:pPr>
            <w:r w:rsidRPr="0086101F">
              <w:rPr>
                <w:rFonts w:ascii="Times New Roman" w:hAnsi="Times New Roman"/>
                <w:sz w:val="20"/>
                <w:szCs w:val="20"/>
              </w:rPr>
              <w:t>Наибольшие объемы по международным контрактам  выполняется в области магнитно-импульсных технологий для КНР (Всекитайская импортно-экспортная компания точного машиностроения, Китайская технико-торговая корпорация); компьютерного программирования – для США (</w:t>
            </w:r>
            <w:proofErr w:type="spellStart"/>
            <w:r w:rsidRPr="0086101F">
              <w:rPr>
                <w:rFonts w:ascii="Times New Roman" w:hAnsi="Times New Roman"/>
                <w:sz w:val="20"/>
                <w:szCs w:val="20"/>
              </w:rPr>
              <w:t>NetCracker</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виброзащиты</w:t>
            </w:r>
            <w:proofErr w:type="spellEnd"/>
            <w:r w:rsidRPr="0086101F">
              <w:rPr>
                <w:rFonts w:ascii="Times New Roman" w:hAnsi="Times New Roman"/>
                <w:sz w:val="20"/>
                <w:szCs w:val="20"/>
              </w:rPr>
              <w:t xml:space="preserve"> – для Франции (</w:t>
            </w:r>
            <w:proofErr w:type="spellStart"/>
            <w:r w:rsidRPr="0086101F">
              <w:rPr>
                <w:rFonts w:ascii="Times New Roman" w:hAnsi="Times New Roman"/>
                <w:sz w:val="20"/>
                <w:szCs w:val="20"/>
              </w:rPr>
              <w:t>ArianSpace</w:t>
            </w:r>
            <w:proofErr w:type="spellEnd"/>
            <w:r w:rsidRPr="0086101F">
              <w:rPr>
                <w:rFonts w:ascii="Times New Roman" w:hAnsi="Times New Roman"/>
                <w:sz w:val="20"/>
                <w:szCs w:val="20"/>
              </w:rPr>
              <w:t>)</w:t>
            </w:r>
          </w:p>
        </w:tc>
      </w:tr>
      <w:tr w:rsidR="00C060AE" w:rsidRPr="0086101F" w:rsidTr="00981099">
        <w:trPr>
          <w:trHeight w:val="224"/>
        </w:trPr>
        <w:tc>
          <w:tcPr>
            <w:tcW w:w="1384" w:type="dxa"/>
            <w:vAlign w:val="center"/>
          </w:tcPr>
          <w:p w:rsidR="00C060AE" w:rsidRPr="0086101F" w:rsidRDefault="00C060AE" w:rsidP="00C060AE">
            <w:pPr>
              <w:rPr>
                <w:rFonts w:ascii="Times New Roman" w:hAnsi="Times New Roman"/>
                <w:sz w:val="20"/>
                <w:szCs w:val="20"/>
              </w:rPr>
            </w:pPr>
            <w:r w:rsidRPr="0086101F">
              <w:rPr>
                <w:rFonts w:ascii="Times New Roman" w:eastAsia="Calibri" w:hAnsi="Times New Roman"/>
                <w:sz w:val="20"/>
                <w:szCs w:val="20"/>
              </w:rPr>
              <w:t>О</w:t>
            </w:r>
            <w:r w:rsidRPr="0086101F">
              <w:rPr>
                <w:rFonts w:ascii="Times New Roman" w:hAnsi="Times New Roman"/>
                <w:sz w:val="20"/>
                <w:szCs w:val="20"/>
              </w:rPr>
              <w:t>ОО</w:t>
            </w:r>
            <w:r w:rsidRPr="0086101F">
              <w:rPr>
                <w:rFonts w:ascii="Times New Roman" w:eastAsia="Calibri" w:hAnsi="Times New Roman"/>
                <w:sz w:val="20"/>
                <w:szCs w:val="20"/>
              </w:rPr>
              <w:t xml:space="preserve"> «Нейрон»</w:t>
            </w:r>
          </w:p>
        </w:tc>
        <w:tc>
          <w:tcPr>
            <w:tcW w:w="2268" w:type="dxa"/>
            <w:vAlign w:val="center"/>
          </w:tcPr>
          <w:p w:rsidR="00C060AE" w:rsidRPr="0086101F" w:rsidRDefault="00C060AE" w:rsidP="00C060AE">
            <w:pPr>
              <w:rPr>
                <w:rFonts w:ascii="Times New Roman" w:hAnsi="Times New Roman"/>
                <w:sz w:val="20"/>
                <w:szCs w:val="20"/>
              </w:rPr>
            </w:pPr>
            <w:r w:rsidRPr="0086101F">
              <w:rPr>
                <w:rFonts w:ascii="Times New Roman" w:hAnsi="Times New Roman"/>
                <w:sz w:val="20"/>
                <w:szCs w:val="20"/>
              </w:rPr>
              <w:t>ИТЭБ РАН</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Филиал ОУВПО РНИМУ им. Н.И.Пирогова, НКЦ геронтологии Минздравсоцразвития РФ</w:t>
            </w:r>
          </w:p>
        </w:tc>
        <w:tc>
          <w:tcPr>
            <w:tcW w:w="5812" w:type="dxa"/>
            <w:vAlign w:val="center"/>
          </w:tcPr>
          <w:p w:rsidR="00C060AE" w:rsidRPr="0086101F" w:rsidRDefault="00C060AE" w:rsidP="00C060AE">
            <w:pPr>
              <w:rPr>
                <w:rFonts w:ascii="Times New Roman" w:hAnsi="Times New Roman"/>
                <w:sz w:val="20"/>
                <w:szCs w:val="20"/>
              </w:rPr>
            </w:pPr>
          </w:p>
        </w:tc>
      </w:tr>
      <w:tr w:rsidR="00C060AE" w:rsidRPr="0086101F" w:rsidTr="00981099">
        <w:trPr>
          <w:trHeight w:val="1793"/>
        </w:trPr>
        <w:tc>
          <w:tcPr>
            <w:tcW w:w="1384"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ООО «</w:t>
            </w:r>
            <w:proofErr w:type="spellStart"/>
            <w:r w:rsidRPr="0086101F">
              <w:rPr>
                <w:rFonts w:ascii="Times New Roman" w:eastAsia="Calibri" w:hAnsi="Times New Roman"/>
                <w:sz w:val="20"/>
                <w:szCs w:val="20"/>
              </w:rPr>
              <w:t>Алдитек</w:t>
            </w:r>
            <w:proofErr w:type="spellEnd"/>
            <w:r w:rsidRPr="0086101F">
              <w:rPr>
                <w:rFonts w:ascii="Times New Roman" w:eastAsia="Calibri" w:hAnsi="Times New Roman"/>
                <w:sz w:val="20"/>
                <w:szCs w:val="20"/>
              </w:rPr>
              <w:t xml:space="preserve">», </w:t>
            </w:r>
          </w:p>
          <w:p w:rsidR="00C060AE" w:rsidRPr="0086101F" w:rsidRDefault="00C060AE" w:rsidP="00C060AE">
            <w:pPr>
              <w:rPr>
                <w:rFonts w:ascii="Times New Roman" w:eastAsia="Calibri" w:hAnsi="Times New Roman"/>
                <w:sz w:val="20"/>
                <w:szCs w:val="20"/>
              </w:rPr>
            </w:pPr>
            <w:proofErr w:type="spellStart"/>
            <w:r w:rsidRPr="0086101F">
              <w:rPr>
                <w:rFonts w:ascii="Times New Roman" w:eastAsia="Calibri" w:hAnsi="Times New Roman"/>
                <w:sz w:val="20"/>
                <w:szCs w:val="20"/>
              </w:rPr>
              <w:t>Alditech</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Limited</w:t>
            </w:r>
            <w:proofErr w:type="spellEnd"/>
          </w:p>
        </w:tc>
        <w:tc>
          <w:tcPr>
            <w:tcW w:w="2268" w:type="dxa"/>
            <w:vAlign w:val="center"/>
          </w:tcPr>
          <w:p w:rsidR="00C060AE" w:rsidRPr="0086101F" w:rsidRDefault="00C060AE" w:rsidP="00C060AE">
            <w:pPr>
              <w:rPr>
                <w:rFonts w:ascii="Times New Roman" w:hAnsi="Times New Roman"/>
                <w:sz w:val="20"/>
                <w:szCs w:val="20"/>
              </w:rPr>
            </w:pPr>
            <w:r w:rsidRPr="0086101F">
              <w:rPr>
                <w:rFonts w:ascii="Times New Roman" w:eastAsia="Calibri" w:hAnsi="Times New Roman"/>
                <w:sz w:val="20"/>
                <w:szCs w:val="20"/>
              </w:rPr>
              <w:t>ИТЭБ, ИБК, ИФПБ РАН</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Организация курсов по обучению пользователей приемам работы на новом оборудовании, участие в выставочных мероприятиях, реклама в интернете, разработка демонстрационных материалов и расширенного технического описания</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Производственная кооперация осуществляется с предприятиями Протвино, Серпухова, с зарубежными партнерами</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Сотрудничает с научными институтами и лабораториями города Пущино, осуществляя техническую поддержку научных исследований, автоматизацию лабораторий, модернизацию и разработку научной аппаратуры и др.</w:t>
            </w:r>
          </w:p>
        </w:tc>
        <w:tc>
          <w:tcPr>
            <w:tcW w:w="5812"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Услуги по разработке специализированной высокотехнологичной электронной аппаратуры и программного обеспечения японской компании </w:t>
            </w:r>
            <w:proofErr w:type="spellStart"/>
            <w:r w:rsidRPr="0086101F">
              <w:rPr>
                <w:rFonts w:ascii="Times New Roman" w:eastAsia="Calibri" w:hAnsi="Times New Roman"/>
                <w:sz w:val="20"/>
                <w:szCs w:val="20"/>
              </w:rPr>
              <w:t>V-Technology</w:t>
            </w:r>
            <w:proofErr w:type="spellEnd"/>
            <w:r w:rsidRPr="0086101F">
              <w:rPr>
                <w:rFonts w:ascii="Times New Roman" w:eastAsia="Calibri" w:hAnsi="Times New Roman"/>
                <w:sz w:val="20"/>
                <w:szCs w:val="20"/>
              </w:rPr>
              <w:t xml:space="preserve"> – лидеру производства инспекционных систем на азиатском рынке </w:t>
            </w:r>
          </w:p>
          <w:p w:rsidR="00C060AE" w:rsidRPr="0086101F" w:rsidRDefault="00C060AE" w:rsidP="00644861">
            <w:pPr>
              <w:rPr>
                <w:rFonts w:eastAsia="Calibri"/>
                <w:szCs w:val="24"/>
              </w:rPr>
            </w:pPr>
            <w:r w:rsidRPr="0086101F">
              <w:rPr>
                <w:rFonts w:ascii="Times New Roman" w:eastAsia="Calibri" w:hAnsi="Times New Roman"/>
                <w:sz w:val="20"/>
                <w:szCs w:val="20"/>
              </w:rPr>
              <w:t>Разработанные устройства (</w:t>
            </w:r>
            <w:proofErr w:type="spellStart"/>
            <w:r w:rsidRPr="0086101F">
              <w:rPr>
                <w:rFonts w:ascii="Times New Roman" w:eastAsia="Calibri" w:hAnsi="Times New Roman"/>
                <w:sz w:val="20"/>
                <w:szCs w:val="20"/>
              </w:rPr>
              <w:t>Uranus</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Scorpios</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Draco</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Slit</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Polaris</w:t>
            </w:r>
            <w:proofErr w:type="spellEnd"/>
            <w:r w:rsidRPr="0086101F">
              <w:rPr>
                <w:rFonts w:ascii="Times New Roman" w:eastAsia="Calibri" w:hAnsi="Times New Roman"/>
                <w:sz w:val="20"/>
                <w:szCs w:val="20"/>
              </w:rPr>
              <w:t xml:space="preserve"> и другие) используются в промышленных инспекционных системах, системах устранения дефектов и др.  Они установлены и работают на заводах всех ведущих компаний по выпуску LCD и TFT панелей для мониторов – </w:t>
            </w:r>
            <w:proofErr w:type="spellStart"/>
            <w:r w:rsidRPr="0086101F">
              <w:rPr>
                <w:rFonts w:ascii="Times New Roman" w:eastAsia="Calibri" w:hAnsi="Times New Roman"/>
                <w:sz w:val="20"/>
                <w:szCs w:val="20"/>
              </w:rPr>
              <w:t>Sony</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Panasonic</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Sharp</w:t>
            </w:r>
            <w:proofErr w:type="spellEnd"/>
            <w:r w:rsidRPr="0086101F">
              <w:rPr>
                <w:rFonts w:ascii="Times New Roman" w:eastAsia="Calibri" w:hAnsi="Times New Roman"/>
                <w:sz w:val="20"/>
                <w:szCs w:val="20"/>
              </w:rPr>
              <w:t xml:space="preserve">, LG, </w:t>
            </w:r>
            <w:proofErr w:type="spellStart"/>
            <w:r w:rsidRPr="0086101F">
              <w:rPr>
                <w:rFonts w:ascii="Times New Roman" w:eastAsia="Calibri" w:hAnsi="Times New Roman"/>
                <w:sz w:val="20"/>
                <w:szCs w:val="20"/>
              </w:rPr>
              <w:t>Samsung</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Top-Pan</w:t>
            </w:r>
            <w:proofErr w:type="spellEnd"/>
            <w:r w:rsidRPr="0086101F">
              <w:rPr>
                <w:rFonts w:ascii="Times New Roman" w:eastAsia="Calibri" w:hAnsi="Times New Roman"/>
                <w:sz w:val="20"/>
                <w:szCs w:val="20"/>
              </w:rPr>
              <w:t xml:space="preserve"> и др.</w:t>
            </w:r>
          </w:p>
        </w:tc>
      </w:tr>
      <w:tr w:rsidR="00C060AE" w:rsidRPr="0086101F" w:rsidTr="00981099">
        <w:trPr>
          <w:trHeight w:val="2675"/>
        </w:trPr>
        <w:tc>
          <w:tcPr>
            <w:tcW w:w="1384"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lastRenderedPageBreak/>
              <w:t>Исследовательский центр «</w:t>
            </w:r>
            <w:proofErr w:type="spellStart"/>
            <w:r w:rsidRPr="0086101F">
              <w:rPr>
                <w:rFonts w:ascii="Times New Roman" w:eastAsia="Calibri" w:hAnsi="Times New Roman"/>
                <w:sz w:val="20"/>
                <w:szCs w:val="20"/>
              </w:rPr>
              <w:t>БиоРесурсы</w:t>
            </w:r>
            <w:proofErr w:type="spellEnd"/>
            <w:r w:rsidRPr="0086101F">
              <w:rPr>
                <w:rFonts w:ascii="Times New Roman" w:eastAsia="Calibri" w:hAnsi="Times New Roman"/>
                <w:sz w:val="20"/>
                <w:szCs w:val="20"/>
              </w:rPr>
              <w:t xml:space="preserve"> и экология»</w:t>
            </w:r>
          </w:p>
          <w:p w:rsidR="00C060AE" w:rsidRPr="0086101F" w:rsidRDefault="00C060AE" w:rsidP="00C060AE">
            <w:pPr>
              <w:shd w:val="clear" w:color="auto" w:fill="FFFFFF"/>
              <w:snapToGrid w:val="0"/>
              <w:rPr>
                <w:rFonts w:ascii="Times New Roman" w:eastAsia="Calibri" w:hAnsi="Times New Roman"/>
                <w:sz w:val="20"/>
                <w:szCs w:val="20"/>
              </w:rPr>
            </w:pPr>
          </w:p>
        </w:tc>
        <w:tc>
          <w:tcPr>
            <w:tcW w:w="2268"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Совместные проекты, договора, гранты и прочие виды сотрудничества с ИБФМ РАН, другими участниками кластера</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Текущие совместные проекты, договора, гранты и прочие виды сотрудничества с Институтом биохимии и физиологии микроорганизмов им. Г.К. РАН; Институтом биологии РАН; Институтом физико-химических и биологических проблем почвоведения РАН; Институтом вулканологии и сейсмологии РАН;  ГНЦ прикладной микробиологии и биотехнологии Минздравсоцразвития России; Научно-исследовательским центром токсикологии и гигиенической регламентации биопрепаратов Минздравсоцразвития России; ООО </w:t>
            </w:r>
            <w:proofErr w:type="spellStart"/>
            <w:r w:rsidRPr="0086101F">
              <w:rPr>
                <w:rFonts w:ascii="Times New Roman" w:eastAsia="Calibri" w:hAnsi="Times New Roman"/>
                <w:sz w:val="20"/>
                <w:szCs w:val="20"/>
              </w:rPr>
              <w:t>Сиббиофарм</w:t>
            </w:r>
            <w:proofErr w:type="spellEnd"/>
            <w:r w:rsidRPr="0086101F">
              <w:rPr>
                <w:rFonts w:ascii="Times New Roman" w:eastAsia="Calibri" w:hAnsi="Times New Roman"/>
                <w:sz w:val="20"/>
                <w:szCs w:val="20"/>
              </w:rPr>
              <w:t xml:space="preserve">;  ВНИИ фитопатологии РАСХН; ВНИИ биологической защиты растений РАСХН; Институтом экологии Севера РАН, Краснодарским экспериментальным лесничеством; ОАО </w:t>
            </w:r>
            <w:proofErr w:type="spellStart"/>
            <w:r w:rsidRPr="0086101F">
              <w:rPr>
                <w:rFonts w:ascii="Times New Roman" w:eastAsia="Calibri" w:hAnsi="Times New Roman"/>
                <w:sz w:val="20"/>
                <w:szCs w:val="20"/>
              </w:rPr>
              <w:t>Нежнекамскнефтехим</w:t>
            </w:r>
            <w:proofErr w:type="spellEnd"/>
          </w:p>
        </w:tc>
        <w:tc>
          <w:tcPr>
            <w:tcW w:w="5812" w:type="dxa"/>
            <w:vAlign w:val="center"/>
          </w:tcPr>
          <w:p w:rsidR="00C060AE" w:rsidRPr="0086101F" w:rsidRDefault="00C060AE" w:rsidP="00C060AE">
            <w:pPr>
              <w:rPr>
                <w:rFonts w:ascii="Times New Roman" w:eastAsia="Calibri" w:hAnsi="Times New Roman"/>
                <w:sz w:val="20"/>
                <w:szCs w:val="20"/>
              </w:rPr>
            </w:pPr>
            <w:proofErr w:type="gramStart"/>
            <w:r w:rsidRPr="0086101F">
              <w:rPr>
                <w:rFonts w:ascii="Times New Roman" w:eastAsia="Calibri" w:hAnsi="Times New Roman"/>
                <w:sz w:val="20"/>
                <w:szCs w:val="20"/>
              </w:rPr>
              <w:t>Текущие совместные проекты, договора, гранты и прочие виды сотрудничества с Департаментом энергии США (Программа «</w:t>
            </w:r>
            <w:proofErr w:type="spellStart"/>
            <w:r w:rsidRPr="0086101F">
              <w:rPr>
                <w:rFonts w:ascii="Times New Roman" w:eastAsia="Calibri" w:hAnsi="Times New Roman"/>
                <w:sz w:val="20"/>
                <w:szCs w:val="20"/>
              </w:rPr>
              <w:t>Биопромышленная</w:t>
            </w:r>
            <w:proofErr w:type="spellEnd"/>
            <w:r w:rsidRPr="0086101F">
              <w:rPr>
                <w:rFonts w:ascii="Times New Roman" w:eastAsia="Calibri" w:hAnsi="Times New Roman"/>
                <w:sz w:val="20"/>
                <w:szCs w:val="20"/>
              </w:rPr>
              <w:t xml:space="preserve"> инициатива»); Американским агентством по защите окружающей среды; </w:t>
            </w:r>
            <w:proofErr w:type="spellStart"/>
            <w:r w:rsidRPr="0086101F">
              <w:rPr>
                <w:rFonts w:ascii="Times New Roman" w:eastAsia="Calibri" w:hAnsi="Times New Roman"/>
                <w:sz w:val="20"/>
                <w:szCs w:val="20"/>
              </w:rPr>
              <w:t>Аргоннской</w:t>
            </w:r>
            <w:proofErr w:type="spellEnd"/>
            <w:r w:rsidRPr="0086101F">
              <w:rPr>
                <w:rFonts w:ascii="Times New Roman" w:eastAsia="Calibri" w:hAnsi="Times New Roman"/>
                <w:sz w:val="20"/>
                <w:szCs w:val="20"/>
              </w:rPr>
              <w:t xml:space="preserve"> национальной лабораторией; Национальной лабораторией инженерии и окружающей среды (Айдахо); корпорациями «</w:t>
            </w:r>
            <w:proofErr w:type="spellStart"/>
            <w:r w:rsidRPr="0086101F">
              <w:rPr>
                <w:rFonts w:ascii="Times New Roman" w:eastAsia="Calibri" w:hAnsi="Times New Roman"/>
                <w:sz w:val="20"/>
                <w:szCs w:val="20"/>
              </w:rPr>
              <w:t>Diversa</w:t>
            </w:r>
            <w:proofErr w:type="spellEnd"/>
            <w:r w:rsidRPr="0086101F">
              <w:rPr>
                <w:rFonts w:ascii="Times New Roman" w:eastAsia="Calibri" w:hAnsi="Times New Roman"/>
                <w:sz w:val="20"/>
                <w:szCs w:val="20"/>
              </w:rPr>
              <w:t>» («</w:t>
            </w:r>
            <w:proofErr w:type="spellStart"/>
            <w:r w:rsidRPr="0086101F">
              <w:rPr>
                <w:rFonts w:ascii="Times New Roman" w:eastAsia="Calibri" w:hAnsi="Times New Roman"/>
                <w:sz w:val="20"/>
                <w:szCs w:val="20"/>
              </w:rPr>
              <w:t>Verenium</w:t>
            </w:r>
            <w:proofErr w:type="spellEnd"/>
            <w:r w:rsidRPr="0086101F">
              <w:rPr>
                <w:rFonts w:ascii="Times New Roman" w:eastAsia="Calibri" w:hAnsi="Times New Roman"/>
                <w:sz w:val="20"/>
                <w:szCs w:val="20"/>
              </w:rPr>
              <w:t>») и «</w:t>
            </w:r>
            <w:proofErr w:type="spellStart"/>
            <w:r w:rsidRPr="0086101F">
              <w:rPr>
                <w:rFonts w:ascii="Times New Roman" w:eastAsia="Calibri" w:hAnsi="Times New Roman"/>
                <w:sz w:val="20"/>
                <w:szCs w:val="20"/>
              </w:rPr>
              <w:t>DuPont</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Agricultural</w:t>
            </w:r>
            <w:proofErr w:type="spellEnd"/>
            <w:r w:rsidRPr="0086101F">
              <w:rPr>
                <w:rFonts w:ascii="Times New Roman" w:eastAsia="Calibri" w:hAnsi="Times New Roman"/>
                <w:sz w:val="20"/>
                <w:szCs w:val="20"/>
              </w:rPr>
              <w:t xml:space="preserve"> &amp; </w:t>
            </w:r>
            <w:proofErr w:type="spellStart"/>
            <w:r w:rsidRPr="0086101F">
              <w:rPr>
                <w:rFonts w:ascii="Times New Roman" w:eastAsia="Calibri" w:hAnsi="Times New Roman"/>
                <w:sz w:val="20"/>
                <w:szCs w:val="20"/>
              </w:rPr>
              <w:t>Nutrition</w:t>
            </w:r>
            <w:proofErr w:type="spellEnd"/>
            <w:r w:rsidRPr="0086101F">
              <w:rPr>
                <w:rFonts w:ascii="Times New Roman" w:eastAsia="Calibri" w:hAnsi="Times New Roman"/>
                <w:sz w:val="20"/>
                <w:szCs w:val="20"/>
              </w:rPr>
              <w:t xml:space="preserve">»; Американским Фондом гражданских исследований и развития (CRDF </w:t>
            </w:r>
            <w:proofErr w:type="spellStart"/>
            <w:r w:rsidRPr="0086101F">
              <w:rPr>
                <w:rFonts w:ascii="Times New Roman" w:eastAsia="Calibri" w:hAnsi="Times New Roman"/>
                <w:sz w:val="20"/>
                <w:szCs w:val="20"/>
              </w:rPr>
              <w:t>Global</w:t>
            </w:r>
            <w:proofErr w:type="spellEnd"/>
            <w:r w:rsidRPr="0086101F">
              <w:rPr>
                <w:rFonts w:ascii="Times New Roman" w:eastAsia="Calibri" w:hAnsi="Times New Roman"/>
                <w:sz w:val="20"/>
                <w:szCs w:val="20"/>
              </w:rPr>
              <w:t>); Национальной лабораторией «</w:t>
            </w:r>
            <w:proofErr w:type="spellStart"/>
            <w:r w:rsidRPr="0086101F">
              <w:rPr>
                <w:rFonts w:ascii="Times New Roman" w:eastAsia="Calibri" w:hAnsi="Times New Roman"/>
                <w:sz w:val="20"/>
                <w:szCs w:val="20"/>
              </w:rPr>
              <w:t>Лоуренс-Беркли</w:t>
            </w:r>
            <w:proofErr w:type="spellEnd"/>
            <w:r w:rsidRPr="0086101F">
              <w:rPr>
                <w:rFonts w:ascii="Times New Roman" w:eastAsia="Calibri" w:hAnsi="Times New Roman"/>
                <w:sz w:val="20"/>
                <w:szCs w:val="20"/>
              </w:rPr>
              <w:t>» (США);</w:t>
            </w:r>
            <w:proofErr w:type="gramEnd"/>
            <w:r w:rsidRPr="0086101F">
              <w:rPr>
                <w:rFonts w:ascii="Times New Roman" w:eastAsia="Calibri" w:hAnsi="Times New Roman"/>
                <w:sz w:val="20"/>
                <w:szCs w:val="20"/>
              </w:rPr>
              <w:t xml:space="preserve"> компаниями </w:t>
            </w:r>
            <w:proofErr w:type="spellStart"/>
            <w:proofErr w:type="gramStart"/>
            <w:r w:rsidRPr="0086101F">
              <w:rPr>
                <w:rFonts w:ascii="Times New Roman" w:eastAsia="Calibri" w:hAnsi="Times New Roman"/>
                <w:sz w:val="20"/>
                <w:szCs w:val="20"/>
              </w:rPr>
              <w:t>С</w:t>
            </w:r>
            <w:proofErr w:type="gramEnd"/>
            <w:r w:rsidRPr="0086101F">
              <w:rPr>
                <w:rFonts w:ascii="Times New Roman" w:eastAsia="Calibri" w:hAnsi="Times New Roman"/>
                <w:sz w:val="20"/>
                <w:szCs w:val="20"/>
              </w:rPr>
              <w:t>iris</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Energy</w:t>
            </w:r>
            <w:proofErr w:type="spellEnd"/>
            <w:r w:rsidRPr="0086101F">
              <w:rPr>
                <w:rFonts w:ascii="Times New Roman" w:eastAsia="Calibri" w:hAnsi="Times New Roman"/>
                <w:sz w:val="20"/>
                <w:szCs w:val="20"/>
              </w:rPr>
              <w:t xml:space="preserve">, компания </w:t>
            </w:r>
            <w:proofErr w:type="spellStart"/>
            <w:r w:rsidRPr="0086101F">
              <w:rPr>
                <w:rFonts w:ascii="Times New Roman" w:eastAsia="Calibri" w:hAnsi="Times New Roman"/>
                <w:sz w:val="20"/>
                <w:szCs w:val="20"/>
              </w:rPr>
              <w:t>Joule</w:t>
            </w:r>
            <w:proofErr w:type="spellEnd"/>
            <w:r w:rsidRPr="0086101F">
              <w:rPr>
                <w:rFonts w:ascii="Times New Roman" w:eastAsia="Calibri" w:hAnsi="Times New Roman"/>
                <w:sz w:val="20"/>
                <w:szCs w:val="20"/>
              </w:rPr>
              <w:t xml:space="preserve"> (США);  Американской промышленной корпорацией USIC; Компаниями «</w:t>
            </w:r>
            <w:proofErr w:type="spellStart"/>
            <w:r w:rsidRPr="0086101F">
              <w:rPr>
                <w:rFonts w:ascii="Times New Roman" w:eastAsia="Calibri" w:hAnsi="Times New Roman"/>
                <w:sz w:val="20"/>
                <w:szCs w:val="20"/>
              </w:rPr>
              <w:t>British</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Petroleum</w:t>
            </w:r>
            <w:proofErr w:type="spellEnd"/>
            <w:r w:rsidRPr="0086101F">
              <w:rPr>
                <w:rFonts w:ascii="Times New Roman" w:eastAsia="Calibri" w:hAnsi="Times New Roman"/>
                <w:sz w:val="20"/>
                <w:szCs w:val="20"/>
              </w:rPr>
              <w:t>»,«</w:t>
            </w:r>
            <w:proofErr w:type="spellStart"/>
            <w:r w:rsidRPr="0086101F">
              <w:rPr>
                <w:rFonts w:ascii="Times New Roman" w:eastAsia="Calibri" w:hAnsi="Times New Roman"/>
                <w:sz w:val="20"/>
                <w:szCs w:val="20"/>
              </w:rPr>
              <w:t>Chevron</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Texaco</w:t>
            </w:r>
            <w:proofErr w:type="spellEnd"/>
            <w:r w:rsidRPr="0086101F">
              <w:rPr>
                <w:rFonts w:ascii="Times New Roman" w:eastAsia="Calibri" w:hAnsi="Times New Roman"/>
                <w:sz w:val="20"/>
                <w:szCs w:val="20"/>
              </w:rPr>
              <w:t>», «</w:t>
            </w:r>
            <w:proofErr w:type="spellStart"/>
            <w:r w:rsidRPr="0086101F">
              <w:rPr>
                <w:rFonts w:ascii="Times New Roman" w:eastAsia="Calibri" w:hAnsi="Times New Roman"/>
                <w:sz w:val="20"/>
                <w:szCs w:val="20"/>
              </w:rPr>
              <w:t>PHLBurg</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Tehcnologies</w:t>
            </w:r>
            <w:proofErr w:type="spellEnd"/>
            <w:r w:rsidRPr="0086101F">
              <w:rPr>
                <w:rFonts w:ascii="Times New Roman" w:eastAsia="Calibri" w:hAnsi="Times New Roman"/>
                <w:sz w:val="20"/>
                <w:szCs w:val="20"/>
              </w:rPr>
              <w:t>»</w:t>
            </w:r>
          </w:p>
          <w:p w:rsidR="00C060AE" w:rsidRPr="0086101F" w:rsidRDefault="00C060AE" w:rsidP="00644861">
            <w:pPr>
              <w:rPr>
                <w:rFonts w:eastAsia="Calibri"/>
                <w:szCs w:val="24"/>
              </w:rPr>
            </w:pPr>
            <w:r w:rsidRPr="0086101F">
              <w:rPr>
                <w:rFonts w:ascii="Times New Roman" w:eastAsia="Calibri" w:hAnsi="Times New Roman"/>
                <w:sz w:val="20"/>
                <w:szCs w:val="20"/>
              </w:rPr>
              <w:t xml:space="preserve">Грант CRDF </w:t>
            </w:r>
            <w:proofErr w:type="spellStart"/>
            <w:r w:rsidRPr="0086101F">
              <w:rPr>
                <w:rFonts w:ascii="Times New Roman" w:eastAsia="Calibri" w:hAnsi="Times New Roman"/>
                <w:sz w:val="20"/>
                <w:szCs w:val="20"/>
              </w:rPr>
              <w:t>Global</w:t>
            </w:r>
            <w:proofErr w:type="spellEnd"/>
            <w:r w:rsidRPr="0086101F">
              <w:rPr>
                <w:rFonts w:ascii="Times New Roman" w:eastAsia="Calibri" w:hAnsi="Times New Roman"/>
                <w:sz w:val="20"/>
                <w:szCs w:val="20"/>
              </w:rPr>
              <w:t xml:space="preserve"> на создание Международной школы по </w:t>
            </w:r>
            <w:proofErr w:type="spellStart"/>
            <w:r w:rsidRPr="0086101F">
              <w:rPr>
                <w:rFonts w:ascii="Times New Roman" w:eastAsia="Calibri" w:hAnsi="Times New Roman"/>
                <w:sz w:val="20"/>
                <w:szCs w:val="20"/>
              </w:rPr>
              <w:t>биобезопасности</w:t>
            </w:r>
            <w:proofErr w:type="spellEnd"/>
          </w:p>
        </w:tc>
      </w:tr>
      <w:tr w:rsidR="00C060AE" w:rsidRPr="0086101F" w:rsidTr="00981099">
        <w:trPr>
          <w:trHeight w:val="548"/>
        </w:trPr>
        <w:tc>
          <w:tcPr>
            <w:tcW w:w="1384"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ООО «</w:t>
            </w:r>
            <w:proofErr w:type="spellStart"/>
            <w:r w:rsidRPr="0086101F">
              <w:rPr>
                <w:rFonts w:ascii="Times New Roman" w:eastAsia="Calibri" w:hAnsi="Times New Roman"/>
                <w:sz w:val="20"/>
                <w:szCs w:val="20"/>
              </w:rPr>
              <w:t>Антерикс</w:t>
            </w:r>
            <w:proofErr w:type="spellEnd"/>
            <w:r w:rsidRPr="0086101F">
              <w:rPr>
                <w:rFonts w:ascii="Times New Roman" w:eastAsia="Calibri" w:hAnsi="Times New Roman"/>
                <w:sz w:val="20"/>
                <w:szCs w:val="20"/>
              </w:rPr>
              <w:t>»</w:t>
            </w:r>
          </w:p>
        </w:tc>
        <w:tc>
          <w:tcPr>
            <w:tcW w:w="2268"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ИБП РАН, ИТЭБ РАН</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Прочные экономические связи с ведущими отечественными биофармацевтических компаний (ЗАО «</w:t>
            </w:r>
            <w:proofErr w:type="spellStart"/>
            <w:r w:rsidRPr="0086101F">
              <w:rPr>
                <w:rFonts w:ascii="Times New Roman" w:eastAsia="Calibri" w:hAnsi="Times New Roman"/>
                <w:sz w:val="20"/>
                <w:szCs w:val="20"/>
              </w:rPr>
              <w:t>Р-Фарм</w:t>
            </w:r>
            <w:proofErr w:type="spellEnd"/>
            <w:r w:rsidRPr="0086101F">
              <w:rPr>
                <w:rFonts w:ascii="Times New Roman" w:eastAsia="Calibri" w:hAnsi="Times New Roman"/>
                <w:sz w:val="20"/>
                <w:szCs w:val="20"/>
              </w:rPr>
              <w:t>», ФГУП «НПО «</w:t>
            </w:r>
            <w:proofErr w:type="spellStart"/>
            <w:r w:rsidRPr="0086101F">
              <w:rPr>
                <w:rFonts w:ascii="Times New Roman" w:eastAsia="Calibri" w:hAnsi="Times New Roman"/>
                <w:sz w:val="20"/>
                <w:szCs w:val="20"/>
              </w:rPr>
              <w:t>Микроген</w:t>
            </w:r>
            <w:proofErr w:type="spellEnd"/>
            <w:r w:rsidRPr="0086101F">
              <w:rPr>
                <w:rFonts w:ascii="Times New Roman" w:eastAsia="Calibri" w:hAnsi="Times New Roman"/>
                <w:sz w:val="20"/>
                <w:szCs w:val="20"/>
              </w:rPr>
              <w:t>» Минздравсоцразвития России), что позволяет беспрепятственно проводить коммерциализацию инновационных терапевтических антител</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Научно-образовательные связи с Институтом биологии РАН</w:t>
            </w:r>
          </w:p>
        </w:tc>
        <w:tc>
          <w:tcPr>
            <w:tcW w:w="5812"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Прочные экономические связи с рядом ведущих мировых биофармацевтических компаний (</w:t>
            </w:r>
            <w:proofErr w:type="spellStart"/>
            <w:r w:rsidRPr="0086101F">
              <w:rPr>
                <w:rFonts w:ascii="Times New Roman" w:eastAsia="Calibri" w:hAnsi="Times New Roman"/>
                <w:sz w:val="20"/>
                <w:szCs w:val="20"/>
              </w:rPr>
              <w:t>AstraZeneca</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DebioPharm</w:t>
            </w:r>
            <w:proofErr w:type="spellEnd"/>
            <w:r w:rsidRPr="0086101F">
              <w:rPr>
                <w:rFonts w:ascii="Times New Roman" w:eastAsia="Calibri" w:hAnsi="Times New Roman"/>
                <w:sz w:val="20"/>
                <w:szCs w:val="20"/>
              </w:rPr>
              <w:t>)</w:t>
            </w:r>
          </w:p>
          <w:p w:rsidR="00C060AE" w:rsidRPr="0086101F" w:rsidRDefault="00C060AE" w:rsidP="00C060AE">
            <w:pPr>
              <w:rPr>
                <w:rFonts w:eastAsia="Calibri"/>
                <w:szCs w:val="24"/>
              </w:rPr>
            </w:pPr>
            <w:r w:rsidRPr="0086101F">
              <w:rPr>
                <w:rFonts w:ascii="Times New Roman" w:eastAsia="Calibri" w:hAnsi="Times New Roman"/>
                <w:sz w:val="20"/>
                <w:szCs w:val="20"/>
              </w:rPr>
              <w:t>Научные контакты с Гарвардским университетом (США)</w:t>
            </w:r>
          </w:p>
        </w:tc>
      </w:tr>
      <w:tr w:rsidR="00C060AE" w:rsidRPr="0086101F" w:rsidTr="00981099">
        <w:trPr>
          <w:trHeight w:val="548"/>
        </w:trPr>
        <w:tc>
          <w:tcPr>
            <w:tcW w:w="1384" w:type="dxa"/>
            <w:vAlign w:val="center"/>
          </w:tcPr>
          <w:p w:rsidR="00C060AE" w:rsidRPr="0086101F" w:rsidRDefault="00644861" w:rsidP="00C060AE">
            <w:pPr>
              <w:rPr>
                <w:rFonts w:ascii="Times New Roman" w:eastAsia="Calibri" w:hAnsi="Times New Roman"/>
                <w:sz w:val="20"/>
                <w:szCs w:val="20"/>
              </w:rPr>
            </w:pPr>
            <w:r w:rsidRPr="0086101F">
              <w:rPr>
                <w:rFonts w:ascii="Times New Roman" w:eastAsia="Calibri" w:hAnsi="Times New Roman"/>
                <w:sz w:val="20"/>
                <w:szCs w:val="20"/>
              </w:rPr>
              <w:t xml:space="preserve">НП </w:t>
            </w:r>
            <w:r w:rsidR="00C060AE" w:rsidRPr="0086101F">
              <w:rPr>
                <w:rFonts w:ascii="Times New Roman" w:eastAsia="Calibri" w:hAnsi="Times New Roman"/>
                <w:sz w:val="20"/>
                <w:szCs w:val="20"/>
              </w:rPr>
              <w:t>«</w:t>
            </w:r>
            <w:proofErr w:type="spellStart"/>
            <w:r w:rsidR="00C060AE" w:rsidRPr="0086101F">
              <w:rPr>
                <w:rFonts w:ascii="Times New Roman" w:eastAsia="Calibri" w:hAnsi="Times New Roman"/>
                <w:sz w:val="20"/>
                <w:szCs w:val="20"/>
              </w:rPr>
              <w:t>Ор-химед</w:t>
            </w:r>
            <w:proofErr w:type="spellEnd"/>
            <w:r w:rsidR="00C060AE" w:rsidRPr="0086101F">
              <w:rPr>
                <w:rFonts w:ascii="Times New Roman" w:eastAsia="Calibri" w:hAnsi="Times New Roman"/>
                <w:sz w:val="20"/>
                <w:szCs w:val="20"/>
              </w:rPr>
              <w:t>»</w:t>
            </w:r>
          </w:p>
        </w:tc>
        <w:tc>
          <w:tcPr>
            <w:tcW w:w="2268"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Кооперация с академическими институтами – участниками кластера</w:t>
            </w:r>
          </w:p>
        </w:tc>
        <w:tc>
          <w:tcPr>
            <w:tcW w:w="5670"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Институты РАН, РАМН</w:t>
            </w:r>
          </w:p>
          <w:p w:rsidR="00C060AE" w:rsidRPr="0086101F" w:rsidRDefault="00C060AE" w:rsidP="00644861">
            <w:pPr>
              <w:rPr>
                <w:rFonts w:ascii="Times New Roman" w:eastAsia="Calibri" w:hAnsi="Times New Roman"/>
                <w:sz w:val="20"/>
                <w:szCs w:val="20"/>
              </w:rPr>
            </w:pPr>
            <w:r w:rsidRPr="0086101F">
              <w:rPr>
                <w:rFonts w:ascii="Times New Roman" w:eastAsia="Calibri" w:hAnsi="Times New Roman"/>
                <w:sz w:val="20"/>
                <w:szCs w:val="20"/>
              </w:rPr>
              <w:t xml:space="preserve">Организатор и </w:t>
            </w:r>
            <w:proofErr w:type="spellStart"/>
            <w:r w:rsidRPr="0086101F">
              <w:rPr>
                <w:rFonts w:ascii="Times New Roman" w:eastAsia="Calibri" w:hAnsi="Times New Roman"/>
                <w:sz w:val="20"/>
                <w:szCs w:val="20"/>
              </w:rPr>
              <w:t>соорганизатор</w:t>
            </w:r>
            <w:proofErr w:type="spellEnd"/>
            <w:r w:rsidRPr="0086101F">
              <w:rPr>
                <w:rFonts w:ascii="Times New Roman" w:eastAsia="Calibri" w:hAnsi="Times New Roman"/>
                <w:sz w:val="20"/>
                <w:szCs w:val="20"/>
              </w:rPr>
              <w:t xml:space="preserve"> научных конференций и семинаров с международным участием</w:t>
            </w:r>
          </w:p>
        </w:tc>
        <w:tc>
          <w:tcPr>
            <w:tcW w:w="5812"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Головная организация международного проекта, проводимого в 2005-2011 годах под эгидой Международного научно-технического центра «Поиск, исследование и реализация полезных свойств новых соединений как лекарственных кандидатов на основе </w:t>
            </w:r>
            <w:proofErr w:type="spellStart"/>
            <w:r w:rsidRPr="0086101F">
              <w:rPr>
                <w:rFonts w:ascii="Times New Roman" w:eastAsia="Calibri" w:hAnsi="Times New Roman"/>
                <w:sz w:val="20"/>
                <w:szCs w:val="20"/>
              </w:rPr>
              <w:t>преклинических</w:t>
            </w:r>
            <w:proofErr w:type="spellEnd"/>
            <w:r w:rsidRPr="0086101F">
              <w:rPr>
                <w:rFonts w:ascii="Times New Roman" w:eastAsia="Calibri" w:hAnsi="Times New Roman"/>
                <w:sz w:val="20"/>
                <w:szCs w:val="20"/>
              </w:rPr>
              <w:t xml:space="preserve"> испытаний и трансфера технологий». Цель проекта – содействие коммерциализации научно-технических результатов, созданных научными центрами; модернизация исследовательского центра при ИФАВ РАН для проведения доклинических испытаний в соответствии со стандартами надлежащей лабораторной практики (GLP); проведение контрактных исследований по заказам международных фармацевтических компаний.</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Участие в международных конференциях и других мероприятиях; контакты с зарубежными технопарками и фармацевтическими компаниями (фармацевтический кластер Финляндии, инновационный биофармацевтический технопарк </w:t>
            </w:r>
            <w:proofErr w:type="spellStart"/>
            <w:r w:rsidRPr="0086101F">
              <w:rPr>
                <w:rFonts w:ascii="Times New Roman" w:eastAsia="Calibri" w:hAnsi="Times New Roman"/>
                <w:sz w:val="20"/>
                <w:szCs w:val="20"/>
              </w:rPr>
              <w:t>Turku</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Science</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Park</w:t>
            </w:r>
            <w:proofErr w:type="spellEnd"/>
            <w:r w:rsidRPr="0086101F">
              <w:rPr>
                <w:rFonts w:ascii="Times New Roman" w:eastAsia="Calibri" w:hAnsi="Times New Roman"/>
                <w:sz w:val="20"/>
                <w:szCs w:val="20"/>
              </w:rPr>
              <w:t>, Институт Молекулярной Медицины Финляндии и др.)</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Для продвижения портфеля инновационных лекарственных препаратов проводятся регулярные рабочие встречи с </w:t>
            </w:r>
            <w:r w:rsidRPr="0086101F">
              <w:rPr>
                <w:rFonts w:ascii="Times New Roman" w:eastAsia="Calibri" w:hAnsi="Times New Roman"/>
                <w:sz w:val="20"/>
                <w:szCs w:val="20"/>
              </w:rPr>
              <w:lastRenderedPageBreak/>
              <w:t>представителями крупного фармацевтического бизнеса из Европы, США, Индии, Японии («</w:t>
            </w:r>
            <w:proofErr w:type="spellStart"/>
            <w:r w:rsidRPr="0086101F">
              <w:rPr>
                <w:rFonts w:ascii="Times New Roman" w:eastAsia="Calibri" w:hAnsi="Times New Roman"/>
                <w:sz w:val="20"/>
                <w:szCs w:val="20"/>
              </w:rPr>
              <w:t>Пфайзер</w:t>
            </w:r>
            <w:proofErr w:type="spellEnd"/>
            <w:r w:rsidRPr="0086101F">
              <w:rPr>
                <w:rFonts w:ascii="Times New Roman" w:eastAsia="Calibri" w:hAnsi="Times New Roman"/>
                <w:sz w:val="20"/>
                <w:szCs w:val="20"/>
              </w:rPr>
              <w:t>», «</w:t>
            </w:r>
            <w:proofErr w:type="spellStart"/>
            <w:r w:rsidRPr="0086101F">
              <w:rPr>
                <w:rFonts w:ascii="Times New Roman" w:eastAsia="Calibri" w:hAnsi="Times New Roman"/>
                <w:sz w:val="20"/>
                <w:szCs w:val="20"/>
              </w:rPr>
              <w:t>Санофи-Авентис</w:t>
            </w:r>
            <w:proofErr w:type="spellEnd"/>
            <w:r w:rsidRPr="0086101F">
              <w:rPr>
                <w:rFonts w:ascii="Times New Roman" w:eastAsia="Calibri" w:hAnsi="Times New Roman"/>
                <w:sz w:val="20"/>
                <w:szCs w:val="20"/>
              </w:rPr>
              <w:t xml:space="preserve">», «Астра </w:t>
            </w:r>
            <w:proofErr w:type="spellStart"/>
            <w:r w:rsidRPr="0086101F">
              <w:rPr>
                <w:rFonts w:ascii="Times New Roman" w:eastAsia="Calibri" w:hAnsi="Times New Roman"/>
                <w:sz w:val="20"/>
                <w:szCs w:val="20"/>
              </w:rPr>
              <w:t>Зенека</w:t>
            </w:r>
            <w:proofErr w:type="spellEnd"/>
            <w:r w:rsidRPr="0086101F">
              <w:rPr>
                <w:rFonts w:ascii="Times New Roman" w:eastAsia="Calibri" w:hAnsi="Times New Roman"/>
                <w:sz w:val="20"/>
                <w:szCs w:val="20"/>
              </w:rPr>
              <w:t>» и др.)</w:t>
            </w:r>
          </w:p>
        </w:tc>
      </w:tr>
      <w:tr w:rsidR="00C060AE" w:rsidRPr="0086101F" w:rsidTr="00981099">
        <w:trPr>
          <w:trHeight w:val="548"/>
        </w:trPr>
        <w:tc>
          <w:tcPr>
            <w:tcW w:w="1384"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lastRenderedPageBreak/>
              <w:t>ИПХФ РАН</w:t>
            </w:r>
          </w:p>
        </w:tc>
        <w:tc>
          <w:tcPr>
            <w:tcW w:w="2268"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Кооперация с академическими институтами – участниками кластера</w:t>
            </w:r>
          </w:p>
        </w:tc>
        <w:tc>
          <w:tcPr>
            <w:tcW w:w="5670" w:type="dxa"/>
            <w:vAlign w:val="center"/>
          </w:tcPr>
          <w:p w:rsidR="00C060AE" w:rsidRPr="0086101F" w:rsidRDefault="00C060AE" w:rsidP="00644861">
            <w:pPr>
              <w:rPr>
                <w:rFonts w:ascii="Times New Roman" w:eastAsia="Calibri" w:hAnsi="Times New Roman"/>
                <w:sz w:val="20"/>
                <w:szCs w:val="20"/>
              </w:rPr>
            </w:pPr>
            <w:r w:rsidRPr="0086101F">
              <w:rPr>
                <w:rFonts w:ascii="Times New Roman" w:eastAsia="Calibri" w:hAnsi="Times New Roman"/>
                <w:sz w:val="20"/>
                <w:szCs w:val="20"/>
              </w:rPr>
              <w:t>Институты РАН, РАМН</w:t>
            </w:r>
          </w:p>
        </w:tc>
        <w:tc>
          <w:tcPr>
            <w:tcW w:w="5812"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В стадии заключения договор о двустороннем сотрудничестве в области исследования биологических свой</w:t>
            </w:r>
            <w:proofErr w:type="gramStart"/>
            <w:r w:rsidRPr="0086101F">
              <w:rPr>
                <w:rFonts w:ascii="Times New Roman" w:eastAsia="Calibri" w:hAnsi="Times New Roman"/>
                <w:sz w:val="20"/>
                <w:szCs w:val="20"/>
              </w:rPr>
              <w:t>ств пр</w:t>
            </w:r>
            <w:proofErr w:type="gramEnd"/>
            <w:r w:rsidRPr="0086101F">
              <w:rPr>
                <w:rFonts w:ascii="Times New Roman" w:eastAsia="Calibri" w:hAnsi="Times New Roman"/>
                <w:sz w:val="20"/>
                <w:szCs w:val="20"/>
              </w:rPr>
              <w:t xml:space="preserve">оизводных фуллеренов с Институтом оптики и атомарной физики Технического университета (Берлин) </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Совместно с Институтом биомедицинских исследований им. </w:t>
            </w:r>
            <w:proofErr w:type="spellStart"/>
            <w:r w:rsidRPr="0086101F">
              <w:rPr>
                <w:rFonts w:ascii="Times New Roman" w:eastAsia="Calibri" w:hAnsi="Times New Roman"/>
                <w:sz w:val="20"/>
                <w:szCs w:val="20"/>
              </w:rPr>
              <w:t>Рега</w:t>
            </w:r>
            <w:proofErr w:type="spellEnd"/>
            <w:r w:rsidRPr="0086101F">
              <w:rPr>
                <w:rFonts w:ascii="Times New Roman" w:eastAsia="Calibri" w:hAnsi="Times New Roman"/>
                <w:sz w:val="20"/>
                <w:szCs w:val="20"/>
              </w:rPr>
              <w:t xml:space="preserve"> (</w:t>
            </w:r>
            <w:proofErr w:type="spellStart"/>
            <w:r w:rsidRPr="0086101F">
              <w:rPr>
                <w:rFonts w:ascii="Times New Roman" w:eastAsia="Calibri" w:hAnsi="Times New Roman"/>
                <w:sz w:val="20"/>
                <w:szCs w:val="20"/>
              </w:rPr>
              <w:t>Лёвен</w:t>
            </w:r>
            <w:proofErr w:type="spellEnd"/>
            <w:r w:rsidRPr="0086101F">
              <w:rPr>
                <w:rFonts w:ascii="Times New Roman" w:eastAsia="Calibri" w:hAnsi="Times New Roman"/>
                <w:sz w:val="20"/>
                <w:szCs w:val="20"/>
              </w:rPr>
              <w:t xml:space="preserve">, Бельгия) изучаются токсикологические свойства и биологическая активность </w:t>
            </w:r>
            <w:proofErr w:type="spellStart"/>
            <w:r w:rsidRPr="0086101F">
              <w:rPr>
                <w:rFonts w:ascii="Times New Roman" w:eastAsia="Calibri" w:hAnsi="Times New Roman"/>
                <w:sz w:val="20"/>
                <w:szCs w:val="20"/>
              </w:rPr>
              <w:t>водорастворимых</w:t>
            </w:r>
            <w:proofErr w:type="spellEnd"/>
            <w:r w:rsidRPr="0086101F">
              <w:rPr>
                <w:rFonts w:ascii="Times New Roman" w:eastAsia="Calibri" w:hAnsi="Times New Roman"/>
                <w:sz w:val="20"/>
                <w:szCs w:val="20"/>
              </w:rPr>
              <w:t xml:space="preserve"> производных фуллеренов</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Совместно с Институтом медицинской химии (Мадрид, Испания) проводится поиск </w:t>
            </w:r>
            <w:proofErr w:type="spellStart"/>
            <w:r w:rsidRPr="0086101F">
              <w:rPr>
                <w:rFonts w:ascii="Times New Roman" w:eastAsia="Calibri" w:hAnsi="Times New Roman"/>
                <w:sz w:val="20"/>
                <w:szCs w:val="20"/>
              </w:rPr>
              <w:t>анти-ВИЧ</w:t>
            </w:r>
            <w:proofErr w:type="spellEnd"/>
            <w:r w:rsidRPr="0086101F">
              <w:rPr>
                <w:rFonts w:ascii="Times New Roman" w:eastAsia="Calibri" w:hAnsi="Times New Roman"/>
                <w:sz w:val="20"/>
                <w:szCs w:val="20"/>
              </w:rPr>
              <w:t xml:space="preserve"> препаратов, действующих на гликопротеин вируса gp120; получены соединения, способные связываться с белком и проявлять противовирусную активность </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В рамках сотрудничества с Университетом Турку (Финляндия) изучаются физико-химические, электрохимические и комплексообразующие свойства функциональных производных фуллеренов</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В сотрудничестве с Институтом биоорганической химии и нефтехимии НАН Украины (Киев) проводится исследование ингибирующей способности </w:t>
            </w:r>
            <w:proofErr w:type="spellStart"/>
            <w:r w:rsidRPr="0086101F">
              <w:rPr>
                <w:rFonts w:ascii="Times New Roman" w:eastAsia="Calibri" w:hAnsi="Times New Roman"/>
                <w:sz w:val="20"/>
                <w:szCs w:val="20"/>
              </w:rPr>
              <w:t>водорастворимых</w:t>
            </w:r>
            <w:proofErr w:type="spellEnd"/>
            <w:r w:rsidRPr="0086101F">
              <w:rPr>
                <w:rFonts w:ascii="Times New Roman" w:eastAsia="Calibri" w:hAnsi="Times New Roman"/>
                <w:sz w:val="20"/>
                <w:szCs w:val="20"/>
              </w:rPr>
              <w:t xml:space="preserve"> производных фуллеренов по отношению к ряду терапевтически важных ферментов </w:t>
            </w:r>
          </w:p>
        </w:tc>
      </w:tr>
      <w:tr w:rsidR="00C060AE" w:rsidRPr="0086101F" w:rsidTr="00981099">
        <w:trPr>
          <w:trHeight w:val="2382"/>
        </w:trPr>
        <w:tc>
          <w:tcPr>
            <w:tcW w:w="1384"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ИФВА РАН</w:t>
            </w:r>
          </w:p>
        </w:tc>
        <w:tc>
          <w:tcPr>
            <w:tcW w:w="2268"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Кооперация с академическими институтами – участниками кластера</w:t>
            </w:r>
          </w:p>
        </w:tc>
        <w:tc>
          <w:tcPr>
            <w:tcW w:w="5670" w:type="dxa"/>
            <w:vAlign w:val="center"/>
          </w:tcPr>
          <w:p w:rsidR="00C060AE" w:rsidRPr="0086101F" w:rsidRDefault="00C060AE" w:rsidP="00644861">
            <w:pPr>
              <w:rPr>
                <w:rFonts w:ascii="Times New Roman" w:eastAsia="Calibri" w:hAnsi="Times New Roman"/>
                <w:sz w:val="20"/>
                <w:szCs w:val="20"/>
              </w:rPr>
            </w:pPr>
            <w:r w:rsidRPr="0086101F">
              <w:rPr>
                <w:rFonts w:ascii="Times New Roman" w:eastAsia="Calibri" w:hAnsi="Times New Roman"/>
                <w:sz w:val="20"/>
                <w:szCs w:val="20"/>
              </w:rPr>
              <w:t>Институты РАН, РАМН</w:t>
            </w:r>
          </w:p>
        </w:tc>
        <w:tc>
          <w:tcPr>
            <w:tcW w:w="5812" w:type="dxa"/>
            <w:vAlign w:val="center"/>
          </w:tcPr>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2 гранта Международного научно-технического центра – «Развитие и применение КССА моделей токсичности химических соединений по отношению к грызунам», «Поиск, исследование и реализация полезных свойств новых соединений как лекарственных кандидатов на основе </w:t>
            </w:r>
            <w:proofErr w:type="spellStart"/>
            <w:r w:rsidRPr="0086101F">
              <w:rPr>
                <w:rFonts w:ascii="Times New Roman" w:eastAsia="Calibri" w:hAnsi="Times New Roman"/>
                <w:sz w:val="20"/>
                <w:szCs w:val="20"/>
              </w:rPr>
              <w:t>преклинических</w:t>
            </w:r>
            <w:proofErr w:type="spellEnd"/>
            <w:r w:rsidRPr="0086101F">
              <w:rPr>
                <w:rFonts w:ascii="Times New Roman" w:eastAsia="Calibri" w:hAnsi="Times New Roman"/>
                <w:sz w:val="20"/>
                <w:szCs w:val="20"/>
              </w:rPr>
              <w:t xml:space="preserve">  испытаний и трансфера технологий» </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Соглашение о техническом сотрудничестве по разработке технологии превращения нафталина до нафтола с использованием фталоцианиновых катализаторов с </w:t>
            </w:r>
            <w:proofErr w:type="spellStart"/>
            <w:r w:rsidRPr="0086101F">
              <w:rPr>
                <w:rFonts w:ascii="Times New Roman" w:eastAsia="Calibri" w:hAnsi="Times New Roman"/>
                <w:sz w:val="20"/>
                <w:szCs w:val="20"/>
              </w:rPr>
              <w:t>Аньшанским</w:t>
            </w:r>
            <w:proofErr w:type="spellEnd"/>
            <w:r w:rsidRPr="0086101F">
              <w:rPr>
                <w:rFonts w:ascii="Times New Roman" w:eastAsia="Calibri" w:hAnsi="Times New Roman"/>
                <w:sz w:val="20"/>
                <w:szCs w:val="20"/>
              </w:rPr>
              <w:t xml:space="preserve"> научно-исследовательским институтом </w:t>
            </w:r>
            <w:proofErr w:type="spellStart"/>
            <w:r w:rsidRPr="0086101F">
              <w:rPr>
                <w:rFonts w:ascii="Times New Roman" w:eastAsia="Calibri" w:hAnsi="Times New Roman"/>
                <w:sz w:val="20"/>
                <w:szCs w:val="20"/>
              </w:rPr>
              <w:t>термоэнергии</w:t>
            </w:r>
            <w:proofErr w:type="spellEnd"/>
            <w:r w:rsidRPr="0086101F">
              <w:rPr>
                <w:rFonts w:ascii="Times New Roman" w:eastAsia="Calibri" w:hAnsi="Times New Roman"/>
                <w:sz w:val="20"/>
                <w:szCs w:val="20"/>
              </w:rPr>
              <w:t xml:space="preserve"> при Китайской стальной группе</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Договор с </w:t>
            </w:r>
            <w:proofErr w:type="spellStart"/>
            <w:r w:rsidRPr="0086101F">
              <w:rPr>
                <w:rFonts w:ascii="Times New Roman" w:eastAsia="Calibri" w:hAnsi="Times New Roman"/>
                <w:sz w:val="20"/>
                <w:szCs w:val="20"/>
              </w:rPr>
              <w:t>Кардиффским</w:t>
            </w:r>
            <w:proofErr w:type="spellEnd"/>
            <w:r w:rsidRPr="0086101F">
              <w:rPr>
                <w:rFonts w:ascii="Times New Roman" w:eastAsia="Calibri" w:hAnsi="Times New Roman"/>
                <w:sz w:val="20"/>
                <w:szCs w:val="20"/>
              </w:rPr>
              <w:t xml:space="preserve"> Университетом</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 xml:space="preserve">Грант </w:t>
            </w:r>
            <w:r w:rsidRPr="0086101F">
              <w:rPr>
                <w:rFonts w:ascii="Times New Roman" w:eastAsia="Calibri" w:hAnsi="Times New Roman"/>
                <w:sz w:val="20"/>
                <w:szCs w:val="20"/>
                <w:lang w:val="en-US"/>
              </w:rPr>
              <w:t>European</w:t>
            </w:r>
            <w:r w:rsidRPr="0086101F">
              <w:rPr>
                <w:rFonts w:ascii="Times New Roman" w:eastAsia="Calibri" w:hAnsi="Times New Roman"/>
                <w:sz w:val="20"/>
                <w:szCs w:val="20"/>
              </w:rPr>
              <w:t xml:space="preserve"> </w:t>
            </w:r>
            <w:r w:rsidRPr="0086101F">
              <w:rPr>
                <w:rFonts w:ascii="Times New Roman" w:eastAsia="Calibri" w:hAnsi="Times New Roman"/>
                <w:sz w:val="20"/>
                <w:szCs w:val="20"/>
                <w:lang w:val="en-US"/>
              </w:rPr>
              <w:t>Molecular</w:t>
            </w:r>
            <w:r w:rsidRPr="0086101F">
              <w:rPr>
                <w:rFonts w:ascii="Times New Roman" w:eastAsia="Calibri" w:hAnsi="Times New Roman"/>
                <w:sz w:val="20"/>
                <w:szCs w:val="20"/>
              </w:rPr>
              <w:t xml:space="preserve"> </w:t>
            </w:r>
            <w:r w:rsidRPr="0086101F">
              <w:rPr>
                <w:rFonts w:ascii="Times New Roman" w:eastAsia="Calibri" w:hAnsi="Times New Roman"/>
                <w:sz w:val="20"/>
                <w:szCs w:val="20"/>
                <w:lang w:val="en-US"/>
              </w:rPr>
              <w:t>Biology</w:t>
            </w:r>
            <w:r w:rsidRPr="0086101F">
              <w:rPr>
                <w:rFonts w:ascii="Times New Roman" w:eastAsia="Calibri" w:hAnsi="Times New Roman"/>
                <w:sz w:val="20"/>
                <w:szCs w:val="20"/>
              </w:rPr>
              <w:t xml:space="preserve"> </w:t>
            </w:r>
            <w:r w:rsidRPr="0086101F">
              <w:rPr>
                <w:rFonts w:ascii="Times New Roman" w:eastAsia="Calibri" w:hAnsi="Times New Roman"/>
                <w:sz w:val="20"/>
                <w:szCs w:val="20"/>
                <w:lang w:val="en-US"/>
              </w:rPr>
              <w:t>Organization</w:t>
            </w:r>
            <w:r w:rsidRPr="0086101F">
              <w:rPr>
                <w:rFonts w:ascii="Times New Roman" w:eastAsia="Calibri" w:hAnsi="Times New Roman"/>
                <w:sz w:val="20"/>
                <w:szCs w:val="20"/>
              </w:rPr>
              <w:t xml:space="preserve"> (</w:t>
            </w:r>
            <w:r w:rsidRPr="0086101F">
              <w:rPr>
                <w:rFonts w:ascii="Times New Roman" w:eastAsia="Calibri" w:hAnsi="Times New Roman"/>
                <w:sz w:val="20"/>
                <w:szCs w:val="20"/>
                <w:lang w:val="en-US"/>
              </w:rPr>
              <w:t>EMBO</w:t>
            </w:r>
            <w:r w:rsidRPr="0086101F">
              <w:rPr>
                <w:rFonts w:ascii="Times New Roman" w:eastAsia="Calibri" w:hAnsi="Times New Roman"/>
                <w:sz w:val="20"/>
                <w:szCs w:val="20"/>
              </w:rPr>
              <w:t>).</w:t>
            </w:r>
          </w:p>
          <w:p w:rsidR="00C060AE" w:rsidRPr="0086101F" w:rsidRDefault="00C060AE" w:rsidP="00C060AE">
            <w:pPr>
              <w:rPr>
                <w:rFonts w:ascii="Times New Roman" w:eastAsia="Calibri" w:hAnsi="Times New Roman"/>
                <w:sz w:val="20"/>
                <w:szCs w:val="20"/>
              </w:rPr>
            </w:pPr>
            <w:r w:rsidRPr="0086101F">
              <w:rPr>
                <w:rFonts w:ascii="Times New Roman" w:eastAsia="Calibri" w:hAnsi="Times New Roman"/>
                <w:sz w:val="20"/>
                <w:szCs w:val="20"/>
              </w:rPr>
              <w:t>Участие в международных конференциях</w:t>
            </w:r>
          </w:p>
        </w:tc>
      </w:tr>
    </w:tbl>
    <w:p w:rsidR="00406C55" w:rsidRPr="0086101F" w:rsidRDefault="00C060AE" w:rsidP="00981099">
      <w:pPr>
        <w:pStyle w:val="a4"/>
        <w:spacing w:after="120" w:line="240" w:lineRule="auto"/>
        <w:ind w:left="0" w:firstLine="720"/>
        <w:jc w:val="both"/>
        <w:rPr>
          <w:rFonts w:ascii="Times New Roman" w:hAnsi="Times New Roman"/>
          <w:sz w:val="24"/>
          <w:szCs w:val="24"/>
        </w:rPr>
      </w:pPr>
      <w:r w:rsidRPr="0086101F">
        <w:rPr>
          <w:rFonts w:ascii="Times New Roman" w:hAnsi="Times New Roman"/>
          <w:sz w:val="20"/>
          <w:szCs w:val="20"/>
        </w:rPr>
        <w:t>*</w:t>
      </w:r>
      <w:r w:rsidR="00523714" w:rsidRPr="0086101F">
        <w:rPr>
          <w:rFonts w:ascii="Times New Roman" w:hAnsi="Times New Roman"/>
          <w:sz w:val="20"/>
          <w:szCs w:val="20"/>
        </w:rPr>
        <w:tab/>
      </w:r>
      <w:r w:rsidRPr="0086101F">
        <w:rPr>
          <w:rFonts w:ascii="Times New Roman" w:hAnsi="Times New Roman"/>
          <w:sz w:val="20"/>
          <w:szCs w:val="20"/>
        </w:rPr>
        <w:t>И</w:t>
      </w:r>
      <w:r w:rsidRPr="0086101F">
        <w:rPr>
          <w:rFonts w:ascii="Times New Roman" w:eastAsia="Calibri" w:hAnsi="Times New Roman"/>
          <w:sz w:val="20"/>
          <w:szCs w:val="20"/>
        </w:rPr>
        <w:t>нститут фундаментальных проблем биологии РАН</w:t>
      </w:r>
    </w:p>
    <w:p w:rsidR="00C060AE" w:rsidRPr="0086101F" w:rsidRDefault="00C060AE" w:rsidP="00465169">
      <w:pPr>
        <w:pStyle w:val="11"/>
        <w:tabs>
          <w:tab w:val="left" w:pos="1134"/>
        </w:tabs>
        <w:spacing w:before="360" w:after="120"/>
        <w:ind w:left="360"/>
        <w:rPr>
          <w:rFonts w:ascii="Times New Roman" w:hAnsi="Times New Roman"/>
          <w:b/>
          <w:sz w:val="32"/>
          <w:szCs w:val="32"/>
          <w:highlight w:val="green"/>
        </w:rPr>
        <w:sectPr w:rsidR="00C060AE" w:rsidRPr="0086101F" w:rsidSect="00C060AE">
          <w:pgSz w:w="16838" w:h="11906" w:orient="landscape"/>
          <w:pgMar w:top="1701" w:right="1134" w:bottom="851" w:left="1134" w:header="709" w:footer="709" w:gutter="0"/>
          <w:cols w:space="708"/>
          <w:docGrid w:linePitch="360"/>
        </w:sectPr>
      </w:pPr>
    </w:p>
    <w:p w:rsidR="009A73EE" w:rsidRPr="0086101F" w:rsidRDefault="009A73EE"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lastRenderedPageBreak/>
        <w:t xml:space="preserve">Участие в деятельности российских технологических платформ </w:t>
      </w:r>
    </w:p>
    <w:p w:rsidR="00396E29" w:rsidRPr="0086101F" w:rsidRDefault="00396E29" w:rsidP="00682C90">
      <w:pPr>
        <w:spacing w:after="0" w:line="240" w:lineRule="auto"/>
        <w:ind w:firstLine="709"/>
        <w:jc w:val="both"/>
        <w:rPr>
          <w:rFonts w:ascii="Times New Roman" w:hAnsi="Times New Roman"/>
          <w:b/>
          <w:sz w:val="24"/>
          <w:szCs w:val="24"/>
          <w:u w:val="single"/>
        </w:rPr>
      </w:pPr>
    </w:p>
    <w:p w:rsidR="009A73EE" w:rsidRPr="0086101F" w:rsidRDefault="009A73EE" w:rsidP="00C118EA">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Разработка отечественных инновационных лекарственных средств является одним из приоритетных направлений инновационного развития России. В настоящее время на федеральном уровне заявлены и находятся в различной стадии реализации ряд программ по развитию производства отечественных лекарственных препаратов –</w:t>
      </w:r>
      <w:r w:rsidR="00396E29" w:rsidRPr="0086101F">
        <w:rPr>
          <w:rFonts w:ascii="Times New Roman" w:hAnsi="Times New Roman"/>
          <w:sz w:val="24"/>
          <w:szCs w:val="24"/>
        </w:rPr>
        <w:t xml:space="preserve"> </w:t>
      </w:r>
      <w:r w:rsidRPr="0086101F">
        <w:rPr>
          <w:rFonts w:ascii="Times New Roman" w:hAnsi="Times New Roman"/>
          <w:sz w:val="24"/>
          <w:szCs w:val="24"/>
        </w:rPr>
        <w:t>Федеральная целевая программа</w:t>
      </w:r>
      <w:r w:rsidR="00396E29" w:rsidRPr="0086101F">
        <w:rPr>
          <w:rFonts w:ascii="Times New Roman" w:hAnsi="Times New Roman"/>
          <w:sz w:val="24"/>
          <w:szCs w:val="24"/>
        </w:rPr>
        <w:t xml:space="preserve"> «Развитие фармацевтической и медицинской промышленности РФ на период до 2020 г. и дальнейшую перспективу»</w:t>
      </w:r>
      <w:r w:rsidRPr="0086101F">
        <w:rPr>
          <w:rFonts w:ascii="Times New Roman" w:hAnsi="Times New Roman"/>
          <w:sz w:val="24"/>
          <w:szCs w:val="24"/>
        </w:rPr>
        <w:t>, технологические платформы «Медицина будущего», «</w:t>
      </w:r>
      <w:proofErr w:type="spellStart"/>
      <w:r w:rsidRPr="0086101F">
        <w:rPr>
          <w:rFonts w:ascii="Times New Roman" w:hAnsi="Times New Roman"/>
          <w:sz w:val="24"/>
          <w:szCs w:val="24"/>
        </w:rPr>
        <w:t>Биоиндустрия</w:t>
      </w:r>
      <w:proofErr w:type="spellEnd"/>
      <w:r w:rsidRPr="0086101F">
        <w:rPr>
          <w:rFonts w:ascii="Times New Roman" w:hAnsi="Times New Roman"/>
          <w:sz w:val="24"/>
          <w:szCs w:val="24"/>
        </w:rPr>
        <w:t xml:space="preserve"> и биоресурсы», </w:t>
      </w:r>
      <w:r w:rsidR="00396E29" w:rsidRPr="0086101F">
        <w:rPr>
          <w:rFonts w:ascii="Times New Roman" w:hAnsi="Times New Roman"/>
          <w:sz w:val="24"/>
          <w:szCs w:val="24"/>
        </w:rPr>
        <w:t xml:space="preserve">программы </w:t>
      </w:r>
      <w:r w:rsidRPr="0086101F">
        <w:rPr>
          <w:rFonts w:ascii="Times New Roman" w:hAnsi="Times New Roman"/>
          <w:sz w:val="24"/>
          <w:szCs w:val="24"/>
        </w:rPr>
        <w:t>Фонд</w:t>
      </w:r>
      <w:r w:rsidR="00396E29" w:rsidRPr="0086101F">
        <w:rPr>
          <w:rFonts w:ascii="Times New Roman" w:hAnsi="Times New Roman"/>
          <w:sz w:val="24"/>
          <w:szCs w:val="24"/>
        </w:rPr>
        <w:t>а</w:t>
      </w:r>
      <w:r w:rsidRPr="0086101F">
        <w:rPr>
          <w:rFonts w:ascii="Times New Roman" w:hAnsi="Times New Roman"/>
          <w:sz w:val="24"/>
          <w:szCs w:val="24"/>
        </w:rPr>
        <w:t xml:space="preserve"> «Сколково».</w:t>
      </w:r>
    </w:p>
    <w:p w:rsidR="009A73EE" w:rsidRPr="0086101F" w:rsidRDefault="009A73EE" w:rsidP="009A73EE">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 xml:space="preserve">Совместные исследовательские работы организаций участников кластера, а также реализация программ подготовки кадров высшей квалификации, обмен научно-технической и маркетинговой информацией и проведение совместных работ в сфере прогнозирования научно-технического развития лежат в основе формирования  новых ТП. Ключевые участники кластера в настоящее время работают над созданием перспективной ТП «Клеточные и молекулярные технологии для медицины, ветеринарии, сельского и лесного хозяйства». </w:t>
      </w:r>
    </w:p>
    <w:p w:rsidR="009A73EE" w:rsidRPr="0086101F" w:rsidRDefault="009A73EE" w:rsidP="009A73EE">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 xml:space="preserve">Заключен Меморандум о сотрудничестве между Некоммерческой организацией «Фонд развития Центра разработки и коммерциализации новых технологий» (Фонд «Сколково»). Меморандум включает информацию о целях и направлениях сотрудничества, а также его приоритетном содержании (включая развитие медицинских технологий в области разработки оборудования, лекарственных средств; </w:t>
      </w:r>
      <w:proofErr w:type="spellStart"/>
      <w:r w:rsidRPr="0086101F">
        <w:rPr>
          <w:rFonts w:ascii="Times New Roman" w:hAnsi="Times New Roman"/>
          <w:sz w:val="24"/>
          <w:szCs w:val="24"/>
        </w:rPr>
        <w:t>инретдисциплинарных</w:t>
      </w:r>
      <w:proofErr w:type="spellEnd"/>
      <w:r w:rsidRPr="0086101F">
        <w:rPr>
          <w:rFonts w:ascii="Times New Roman" w:hAnsi="Times New Roman"/>
          <w:sz w:val="24"/>
          <w:szCs w:val="24"/>
        </w:rPr>
        <w:t xml:space="preserve"> технологий в области медицины и фармацевтики и др.).</w:t>
      </w:r>
    </w:p>
    <w:p w:rsidR="009A73EE" w:rsidRPr="0086101F" w:rsidRDefault="009A73EE" w:rsidP="009A73EE">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Научные учреждения кластера активно участвуют в реализации Программ инновационного развития целого ряда компаний с государственным участием – ОАО</w:t>
      </w:r>
      <w:r w:rsidR="00396E29" w:rsidRPr="0086101F">
        <w:rPr>
          <w:rFonts w:ascii="Times New Roman" w:hAnsi="Times New Roman"/>
          <w:sz w:val="24"/>
          <w:szCs w:val="24"/>
        </w:rPr>
        <w:t> </w:t>
      </w:r>
      <w:r w:rsidRPr="0086101F">
        <w:rPr>
          <w:rFonts w:ascii="Times New Roman" w:hAnsi="Times New Roman"/>
          <w:sz w:val="24"/>
          <w:szCs w:val="24"/>
        </w:rPr>
        <w:t>«Объединенная авиастроительная компания</w:t>
      </w:r>
      <w:r w:rsidR="00396E29" w:rsidRPr="0086101F">
        <w:rPr>
          <w:rFonts w:ascii="Times New Roman" w:hAnsi="Times New Roman"/>
          <w:sz w:val="24"/>
          <w:szCs w:val="24"/>
        </w:rPr>
        <w:t>»</w:t>
      </w:r>
      <w:r w:rsidRPr="0086101F">
        <w:rPr>
          <w:rFonts w:ascii="Times New Roman" w:hAnsi="Times New Roman"/>
          <w:sz w:val="24"/>
          <w:szCs w:val="24"/>
        </w:rPr>
        <w:t>, «ОАО «РЖД»</w:t>
      </w:r>
      <w:r w:rsidR="00396E29" w:rsidRPr="0086101F">
        <w:rPr>
          <w:rFonts w:ascii="Times New Roman" w:hAnsi="Times New Roman"/>
          <w:sz w:val="24"/>
          <w:szCs w:val="24"/>
        </w:rPr>
        <w:t xml:space="preserve"> </w:t>
      </w:r>
      <w:r w:rsidRPr="0086101F">
        <w:rPr>
          <w:rFonts w:ascii="Times New Roman" w:hAnsi="Times New Roman"/>
          <w:sz w:val="24"/>
          <w:szCs w:val="24"/>
        </w:rPr>
        <w:t xml:space="preserve">и др. </w:t>
      </w:r>
    </w:p>
    <w:p w:rsidR="009A73EE" w:rsidRPr="0086101F" w:rsidRDefault="009A73EE" w:rsidP="009A73EE">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Разработки ключевых участников кластера тесно связаны со следующими направлениями научно-исследовательских и опытно-конструкторских ра</w:t>
      </w:r>
      <w:r w:rsidR="00C118EA" w:rsidRPr="0086101F">
        <w:rPr>
          <w:rFonts w:ascii="Times New Roman" w:hAnsi="Times New Roman"/>
          <w:sz w:val="24"/>
          <w:szCs w:val="24"/>
        </w:rPr>
        <w:t>зработок, планируемых ФГУП НПО «</w:t>
      </w:r>
      <w:proofErr w:type="spellStart"/>
      <w:r w:rsidRPr="0086101F">
        <w:rPr>
          <w:rFonts w:ascii="Times New Roman" w:hAnsi="Times New Roman"/>
          <w:sz w:val="24"/>
          <w:szCs w:val="24"/>
        </w:rPr>
        <w:t>Микроген</w:t>
      </w:r>
      <w:proofErr w:type="spellEnd"/>
      <w:r w:rsidR="00C118EA" w:rsidRPr="0086101F">
        <w:rPr>
          <w:rFonts w:ascii="Times New Roman" w:hAnsi="Times New Roman"/>
          <w:sz w:val="24"/>
          <w:szCs w:val="24"/>
        </w:rPr>
        <w:t>»</w:t>
      </w:r>
      <w:r w:rsidRPr="0086101F">
        <w:rPr>
          <w:rFonts w:ascii="Times New Roman" w:hAnsi="Times New Roman"/>
          <w:sz w:val="24"/>
          <w:szCs w:val="24"/>
        </w:rPr>
        <w:t xml:space="preserve"> Минздравсоцразвития России к реализации  в 2011-2020 гг., – </w:t>
      </w:r>
      <w:proofErr w:type="spellStart"/>
      <w:r w:rsidRPr="0086101F">
        <w:rPr>
          <w:rFonts w:ascii="Times New Roman" w:hAnsi="Times New Roman"/>
          <w:sz w:val="24"/>
          <w:szCs w:val="24"/>
        </w:rPr>
        <w:t>пазработка</w:t>
      </w:r>
      <w:proofErr w:type="spellEnd"/>
      <w:r w:rsidRPr="0086101F">
        <w:rPr>
          <w:rFonts w:ascii="Times New Roman" w:hAnsi="Times New Roman"/>
          <w:sz w:val="24"/>
          <w:szCs w:val="24"/>
        </w:rPr>
        <w:t xml:space="preserve"> и усовершенствование технологий по производству вакцинных препаратов; разработка и усовершенствование технологий по производству ЛС для терапии социально-значимых заболеваний. </w:t>
      </w:r>
    </w:p>
    <w:p w:rsidR="001414ED" w:rsidRPr="0086101F" w:rsidRDefault="001414ED" w:rsidP="001414ED">
      <w:pPr>
        <w:pStyle w:val="3"/>
        <w:ind w:firstLine="709"/>
        <w:rPr>
          <w:rFonts w:ascii="Times New Roman" w:hAnsi="Times New Roman"/>
          <w:color w:val="auto"/>
          <w:sz w:val="24"/>
          <w:szCs w:val="24"/>
        </w:rPr>
      </w:pPr>
      <w:r w:rsidRPr="0086101F">
        <w:rPr>
          <w:rFonts w:ascii="Times New Roman" w:hAnsi="Times New Roman"/>
          <w:color w:val="auto"/>
          <w:sz w:val="24"/>
          <w:szCs w:val="24"/>
        </w:rPr>
        <w:t>2.1.</w:t>
      </w:r>
      <w:r w:rsidR="009F2C42" w:rsidRPr="0086101F">
        <w:rPr>
          <w:rFonts w:ascii="Times New Roman" w:hAnsi="Times New Roman"/>
          <w:color w:val="auto"/>
          <w:sz w:val="24"/>
          <w:szCs w:val="24"/>
        </w:rPr>
        <w:t>5</w:t>
      </w:r>
      <w:r w:rsidRPr="0086101F">
        <w:rPr>
          <w:rFonts w:ascii="Times New Roman" w:hAnsi="Times New Roman"/>
          <w:color w:val="auto"/>
          <w:sz w:val="24"/>
          <w:szCs w:val="24"/>
        </w:rPr>
        <w:t>. Проблемы и узкие места в развитии научно-технологического и образовательного потенциала кластера, оказывающие существенное влияние на перспективы его развития</w:t>
      </w:r>
    </w:p>
    <w:p w:rsidR="00682C90" w:rsidRPr="0086101F" w:rsidRDefault="00682C90" w:rsidP="00682C90">
      <w:pPr>
        <w:spacing w:after="0" w:line="240" w:lineRule="auto"/>
        <w:ind w:firstLine="709"/>
        <w:jc w:val="both"/>
        <w:rPr>
          <w:rFonts w:ascii="Times New Roman" w:hAnsi="Times New Roman"/>
          <w:b/>
          <w:sz w:val="24"/>
          <w:szCs w:val="24"/>
          <w:u w:val="single"/>
        </w:rPr>
      </w:pPr>
    </w:p>
    <w:p w:rsidR="001414ED" w:rsidRPr="0086101F" w:rsidRDefault="001414ED"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 xml:space="preserve">Проблемы и узкие места </w:t>
      </w:r>
    </w:p>
    <w:p w:rsidR="007A7B63" w:rsidRPr="0086101F" w:rsidRDefault="007A7B63" w:rsidP="00682C90">
      <w:pPr>
        <w:spacing w:after="0" w:line="240" w:lineRule="auto"/>
        <w:ind w:firstLine="709"/>
        <w:jc w:val="both"/>
        <w:rPr>
          <w:rFonts w:ascii="Times New Roman" w:hAnsi="Times New Roman"/>
          <w:b/>
          <w:sz w:val="24"/>
          <w:szCs w:val="24"/>
          <w:u w:val="single"/>
        </w:rPr>
      </w:pPr>
    </w:p>
    <w:p w:rsidR="001414ED" w:rsidRPr="0086101F" w:rsidRDefault="001414ED" w:rsidP="001414ED">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Ключевые проблемы развития биотехнологического кластера Пущино целесообразно подразделить на две группы.</w:t>
      </w:r>
    </w:p>
    <w:p w:rsidR="001414ED" w:rsidRPr="0086101F" w:rsidRDefault="001414ED" w:rsidP="001414ED">
      <w:pPr>
        <w:pStyle w:val="a4"/>
        <w:spacing w:after="0" w:line="240" w:lineRule="auto"/>
        <w:ind w:left="0" w:firstLine="720"/>
        <w:jc w:val="both"/>
        <w:rPr>
          <w:rFonts w:ascii="Times New Roman" w:hAnsi="Times New Roman"/>
          <w:i/>
          <w:sz w:val="24"/>
          <w:szCs w:val="24"/>
        </w:rPr>
      </w:pPr>
    </w:p>
    <w:p w:rsidR="001414ED" w:rsidRPr="0086101F" w:rsidRDefault="001414ED" w:rsidP="001414ED">
      <w:pPr>
        <w:pStyle w:val="a4"/>
        <w:spacing w:after="0" w:line="240" w:lineRule="auto"/>
        <w:ind w:left="0" w:firstLine="720"/>
        <w:jc w:val="both"/>
        <w:rPr>
          <w:rFonts w:ascii="Times New Roman" w:hAnsi="Times New Roman"/>
          <w:i/>
          <w:sz w:val="24"/>
          <w:szCs w:val="24"/>
        </w:rPr>
      </w:pPr>
      <w:r w:rsidRPr="0086101F">
        <w:rPr>
          <w:rFonts w:ascii="Times New Roman" w:hAnsi="Times New Roman"/>
          <w:i/>
          <w:sz w:val="24"/>
          <w:szCs w:val="24"/>
        </w:rPr>
        <w:t>Внешние</w:t>
      </w:r>
      <w:r w:rsidRPr="0086101F">
        <w:rPr>
          <w:rFonts w:ascii="Times New Roman" w:hAnsi="Times New Roman"/>
          <w:sz w:val="24"/>
          <w:szCs w:val="24"/>
        </w:rPr>
        <w:t xml:space="preserve"> </w:t>
      </w:r>
      <w:r w:rsidRPr="0086101F">
        <w:rPr>
          <w:rFonts w:ascii="Times New Roman" w:hAnsi="Times New Roman"/>
          <w:i/>
          <w:sz w:val="24"/>
          <w:szCs w:val="24"/>
        </w:rPr>
        <w:t xml:space="preserve">(экономические, социальные, административные и др.) проблемы. </w:t>
      </w:r>
    </w:p>
    <w:p w:rsidR="001414ED" w:rsidRPr="0086101F" w:rsidRDefault="001414ED" w:rsidP="002B1882">
      <w:pPr>
        <w:pStyle w:val="a4"/>
        <w:numPr>
          <w:ilvl w:val="0"/>
          <w:numId w:val="19"/>
        </w:numPr>
        <w:spacing w:after="0" w:line="240" w:lineRule="auto"/>
        <w:jc w:val="both"/>
        <w:rPr>
          <w:rFonts w:ascii="Times New Roman" w:eastAsia="Calibri" w:hAnsi="Times New Roman"/>
          <w:iCs/>
          <w:sz w:val="24"/>
          <w:szCs w:val="24"/>
        </w:rPr>
      </w:pPr>
      <w:r w:rsidRPr="0086101F">
        <w:rPr>
          <w:rFonts w:ascii="Times New Roman" w:eastAsia="Calibri" w:hAnsi="Times New Roman"/>
          <w:iCs/>
          <w:sz w:val="24"/>
          <w:szCs w:val="24"/>
        </w:rPr>
        <w:t xml:space="preserve">Отсутствие глубокого сознания (на государственном уровне) того факта, что  новые биотехнологии требуют мощной материально-технической поддержки. Это ключ к созданию в России конкурентоспособной биотехнологии и </w:t>
      </w:r>
      <w:proofErr w:type="spellStart"/>
      <w:r w:rsidRPr="0086101F">
        <w:rPr>
          <w:rFonts w:ascii="Times New Roman" w:eastAsia="Calibri" w:hAnsi="Times New Roman"/>
          <w:iCs/>
          <w:sz w:val="24"/>
          <w:szCs w:val="24"/>
        </w:rPr>
        <w:t>биоэкономики</w:t>
      </w:r>
      <w:proofErr w:type="spellEnd"/>
      <w:r w:rsidRPr="0086101F">
        <w:rPr>
          <w:rFonts w:ascii="Times New Roman" w:eastAsia="Calibri" w:hAnsi="Times New Roman"/>
          <w:iCs/>
          <w:sz w:val="24"/>
          <w:szCs w:val="24"/>
        </w:rPr>
        <w:t xml:space="preserve"> в целом. Создание  </w:t>
      </w:r>
      <w:proofErr w:type="spellStart"/>
      <w:r w:rsidRPr="0086101F">
        <w:rPr>
          <w:rFonts w:ascii="Times New Roman" w:eastAsia="Calibri" w:hAnsi="Times New Roman"/>
          <w:iCs/>
          <w:sz w:val="24"/>
          <w:szCs w:val="24"/>
        </w:rPr>
        <w:t>биоэкономики</w:t>
      </w:r>
      <w:proofErr w:type="spellEnd"/>
      <w:r w:rsidRPr="0086101F">
        <w:rPr>
          <w:rFonts w:ascii="Times New Roman" w:eastAsia="Calibri" w:hAnsi="Times New Roman"/>
          <w:iCs/>
          <w:sz w:val="24"/>
          <w:szCs w:val="24"/>
        </w:rPr>
        <w:t xml:space="preserve"> только на базе импортного оборудования (т.е. известных технологических решений) обрекает отрасль на догоняющую стратегию развития, отставание от передового технологического тренда.</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В России большинство фармацевтических компаний занимаются копированием зарубежных образцов</w:t>
      </w:r>
      <w:r w:rsidR="007A7B63" w:rsidRPr="0086101F">
        <w:rPr>
          <w:rFonts w:ascii="Times New Roman" w:hAnsi="Times New Roman"/>
          <w:sz w:val="24"/>
          <w:szCs w:val="24"/>
        </w:rPr>
        <w:t>, вышедших</w:t>
      </w:r>
      <w:r w:rsidRPr="0086101F">
        <w:rPr>
          <w:rFonts w:ascii="Times New Roman" w:hAnsi="Times New Roman"/>
          <w:sz w:val="24"/>
          <w:szCs w:val="24"/>
        </w:rPr>
        <w:t xml:space="preserve"> из-под патентного прикрытия; либо закупкой готовых субстанций и их расфасовкой. В </w:t>
      </w:r>
      <w:r w:rsidRPr="0086101F">
        <w:rPr>
          <w:rFonts w:ascii="Times New Roman" w:hAnsi="Times New Roman"/>
          <w:sz w:val="24"/>
          <w:szCs w:val="24"/>
        </w:rPr>
        <w:lastRenderedPageBreak/>
        <w:t xml:space="preserve">результате 70% российского рынка антибактериальных средств </w:t>
      </w:r>
      <w:proofErr w:type="gramStart"/>
      <w:r w:rsidRPr="0086101F">
        <w:rPr>
          <w:rFonts w:ascii="Times New Roman" w:hAnsi="Times New Roman"/>
          <w:sz w:val="24"/>
          <w:szCs w:val="24"/>
        </w:rPr>
        <w:t>представлены</w:t>
      </w:r>
      <w:proofErr w:type="gramEnd"/>
      <w:r w:rsidRPr="0086101F">
        <w:rPr>
          <w:rFonts w:ascii="Times New Roman" w:hAnsi="Times New Roman"/>
          <w:sz w:val="24"/>
          <w:szCs w:val="24"/>
        </w:rPr>
        <w:t xml:space="preserve"> препаратами, давно не используемыми в мировой практике (малоэффективными, морально устаревшими и не всегда качественными).</w:t>
      </w:r>
    </w:p>
    <w:p w:rsidR="001414ED" w:rsidRPr="0086101F" w:rsidRDefault="001414ED" w:rsidP="002B1882">
      <w:pPr>
        <w:pStyle w:val="a4"/>
        <w:numPr>
          <w:ilvl w:val="0"/>
          <w:numId w:val="19"/>
        </w:numPr>
        <w:spacing w:after="0" w:line="240" w:lineRule="auto"/>
        <w:jc w:val="both"/>
        <w:rPr>
          <w:rFonts w:ascii="Times New Roman" w:eastAsia="Calibri" w:hAnsi="Times New Roman"/>
          <w:sz w:val="24"/>
          <w:szCs w:val="24"/>
        </w:rPr>
      </w:pPr>
      <w:r w:rsidRPr="0086101F">
        <w:rPr>
          <w:rFonts w:ascii="Times New Roman" w:hAnsi="Times New Roman"/>
          <w:sz w:val="24"/>
          <w:szCs w:val="24"/>
        </w:rPr>
        <w:t xml:space="preserve">Очевидна нехватка бюджетных средств, потребность в которых растет в связи с </w:t>
      </w:r>
      <w:r w:rsidRPr="0086101F">
        <w:rPr>
          <w:rFonts w:ascii="Times New Roman" w:eastAsia="Calibri" w:hAnsi="Times New Roman"/>
          <w:sz w:val="24"/>
          <w:szCs w:val="24"/>
        </w:rPr>
        <w:t xml:space="preserve">необходимостью </w:t>
      </w:r>
      <w:r w:rsidRPr="0086101F">
        <w:rPr>
          <w:rFonts w:ascii="Times New Roman" w:hAnsi="Times New Roman"/>
          <w:sz w:val="24"/>
          <w:szCs w:val="24"/>
        </w:rPr>
        <w:t>технического и технологического перевооружения</w:t>
      </w:r>
      <w:r w:rsidRPr="0086101F">
        <w:rPr>
          <w:rFonts w:ascii="Times New Roman" w:eastAsia="Calibri" w:hAnsi="Times New Roman"/>
          <w:sz w:val="24"/>
          <w:szCs w:val="24"/>
        </w:rPr>
        <w:t xml:space="preserve"> отрасли; проведения дорогостоящих обследований огромных загрязненных территорий; мониторинга окружающей среды по содержанию различных опасных соединений и др. </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Отсутствие системы трансфера технологий из науки в индустрию.</w:t>
      </w:r>
    </w:p>
    <w:p w:rsidR="001414ED" w:rsidRPr="0086101F" w:rsidRDefault="001414ED" w:rsidP="002B1882">
      <w:pPr>
        <w:pStyle w:val="a4"/>
        <w:numPr>
          <w:ilvl w:val="0"/>
          <w:numId w:val="19"/>
        </w:numPr>
        <w:spacing w:after="0" w:line="240" w:lineRule="auto"/>
        <w:jc w:val="both"/>
        <w:rPr>
          <w:rFonts w:ascii="Times New Roman" w:eastAsia="Calibri" w:hAnsi="Times New Roman"/>
          <w:sz w:val="24"/>
          <w:szCs w:val="24"/>
        </w:rPr>
      </w:pPr>
      <w:r w:rsidRPr="0086101F">
        <w:rPr>
          <w:rFonts w:ascii="Times New Roman" w:hAnsi="Times New Roman"/>
          <w:sz w:val="24"/>
          <w:szCs w:val="24"/>
        </w:rPr>
        <w:t xml:space="preserve">Принципиальная </w:t>
      </w:r>
      <w:proofErr w:type="spellStart"/>
      <w:r w:rsidRPr="0086101F">
        <w:rPr>
          <w:rFonts w:ascii="Times New Roman" w:eastAsia="Calibri" w:hAnsi="Times New Roman"/>
          <w:sz w:val="24"/>
          <w:szCs w:val="24"/>
        </w:rPr>
        <w:t>междисциплинарность</w:t>
      </w:r>
      <w:proofErr w:type="spellEnd"/>
      <w:r w:rsidRPr="0086101F">
        <w:rPr>
          <w:rFonts w:ascii="Times New Roman" w:eastAsia="Calibri" w:hAnsi="Times New Roman"/>
          <w:sz w:val="24"/>
          <w:szCs w:val="24"/>
        </w:rPr>
        <w:t xml:space="preserve"> </w:t>
      </w:r>
      <w:proofErr w:type="spellStart"/>
      <w:r w:rsidRPr="0086101F">
        <w:rPr>
          <w:rFonts w:ascii="Times New Roman" w:eastAsia="Calibri" w:hAnsi="Times New Roman"/>
          <w:sz w:val="24"/>
          <w:szCs w:val="24"/>
        </w:rPr>
        <w:t>биотехнологическаих</w:t>
      </w:r>
      <w:proofErr w:type="spellEnd"/>
      <w:r w:rsidRPr="0086101F">
        <w:rPr>
          <w:rFonts w:ascii="Times New Roman" w:eastAsia="Calibri" w:hAnsi="Times New Roman"/>
          <w:sz w:val="24"/>
          <w:szCs w:val="24"/>
        </w:rPr>
        <w:t xml:space="preserve"> исследований, требующая дополнительных средств и внимания (преодоление этой проблемы, очевидно, упростится на «зрелой» стадии развития кластера).</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Принципиальная ориентация участников кластера на нужды  государства; зависимость их финансово-экономического состояния от распределения бюджетных средств.</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Замедление процессов ИР, разработки, производства и сбыта продукции отрасли по стране в целом, что приводит к падению технологического уровня производства и проектирования; устареванию основных фондов, кадровым потерям (в количественном выражении и с точки зрения владения современными исследовательскими, конструкторскими, производственными и другими необходимыми навыками</w:t>
      </w:r>
      <w:r w:rsidR="007A7B63" w:rsidRPr="0086101F">
        <w:rPr>
          <w:rFonts w:ascii="Times New Roman" w:hAnsi="Times New Roman"/>
          <w:sz w:val="24"/>
          <w:szCs w:val="24"/>
        </w:rPr>
        <w:t>)</w:t>
      </w:r>
      <w:r w:rsidRPr="0086101F">
        <w:rPr>
          <w:rFonts w:ascii="Times New Roman" w:hAnsi="Times New Roman"/>
          <w:sz w:val="24"/>
          <w:szCs w:val="24"/>
        </w:rPr>
        <w:t>.</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Сохранение серьезных пробелов в развитии инновационной инфраструктуры;  отсутствие (в России в целом) объектов, содействующих взаимодействию крупного и малого бизнеса. Зачастую – ограниченность доступа, высокая стоимость услуг.</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 xml:space="preserve">Недопустимо </w:t>
      </w:r>
      <w:proofErr w:type="gramStart"/>
      <w:r w:rsidRPr="0086101F">
        <w:rPr>
          <w:rFonts w:ascii="Times New Roman" w:hAnsi="Times New Roman"/>
          <w:sz w:val="24"/>
          <w:szCs w:val="24"/>
        </w:rPr>
        <w:t>длинные сроки</w:t>
      </w:r>
      <w:proofErr w:type="gramEnd"/>
      <w:r w:rsidRPr="0086101F">
        <w:rPr>
          <w:rFonts w:ascii="Times New Roman" w:hAnsi="Times New Roman"/>
          <w:sz w:val="24"/>
          <w:szCs w:val="24"/>
        </w:rPr>
        <w:t xml:space="preserve"> поставок реактивов и прочих расходных материалов, крайне высокая стоимость (административные проблемы).</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Отсутствие долгосрочной государственной программы обучения кадров в области биотехнологий, в том числе на базе зарубежных исследовательских центров.</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 xml:space="preserve">Законодательные проблемы, а также проблемы </w:t>
      </w:r>
      <w:proofErr w:type="gramStart"/>
      <w:r w:rsidRPr="0086101F">
        <w:rPr>
          <w:rFonts w:ascii="Times New Roman" w:hAnsi="Times New Roman"/>
          <w:sz w:val="24"/>
          <w:szCs w:val="24"/>
        </w:rPr>
        <w:t>практического</w:t>
      </w:r>
      <w:proofErr w:type="gramEnd"/>
      <w:r w:rsidRPr="0086101F">
        <w:rPr>
          <w:rFonts w:ascii="Times New Roman" w:hAnsi="Times New Roman"/>
          <w:sz w:val="24"/>
          <w:szCs w:val="24"/>
        </w:rPr>
        <w:t xml:space="preserve"> </w:t>
      </w:r>
      <w:proofErr w:type="spellStart"/>
      <w:r w:rsidRPr="0086101F">
        <w:rPr>
          <w:rFonts w:ascii="Times New Roman" w:hAnsi="Times New Roman"/>
          <w:sz w:val="24"/>
          <w:szCs w:val="24"/>
        </w:rPr>
        <w:t>правоприменения</w:t>
      </w:r>
      <w:proofErr w:type="spellEnd"/>
      <w:r w:rsidRPr="0086101F">
        <w:rPr>
          <w:rFonts w:ascii="Times New Roman" w:hAnsi="Times New Roman"/>
          <w:sz w:val="24"/>
          <w:szCs w:val="24"/>
        </w:rPr>
        <w:t xml:space="preserve"> при работе с интеллектуальной собственностью.</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Отсутствие механизмов обратной связи между здравоохранением, наукой и индустрией.</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Жилищные и социальные проблемы молодых ученых.</w:t>
      </w:r>
    </w:p>
    <w:p w:rsidR="001414ED" w:rsidRPr="0086101F" w:rsidRDefault="001414ED" w:rsidP="001414ED">
      <w:pPr>
        <w:pStyle w:val="a4"/>
        <w:spacing w:after="0" w:line="240" w:lineRule="auto"/>
        <w:ind w:left="0" w:firstLine="720"/>
        <w:jc w:val="both"/>
        <w:rPr>
          <w:rFonts w:ascii="Times New Roman" w:hAnsi="Times New Roman"/>
          <w:sz w:val="24"/>
          <w:szCs w:val="24"/>
        </w:rPr>
      </w:pPr>
    </w:p>
    <w:p w:rsidR="001414ED" w:rsidRPr="0086101F" w:rsidRDefault="001414ED" w:rsidP="001414ED">
      <w:pPr>
        <w:pStyle w:val="a4"/>
        <w:spacing w:after="0" w:line="240" w:lineRule="auto"/>
        <w:ind w:left="0" w:firstLine="720"/>
        <w:jc w:val="both"/>
        <w:rPr>
          <w:rFonts w:ascii="Times New Roman" w:hAnsi="Times New Roman"/>
          <w:sz w:val="24"/>
          <w:szCs w:val="24"/>
        </w:rPr>
      </w:pPr>
      <w:r w:rsidRPr="0086101F">
        <w:rPr>
          <w:rFonts w:ascii="Times New Roman" w:hAnsi="Times New Roman"/>
          <w:i/>
          <w:sz w:val="24"/>
          <w:szCs w:val="24"/>
        </w:rPr>
        <w:t>Внутренние</w:t>
      </w:r>
      <w:r w:rsidRPr="0086101F">
        <w:rPr>
          <w:rFonts w:ascii="Times New Roman" w:hAnsi="Times New Roman"/>
          <w:sz w:val="24"/>
          <w:szCs w:val="24"/>
        </w:rPr>
        <w:t xml:space="preserve"> </w:t>
      </w:r>
      <w:r w:rsidRPr="0086101F">
        <w:rPr>
          <w:rFonts w:ascii="Times New Roman" w:hAnsi="Times New Roman"/>
          <w:i/>
          <w:sz w:val="24"/>
          <w:szCs w:val="24"/>
        </w:rPr>
        <w:t>проблемы (уровень отрасли, предприятий, организаций)</w:t>
      </w:r>
      <w:r w:rsidRPr="0086101F">
        <w:rPr>
          <w:rFonts w:ascii="Times New Roman" w:hAnsi="Times New Roman"/>
          <w:sz w:val="24"/>
          <w:szCs w:val="24"/>
        </w:rPr>
        <w:t>.</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Недостаточное в ряде случаев качество продукции, низкий в целом технологический уровень производства, отсутствие доступа к ключевым рынкам. Нехватка квалифицированных специалистов по продвижению препарата на рынок.</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proofErr w:type="gramStart"/>
      <w:r w:rsidRPr="0086101F">
        <w:rPr>
          <w:rFonts w:ascii="Times New Roman" w:hAnsi="Times New Roman"/>
          <w:sz w:val="24"/>
          <w:szCs w:val="24"/>
        </w:rPr>
        <w:t>Трудности получения финансовых ресурсов для обеспечения перехода с лабораторного на опытно-промышленный уровень (разработка и выпуск опытных образцов и др.).</w:t>
      </w:r>
      <w:proofErr w:type="gramEnd"/>
      <w:r w:rsidRPr="0086101F">
        <w:rPr>
          <w:rFonts w:ascii="Times New Roman" w:hAnsi="Times New Roman"/>
          <w:sz w:val="24"/>
          <w:szCs w:val="24"/>
        </w:rPr>
        <w:t xml:space="preserve">  Отсутствие средств на полный комплекс доклинических и клинических испытаний,  широкое распространение </w:t>
      </w:r>
      <w:proofErr w:type="spellStart"/>
      <w:r w:rsidRPr="0086101F">
        <w:rPr>
          <w:rFonts w:ascii="Times New Roman" w:hAnsi="Times New Roman"/>
          <w:sz w:val="24"/>
          <w:szCs w:val="24"/>
        </w:rPr>
        <w:t>трансплантологических</w:t>
      </w:r>
      <w:proofErr w:type="spellEnd"/>
      <w:r w:rsidRPr="0086101F">
        <w:rPr>
          <w:rFonts w:ascii="Times New Roman" w:hAnsi="Times New Roman"/>
          <w:sz w:val="24"/>
          <w:szCs w:val="24"/>
        </w:rPr>
        <w:t xml:space="preserve"> методик (низкая обеспеченность донорским материалом, токсичность и крайняя дороговизна неизбежно применяемых иммунодепрессантов).</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Значительный моральный и физический износ оборудования и установок.</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lastRenderedPageBreak/>
        <w:t>Серьезные возрастные и квалификационные диспропорции в структуре персонала, занимающегося исследовательской, экспериментальной, инновационной и образовательной деятельностью.</w:t>
      </w:r>
    </w:p>
    <w:p w:rsidR="001414ED" w:rsidRPr="0086101F" w:rsidRDefault="001414ED" w:rsidP="002B1882">
      <w:pPr>
        <w:pStyle w:val="a4"/>
        <w:numPr>
          <w:ilvl w:val="0"/>
          <w:numId w:val="19"/>
        </w:numPr>
        <w:spacing w:after="0" w:line="240" w:lineRule="auto"/>
        <w:jc w:val="both"/>
        <w:rPr>
          <w:rFonts w:ascii="Times New Roman" w:hAnsi="Times New Roman"/>
          <w:sz w:val="24"/>
          <w:szCs w:val="24"/>
        </w:rPr>
      </w:pPr>
      <w:r w:rsidRPr="0086101F">
        <w:rPr>
          <w:rFonts w:ascii="Times New Roman" w:hAnsi="Times New Roman"/>
          <w:sz w:val="24"/>
          <w:szCs w:val="24"/>
        </w:rPr>
        <w:t>Отсутствие международных сертификатов, регистрации по многим видам продукции, технологий.</w:t>
      </w:r>
    </w:p>
    <w:p w:rsidR="00682C90" w:rsidRPr="0086101F" w:rsidRDefault="00682C90" w:rsidP="00682C90">
      <w:pPr>
        <w:pStyle w:val="a4"/>
        <w:spacing w:after="0" w:line="240" w:lineRule="auto"/>
        <w:ind w:left="1440"/>
        <w:jc w:val="both"/>
        <w:rPr>
          <w:rFonts w:ascii="Times New Roman" w:hAnsi="Times New Roman"/>
          <w:sz w:val="24"/>
          <w:szCs w:val="24"/>
        </w:rPr>
      </w:pPr>
    </w:p>
    <w:p w:rsidR="001414ED" w:rsidRPr="0086101F" w:rsidRDefault="001414ED"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 xml:space="preserve">Первоочередные задачи по развитию научно-технологического и образовательного потенциала кластера </w:t>
      </w:r>
    </w:p>
    <w:p w:rsidR="008013C1" w:rsidRPr="0086101F" w:rsidRDefault="008013C1" w:rsidP="00682C90">
      <w:pPr>
        <w:spacing w:after="0" w:line="240" w:lineRule="auto"/>
        <w:ind w:firstLine="709"/>
        <w:jc w:val="both"/>
        <w:rPr>
          <w:rFonts w:ascii="Times New Roman" w:hAnsi="Times New Roman"/>
          <w:b/>
          <w:sz w:val="24"/>
          <w:szCs w:val="24"/>
          <w:u w:val="single"/>
        </w:rPr>
      </w:pPr>
    </w:p>
    <w:p w:rsidR="001414ED" w:rsidRPr="0086101F" w:rsidRDefault="001414ED" w:rsidP="001414ED">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 xml:space="preserve">Развитие биотехнологического кластера Пущино требует решения множества проблем (организационных, технологических, финансовых и кадровых). </w:t>
      </w:r>
    </w:p>
    <w:p w:rsidR="001414ED" w:rsidRPr="0086101F" w:rsidRDefault="001414ED" w:rsidP="001414ED">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Первоочередными задачами развития научно-технологического и образовательного потенциала кластера целесообразно считать:</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 xml:space="preserve">финансирование исследований и разработок по наиболее значимым фундаментальным и технологическим направлениям; формирование научно-технического задела для разработки перспективных </w:t>
      </w:r>
      <w:proofErr w:type="spellStart"/>
      <w:r w:rsidRPr="0086101F">
        <w:rPr>
          <w:rFonts w:ascii="Times New Roman" w:hAnsi="Times New Roman"/>
          <w:sz w:val="24"/>
          <w:szCs w:val="24"/>
        </w:rPr>
        <w:t>би</w:t>
      </w:r>
      <w:proofErr w:type="gramStart"/>
      <w:r w:rsidRPr="0086101F">
        <w:rPr>
          <w:rFonts w:ascii="Times New Roman" w:hAnsi="Times New Roman"/>
          <w:sz w:val="24"/>
          <w:szCs w:val="24"/>
        </w:rPr>
        <w:t>о</w:t>
      </w:r>
      <w:proofErr w:type="spellEnd"/>
      <w:r w:rsidRPr="0086101F">
        <w:rPr>
          <w:rFonts w:ascii="Times New Roman" w:hAnsi="Times New Roman"/>
          <w:sz w:val="24"/>
          <w:szCs w:val="24"/>
        </w:rPr>
        <w:t>-</w:t>
      </w:r>
      <w:proofErr w:type="gramEnd"/>
      <w:r w:rsidRPr="0086101F">
        <w:rPr>
          <w:rFonts w:ascii="Times New Roman" w:hAnsi="Times New Roman"/>
          <w:sz w:val="24"/>
          <w:szCs w:val="24"/>
        </w:rPr>
        <w:t xml:space="preserve"> и сопряженных с ними технологий, современной продукции на их основе, конкурентоспособной на внутреннем и мировом рынке; </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стимулирование научно-исследовательских, опытно-конструкторских организаций и вузов, входящих в кластер к созданию, аккумулированию (заимствованию, адаптации) передовых знаний и технологий;</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укрепление приборно-лабораторной базы, уникального научного, экспериментального и технологического оборудования;</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проведение комплекса работ по повышению квалификации кадров, задействованных в использовании этих технологий, в том числе на базе вузов, входящих в кластер, других вузов, расположенных на территории Москвы и Московской области, лучших российских и зарубежных научных центров и университетов; содействие улучшению образовательных стандартов обучения и переподготовки в области биотехнологий;</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ориентацию участников кластера на решение крупных задач в области повышения национальной безопасности  и конкурентоспособности, а также задач развития М</w:t>
      </w:r>
      <w:r w:rsidR="008013C1" w:rsidRPr="0086101F">
        <w:rPr>
          <w:rFonts w:ascii="Times New Roman" w:hAnsi="Times New Roman"/>
          <w:sz w:val="24"/>
          <w:szCs w:val="24"/>
        </w:rPr>
        <w:t>осковской области</w:t>
      </w:r>
      <w:r w:rsidRPr="0086101F">
        <w:rPr>
          <w:rFonts w:ascii="Times New Roman" w:hAnsi="Times New Roman"/>
          <w:sz w:val="24"/>
          <w:szCs w:val="24"/>
        </w:rPr>
        <w:t>;</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 xml:space="preserve">содействие </w:t>
      </w:r>
      <w:proofErr w:type="spellStart"/>
      <w:r w:rsidRPr="0086101F">
        <w:rPr>
          <w:rFonts w:ascii="Times New Roman" w:hAnsi="Times New Roman"/>
          <w:sz w:val="24"/>
          <w:szCs w:val="24"/>
        </w:rPr>
        <w:t>трансферу</w:t>
      </w:r>
      <w:proofErr w:type="spellEnd"/>
      <w:r w:rsidRPr="0086101F">
        <w:rPr>
          <w:rFonts w:ascii="Times New Roman" w:hAnsi="Times New Roman"/>
          <w:sz w:val="24"/>
          <w:szCs w:val="24"/>
        </w:rPr>
        <w:t xml:space="preserve"> новых технологий в практическую деятельность компаний – разработчиков, производителей и потребителей </w:t>
      </w:r>
      <w:proofErr w:type="spellStart"/>
      <w:r w:rsidRPr="0086101F">
        <w:rPr>
          <w:rFonts w:ascii="Times New Roman" w:hAnsi="Times New Roman"/>
          <w:sz w:val="24"/>
          <w:szCs w:val="24"/>
        </w:rPr>
        <w:t>биотехнологической</w:t>
      </w:r>
      <w:proofErr w:type="spellEnd"/>
      <w:r w:rsidRPr="0086101F">
        <w:rPr>
          <w:rFonts w:ascii="Times New Roman" w:hAnsi="Times New Roman"/>
          <w:sz w:val="24"/>
          <w:szCs w:val="24"/>
        </w:rPr>
        <w:t xml:space="preserve"> продукции;</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формирование и развитие инфраструктуры кластера, обеспечивающей достижение стратегических целей развития кластера, в том числе пут</w:t>
      </w:r>
      <w:r w:rsidR="003F37BB" w:rsidRPr="0086101F">
        <w:rPr>
          <w:rFonts w:ascii="Times New Roman" w:hAnsi="Times New Roman"/>
          <w:sz w:val="24"/>
          <w:szCs w:val="24"/>
        </w:rPr>
        <w:t>е</w:t>
      </w:r>
      <w:r w:rsidRPr="0086101F">
        <w:rPr>
          <w:rFonts w:ascii="Times New Roman" w:hAnsi="Times New Roman"/>
          <w:sz w:val="24"/>
          <w:szCs w:val="24"/>
        </w:rPr>
        <w:t xml:space="preserve">м кооперационного создания </w:t>
      </w:r>
      <w:proofErr w:type="spellStart"/>
      <w:proofErr w:type="gramStart"/>
      <w:r w:rsidRPr="0086101F">
        <w:rPr>
          <w:rFonts w:ascii="Times New Roman" w:hAnsi="Times New Roman"/>
          <w:sz w:val="24"/>
          <w:szCs w:val="24"/>
        </w:rPr>
        <w:t>бизнес-инкубаторов</w:t>
      </w:r>
      <w:proofErr w:type="spellEnd"/>
      <w:proofErr w:type="gramEnd"/>
      <w:r w:rsidRPr="0086101F">
        <w:rPr>
          <w:rFonts w:ascii="Times New Roman" w:hAnsi="Times New Roman"/>
          <w:sz w:val="24"/>
          <w:szCs w:val="24"/>
        </w:rPr>
        <w:t>, промышленных парков и т.д.;</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 xml:space="preserve">формирование и реализация проектов технологических платформ, деятельность которых будет направлена на стимулирование ИР, выполняемых организациями и предприятиями кластера, в том числе удовлетворяющих потребности развития страны, Московской области, сопредельных регионов; </w:t>
      </w:r>
    </w:p>
    <w:p w:rsidR="001414ED" w:rsidRPr="0086101F" w:rsidRDefault="001414ED" w:rsidP="002B1882">
      <w:pPr>
        <w:pStyle w:val="a4"/>
        <w:numPr>
          <w:ilvl w:val="0"/>
          <w:numId w:val="20"/>
        </w:numPr>
        <w:spacing w:after="0" w:line="240" w:lineRule="auto"/>
        <w:jc w:val="both"/>
        <w:rPr>
          <w:rFonts w:ascii="Times New Roman" w:hAnsi="Times New Roman"/>
          <w:sz w:val="24"/>
          <w:szCs w:val="24"/>
        </w:rPr>
      </w:pPr>
      <w:r w:rsidRPr="0086101F">
        <w:rPr>
          <w:rFonts w:ascii="Times New Roman" w:hAnsi="Times New Roman"/>
          <w:sz w:val="24"/>
          <w:szCs w:val="24"/>
        </w:rPr>
        <w:t xml:space="preserve">создание (укрепление) </w:t>
      </w:r>
      <w:proofErr w:type="spellStart"/>
      <w:r w:rsidRPr="0086101F">
        <w:rPr>
          <w:rFonts w:ascii="Times New Roman" w:hAnsi="Times New Roman"/>
          <w:sz w:val="24"/>
          <w:szCs w:val="24"/>
        </w:rPr>
        <w:t>брэнда</w:t>
      </w:r>
      <w:proofErr w:type="spellEnd"/>
      <w:r w:rsidRPr="0086101F">
        <w:rPr>
          <w:rFonts w:ascii="Times New Roman" w:hAnsi="Times New Roman"/>
          <w:sz w:val="24"/>
          <w:szCs w:val="24"/>
        </w:rPr>
        <w:t xml:space="preserve"> биотехнологического кластера Пущино, повышение его узнаваемости (в том числе международной) со стороны массового потребителя; </w:t>
      </w:r>
    </w:p>
    <w:p w:rsidR="001414ED" w:rsidRPr="0086101F" w:rsidRDefault="001414ED" w:rsidP="002B1882">
      <w:pPr>
        <w:pStyle w:val="a4"/>
        <w:numPr>
          <w:ilvl w:val="0"/>
          <w:numId w:val="20"/>
        </w:numPr>
        <w:spacing w:after="0" w:line="240" w:lineRule="auto"/>
        <w:ind w:hanging="357"/>
        <w:jc w:val="both"/>
        <w:rPr>
          <w:rFonts w:ascii="Times New Roman" w:hAnsi="Times New Roman"/>
          <w:sz w:val="24"/>
          <w:szCs w:val="24"/>
        </w:rPr>
      </w:pPr>
      <w:r w:rsidRPr="0086101F">
        <w:rPr>
          <w:rFonts w:ascii="Times New Roman" w:hAnsi="Times New Roman"/>
          <w:sz w:val="24"/>
          <w:szCs w:val="24"/>
        </w:rPr>
        <w:t xml:space="preserve">поддержка международного сотрудничества организаций и компаний кластера, в том числе за счет содействие в проведении выставок, ярмарок, других презентационных мероприятий; </w:t>
      </w:r>
      <w:proofErr w:type="gramStart"/>
      <w:r w:rsidRPr="0086101F">
        <w:rPr>
          <w:rFonts w:ascii="Times New Roman" w:hAnsi="Times New Roman"/>
          <w:sz w:val="24"/>
          <w:szCs w:val="24"/>
        </w:rPr>
        <w:t>содействие</w:t>
      </w:r>
      <w:proofErr w:type="gramEnd"/>
      <w:r w:rsidRPr="0086101F">
        <w:rPr>
          <w:rFonts w:ascii="Times New Roman" w:hAnsi="Times New Roman"/>
          <w:sz w:val="24"/>
          <w:szCs w:val="24"/>
        </w:rPr>
        <w:t xml:space="preserve"> ознакомлению потенциальных зарубежных партнеров (включая производителей, инвесторов) с деятельностью и разработками участников кластера.</w:t>
      </w:r>
    </w:p>
    <w:p w:rsidR="001414ED" w:rsidRPr="0086101F" w:rsidRDefault="001414ED" w:rsidP="001414ED">
      <w:pPr>
        <w:spacing w:after="0" w:line="240" w:lineRule="auto"/>
        <w:ind w:firstLine="709"/>
        <w:jc w:val="both"/>
        <w:rPr>
          <w:rFonts w:ascii="Times New Roman" w:hAnsi="Times New Roman"/>
          <w:sz w:val="24"/>
          <w:szCs w:val="24"/>
        </w:rPr>
      </w:pPr>
      <w:r w:rsidRPr="0086101F">
        <w:rPr>
          <w:rFonts w:ascii="Times New Roman" w:hAnsi="Times New Roman"/>
          <w:sz w:val="24"/>
          <w:szCs w:val="24"/>
        </w:rPr>
        <w:lastRenderedPageBreak/>
        <w:t>Решение этих задач позволит развивать мощную систему, объединяющую организации и предприятия кластера, занимающиеся исследованиями, разработками, производством в области биотехнологий.</w:t>
      </w:r>
    </w:p>
    <w:p w:rsidR="001414ED" w:rsidRPr="0086101F" w:rsidRDefault="001414ED" w:rsidP="009A73EE">
      <w:pPr>
        <w:pStyle w:val="a4"/>
        <w:spacing w:after="0" w:line="240" w:lineRule="auto"/>
        <w:ind w:left="0" w:firstLine="720"/>
        <w:jc w:val="both"/>
        <w:rPr>
          <w:rFonts w:ascii="Times New Roman" w:hAnsi="Times New Roman"/>
          <w:sz w:val="24"/>
          <w:szCs w:val="24"/>
        </w:rPr>
      </w:pPr>
    </w:p>
    <w:p w:rsidR="00EA4811" w:rsidRPr="0086101F" w:rsidRDefault="00EA4811" w:rsidP="00EA4811">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2.2. Текущий уровень качества жизни и развития транспортной, энергетической, инженерной, жилищной и социальной инфраструктуры</w:t>
      </w:r>
    </w:p>
    <w:p w:rsidR="00EA4811" w:rsidRPr="0086101F" w:rsidRDefault="00EA4811" w:rsidP="00EA4811">
      <w:pPr>
        <w:pStyle w:val="3"/>
        <w:ind w:firstLine="709"/>
        <w:rPr>
          <w:rFonts w:ascii="Times New Roman" w:hAnsi="Times New Roman"/>
          <w:color w:val="auto"/>
          <w:sz w:val="24"/>
          <w:szCs w:val="24"/>
        </w:rPr>
      </w:pPr>
      <w:r w:rsidRPr="0086101F">
        <w:rPr>
          <w:rFonts w:ascii="Times New Roman" w:hAnsi="Times New Roman"/>
          <w:color w:val="auto"/>
          <w:sz w:val="24"/>
          <w:szCs w:val="24"/>
        </w:rPr>
        <w:t>2.2.1 Качество жизни</w:t>
      </w:r>
    </w:p>
    <w:p w:rsidR="00EA4811" w:rsidRPr="0086101F" w:rsidRDefault="00EA4811" w:rsidP="00EA4811">
      <w:pPr>
        <w:spacing w:after="0" w:line="240" w:lineRule="auto"/>
        <w:ind w:firstLine="709"/>
        <w:jc w:val="both"/>
        <w:rPr>
          <w:rFonts w:ascii="Times New Roman" w:hAnsi="Times New Roman"/>
          <w:sz w:val="24"/>
          <w:szCs w:val="24"/>
        </w:rPr>
      </w:pP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Городские округа Пущино (20.3 тыс. чел.) и Черноголовка (22.5 тыс. чел.) отличаются относительно низким уровнем смертности населения при возрастной структуре близкой к средним показателям по области; высоким уровнем образования граждан; повышенной долей высококвалифицированной рабочей силы; сдвигом занятости в направлении наукоемких и высокотехнологичных секторов. Они обладают  доступными рекреационными ресурсами, планировочными возможностями для роста и расширения. То есть эти города с прилегающими территориями обладают рядом предпосылок для формирования очень высокого качества жизни при реализации программы развития биотехнологического инновационного кластера.</w:t>
      </w:r>
    </w:p>
    <w:p w:rsidR="00EA4811" w:rsidRPr="0086101F" w:rsidRDefault="00C50746"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О</w:t>
      </w:r>
      <w:r w:rsidR="00EA4811" w:rsidRPr="0086101F">
        <w:rPr>
          <w:rFonts w:ascii="Times New Roman" w:hAnsi="Times New Roman"/>
          <w:sz w:val="24"/>
          <w:szCs w:val="24"/>
        </w:rPr>
        <w:t xml:space="preserve">ни возникли вокруг крупных исследовательских институтов и лабораторий, созданных в советский период, а их статус последовательно повышался – от поселения до городского округа и </w:t>
      </w:r>
      <w:proofErr w:type="spellStart"/>
      <w:r w:rsidR="00EA4811" w:rsidRPr="0086101F">
        <w:rPr>
          <w:rFonts w:ascii="Times New Roman" w:hAnsi="Times New Roman"/>
          <w:sz w:val="24"/>
          <w:szCs w:val="24"/>
        </w:rPr>
        <w:t>наукограда</w:t>
      </w:r>
      <w:proofErr w:type="spellEnd"/>
      <w:r w:rsidR="00EA4811" w:rsidRPr="0086101F">
        <w:rPr>
          <w:rFonts w:ascii="Times New Roman" w:hAnsi="Times New Roman"/>
          <w:sz w:val="24"/>
          <w:szCs w:val="24"/>
        </w:rPr>
        <w:t>.  Плановый характер развития в целях обеспечения растущих потребностей научных центров в квалифицированных кадрах и обслуживающем персонале определил сбалансированность компонентов и строгое функциональное зонирование городской среды. Была создана качественная городская среда с широкими возможностями для гармоничного развития при реализации сценария быстрого увеличения численности населения и роста экономической активности.</w:t>
      </w:r>
    </w:p>
    <w:p w:rsidR="00EA4811" w:rsidRPr="0086101F" w:rsidRDefault="00EA4811" w:rsidP="00EA4811">
      <w:pPr>
        <w:spacing w:after="0" w:line="240" w:lineRule="auto"/>
        <w:ind w:firstLine="709"/>
        <w:jc w:val="both"/>
        <w:rPr>
          <w:rFonts w:ascii="Times New Roman" w:hAnsi="Times New Roman"/>
          <w:sz w:val="24"/>
          <w:szCs w:val="24"/>
        </w:rPr>
      </w:pPr>
      <w:proofErr w:type="gramStart"/>
      <w:r w:rsidRPr="0086101F">
        <w:rPr>
          <w:rFonts w:ascii="Times New Roman" w:hAnsi="Times New Roman"/>
          <w:i/>
          <w:sz w:val="24"/>
          <w:szCs w:val="24"/>
        </w:rPr>
        <w:t xml:space="preserve">Пущино </w:t>
      </w:r>
      <w:r w:rsidRPr="0086101F">
        <w:rPr>
          <w:rFonts w:ascii="Times New Roman" w:hAnsi="Times New Roman"/>
          <w:sz w:val="24"/>
          <w:szCs w:val="24"/>
        </w:rPr>
        <w:t xml:space="preserve">получил статус научного центра биологических исследований в 1962 г.,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в 2005 г. Близость к столице (около 80 км), другим крупным центрам Московской, Тульской и Калужской областей (Серпухову, Чехову, Протвино);  размещение в регионе с высокой плотностью транспортной и социальной инфраструктуры открывают возможности для роста трудовой мобильности, предпринимательской активности, налаживания контактов с научными центрами М</w:t>
      </w:r>
      <w:r w:rsidR="00C50746" w:rsidRPr="0086101F">
        <w:rPr>
          <w:rFonts w:ascii="Times New Roman" w:hAnsi="Times New Roman"/>
          <w:sz w:val="24"/>
          <w:szCs w:val="24"/>
        </w:rPr>
        <w:t>осковской области</w:t>
      </w:r>
      <w:r w:rsidRPr="0086101F">
        <w:rPr>
          <w:rFonts w:ascii="Times New Roman" w:hAnsi="Times New Roman"/>
          <w:sz w:val="24"/>
          <w:szCs w:val="24"/>
        </w:rPr>
        <w:t>, России и мира.</w:t>
      </w:r>
      <w:proofErr w:type="gramEnd"/>
      <w:r w:rsidRPr="0086101F">
        <w:rPr>
          <w:rFonts w:ascii="Times New Roman" w:hAnsi="Times New Roman"/>
          <w:sz w:val="24"/>
          <w:szCs w:val="24"/>
        </w:rPr>
        <w:t xml:space="preserve"> Размещение на периферии области, вблизи с окраинными частями двух субъектов федерации (Тульской и Калужской областей), близость Приокско-Террасного биосферного заповедника, а также относительно невысокая плотность застройки (застроено 42% площади муниципального образования) обусловливают хорошее состояние окружающей среды, напрямую влияющее на качество жизни населения.</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 xml:space="preserve">Черноголовка </w:t>
      </w:r>
      <w:r w:rsidRPr="0086101F">
        <w:rPr>
          <w:rFonts w:ascii="Times New Roman" w:hAnsi="Times New Roman"/>
          <w:sz w:val="24"/>
          <w:szCs w:val="24"/>
        </w:rPr>
        <w:t xml:space="preserve">устойчиво развивается в направлении улучшения городского образа жизни и повышения статуса населенного пункта (вплоть до статуса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который был получен в 2008 г.). Сегодня Черноголовка является научным центром международного значения в области фундаментальных исследований химии и физики с развитой экспериментальной базой.  Здесь работает более 10 институтов и учреждений РАН. </w:t>
      </w:r>
      <w:proofErr w:type="gramStart"/>
      <w:r w:rsidRPr="0086101F">
        <w:rPr>
          <w:rFonts w:ascii="Times New Roman" w:hAnsi="Times New Roman"/>
          <w:sz w:val="24"/>
          <w:szCs w:val="24"/>
        </w:rPr>
        <w:t xml:space="preserve">Близость к Москве (43 км от МКАД), крупным населенным пунктам МО (Ногинск, </w:t>
      </w:r>
      <w:proofErr w:type="spellStart"/>
      <w:r w:rsidRPr="0086101F">
        <w:rPr>
          <w:rFonts w:ascii="Times New Roman" w:hAnsi="Times New Roman"/>
          <w:sz w:val="24"/>
          <w:szCs w:val="24"/>
        </w:rPr>
        <w:t>Фрязино</w:t>
      </w:r>
      <w:proofErr w:type="spellEnd"/>
      <w:r w:rsidRPr="0086101F">
        <w:rPr>
          <w:rFonts w:ascii="Times New Roman" w:hAnsi="Times New Roman"/>
          <w:sz w:val="24"/>
          <w:szCs w:val="24"/>
        </w:rPr>
        <w:t>, Красноармейск), крупной автомобильной магистрали А-107 «Московское малое кольцо» (и при этом – размещение вблизи слабозаселенной территории на границе Московской и Владимирской областей) создают возможности для роста качества жизни на основе доступа к инновационному потенциалу Москвы при высоком качестве городской среды  (по сравнению с зоной сплошной городской застройки).</w:t>
      </w:r>
      <w:proofErr w:type="gramEnd"/>
      <w:r w:rsidRPr="0086101F">
        <w:rPr>
          <w:rFonts w:ascii="Times New Roman" w:hAnsi="Times New Roman"/>
          <w:sz w:val="24"/>
          <w:szCs w:val="24"/>
        </w:rPr>
        <w:t xml:space="preserve"> Низкая плотность застройки (8% площади – застроенные земли) открывает широкие перспективы для развития городского округа.</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Положительные предпосылки </w:t>
      </w:r>
      <w:proofErr w:type="gramStart"/>
      <w:r w:rsidRPr="0086101F">
        <w:rPr>
          <w:rFonts w:ascii="Times New Roman" w:hAnsi="Times New Roman"/>
          <w:sz w:val="24"/>
          <w:szCs w:val="24"/>
        </w:rPr>
        <w:t>формирования высокого качества жизни территорий базирования кластера</w:t>
      </w:r>
      <w:proofErr w:type="gramEnd"/>
      <w:r w:rsidRPr="0086101F">
        <w:rPr>
          <w:rFonts w:ascii="Times New Roman" w:hAnsi="Times New Roman"/>
          <w:sz w:val="24"/>
          <w:szCs w:val="24"/>
        </w:rPr>
        <w:t xml:space="preserve">  нашли отражение в динамике их населения. В условиях </w:t>
      </w:r>
      <w:r w:rsidRPr="0086101F">
        <w:rPr>
          <w:rFonts w:ascii="Times New Roman" w:hAnsi="Times New Roman"/>
          <w:sz w:val="24"/>
          <w:szCs w:val="24"/>
        </w:rPr>
        <w:lastRenderedPageBreak/>
        <w:t xml:space="preserve">сохраняющейся естественной убыли (которая в целом ниже </w:t>
      </w:r>
      <w:proofErr w:type="spellStart"/>
      <w:r w:rsidRPr="0086101F">
        <w:rPr>
          <w:rFonts w:ascii="Times New Roman" w:hAnsi="Times New Roman"/>
          <w:sz w:val="24"/>
          <w:szCs w:val="24"/>
        </w:rPr>
        <w:t>среднероссийской</w:t>
      </w:r>
      <w:proofErr w:type="spellEnd"/>
      <w:r w:rsidRPr="0086101F">
        <w:rPr>
          <w:rFonts w:ascii="Times New Roman" w:hAnsi="Times New Roman"/>
          <w:sz w:val="24"/>
          <w:szCs w:val="24"/>
        </w:rPr>
        <w:t xml:space="preserve"> и </w:t>
      </w:r>
      <w:proofErr w:type="spellStart"/>
      <w:r w:rsidRPr="0086101F">
        <w:rPr>
          <w:rFonts w:ascii="Times New Roman" w:hAnsi="Times New Roman"/>
          <w:sz w:val="24"/>
          <w:szCs w:val="24"/>
        </w:rPr>
        <w:t>среднеобластной</w:t>
      </w:r>
      <w:proofErr w:type="spellEnd"/>
      <w:r w:rsidRPr="0086101F">
        <w:rPr>
          <w:rFonts w:ascii="Times New Roman" w:hAnsi="Times New Roman"/>
          <w:sz w:val="24"/>
          <w:szCs w:val="24"/>
        </w:rPr>
        <w:t xml:space="preserve"> за счет пониженного уровня смертности)  происходит ее компенсация за счет миграционного притока. Это свидетельствует о привлекательности городской среды,  удовлетворительном состоянии рынка труда. Так, </w:t>
      </w:r>
      <w:r w:rsidRPr="0086101F">
        <w:rPr>
          <w:rFonts w:ascii="Times New Roman" w:hAnsi="Times New Roman"/>
          <w:i/>
          <w:sz w:val="24"/>
          <w:szCs w:val="24"/>
        </w:rPr>
        <w:t>в Пущино</w:t>
      </w:r>
      <w:r w:rsidRPr="0086101F">
        <w:rPr>
          <w:rFonts w:ascii="Times New Roman" w:hAnsi="Times New Roman"/>
          <w:sz w:val="24"/>
          <w:szCs w:val="24"/>
        </w:rPr>
        <w:t xml:space="preserve"> наблюдается естественная убыль населения (-5,7 в 2010 г.), но его численность остается стабильной с тенденцией к медленному росту (с 20.2 до 20.3 тыс. чел. в 2009-2011 гг.). Удельный вес населения </w:t>
      </w:r>
      <w:proofErr w:type="gramStart"/>
      <w:r w:rsidRPr="0086101F">
        <w:rPr>
          <w:rFonts w:ascii="Times New Roman" w:hAnsi="Times New Roman"/>
          <w:sz w:val="24"/>
          <w:szCs w:val="24"/>
        </w:rPr>
        <w:t>моложе трудоспособного возраста пока ниже, чем в среднем по МО (13% против 13.8%); доля населения старше трудоспособного возраста – выше (27.3% против 23.3</w:t>
      </w:r>
      <w:proofErr w:type="gramEnd"/>
      <w:r w:rsidRPr="0086101F">
        <w:rPr>
          <w:rFonts w:ascii="Times New Roman" w:hAnsi="Times New Roman"/>
          <w:sz w:val="24"/>
          <w:szCs w:val="24"/>
        </w:rPr>
        <w:t xml:space="preserve">%). </w:t>
      </w:r>
      <w:proofErr w:type="gramStart"/>
      <w:r w:rsidRPr="0086101F">
        <w:rPr>
          <w:rFonts w:ascii="Times New Roman" w:hAnsi="Times New Roman"/>
          <w:sz w:val="24"/>
          <w:szCs w:val="24"/>
        </w:rPr>
        <w:t xml:space="preserve">В </w:t>
      </w:r>
      <w:r w:rsidRPr="0086101F">
        <w:rPr>
          <w:rFonts w:ascii="Times New Roman" w:hAnsi="Times New Roman"/>
          <w:i/>
          <w:sz w:val="24"/>
          <w:szCs w:val="24"/>
        </w:rPr>
        <w:t>Черноголовке</w:t>
      </w:r>
      <w:r w:rsidRPr="0086101F">
        <w:rPr>
          <w:rFonts w:ascii="Times New Roman" w:hAnsi="Times New Roman"/>
          <w:b/>
          <w:sz w:val="24"/>
          <w:szCs w:val="24"/>
        </w:rPr>
        <w:t xml:space="preserve"> з</w:t>
      </w:r>
      <w:r w:rsidRPr="0086101F">
        <w:rPr>
          <w:rFonts w:ascii="Times New Roman" w:hAnsi="Times New Roman"/>
          <w:sz w:val="24"/>
          <w:szCs w:val="24"/>
        </w:rPr>
        <w:t>а счет стабильно пониженной смертности естественная убыль в 2000-е годы не превышала 4.6 промилле (при средней по области не ниже 7 промилле).</w:t>
      </w:r>
      <w:proofErr w:type="gramEnd"/>
      <w:r w:rsidRPr="0086101F">
        <w:rPr>
          <w:rFonts w:ascii="Times New Roman" w:hAnsi="Times New Roman"/>
          <w:sz w:val="24"/>
          <w:szCs w:val="24"/>
        </w:rPr>
        <w:t xml:space="preserve"> За счет миграции численность населения выросла на 1.9 тыс. чел. за 20 лет.</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Среднесписочная численность работников организаций (кроме субъектов малого предпринимательства), имеющих более 15 занятых, составила в 2011 г. 4.8 тыс. чел. в Пущино и 6.6 тыс. чел. в Черноголовке. При практически равной численности населения в Черноголовке показатель занятости выше, что объясняет различие в удельных характеристиках. Так, в Черноголовке доля работников организаций, имеющих более 15 занятых, в населении составила 29.2% (в  М</w:t>
      </w:r>
      <w:r w:rsidR="00C50746" w:rsidRPr="0086101F">
        <w:rPr>
          <w:rFonts w:ascii="Times New Roman" w:hAnsi="Times New Roman"/>
          <w:sz w:val="24"/>
          <w:szCs w:val="24"/>
        </w:rPr>
        <w:t xml:space="preserve">осковской области </w:t>
      </w:r>
      <w:r w:rsidRPr="0086101F">
        <w:rPr>
          <w:rFonts w:ascii="Times New Roman" w:hAnsi="Times New Roman"/>
          <w:sz w:val="24"/>
          <w:szCs w:val="24"/>
        </w:rPr>
        <w:t xml:space="preserve"> – 22%, в Пущино –  23.8%). Низкие показатели Пущино могут быть связаны с возрастной структурой населения. Доля среднесписочной численности работников малых и средних предприятий в среднесписочной численности работников предприятий и организаций в 2010 г. составила в среднем по области 40.6%;  в Пущино –  24.3%, в Черноголовке – 31.3%.</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Высокий уровень среднемесячной заработной платы в Черноголовке в совокупности с хорошими показателями суммарного оборота организаций и доли убыточных организаций свидетельствует о здоровой экономической среде, является  предпосылкой  опережающего развития города в рамках кластера. В то же время относительно невысокие показатели оборота розничной торговли и объема платных услуг населению указывают на узкое место в повышении качества жизни города и привлекательности его среды. Развитие сектора обслуживания населения является важным приоритетом в формировании сбалансированной социально-экономической системы города.</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Экономически активное население </w:t>
      </w:r>
      <w:r w:rsidRPr="0086101F">
        <w:rPr>
          <w:rFonts w:ascii="Times New Roman" w:hAnsi="Times New Roman"/>
          <w:i/>
          <w:sz w:val="24"/>
          <w:szCs w:val="24"/>
        </w:rPr>
        <w:t xml:space="preserve">Пущино </w:t>
      </w:r>
      <w:r w:rsidRPr="0086101F">
        <w:rPr>
          <w:rFonts w:ascii="Times New Roman" w:hAnsi="Times New Roman"/>
          <w:sz w:val="24"/>
          <w:szCs w:val="24"/>
        </w:rPr>
        <w:t xml:space="preserve">достигает 7.73 тыс. чел. из 12.3 тыс. чел. населения; маятниковая миграция – 4.66 тыс. чел. Уровень безработицы низкий  – 0.46% (см. раздел 2.2). В структуре занятых преобладают научных учреждений, где занято 32% работающего населения; в образовании – 13%; ЖКХ – 9%; в социальном обеспечении – 9%; в управлении 2%; в других отраслях и секторах – 35%. В сфере науки действует 9 научно-исследовательских институтов, 1 обсерватория, 1 крупный университет и 1 филиал Московского государственного университета. </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Из 22.5 тыс. чел. населения </w:t>
      </w:r>
      <w:r w:rsidRPr="0086101F">
        <w:rPr>
          <w:rFonts w:ascii="Times New Roman" w:hAnsi="Times New Roman"/>
          <w:i/>
          <w:sz w:val="24"/>
          <w:szCs w:val="24"/>
        </w:rPr>
        <w:t>Черноголовки</w:t>
      </w:r>
      <w:r w:rsidRPr="0086101F">
        <w:rPr>
          <w:rFonts w:ascii="Times New Roman" w:hAnsi="Times New Roman"/>
          <w:sz w:val="24"/>
          <w:szCs w:val="24"/>
        </w:rPr>
        <w:t xml:space="preserve"> в экономике занято 11.7 тыс. человек. </w:t>
      </w:r>
      <w:proofErr w:type="gramStart"/>
      <w:r w:rsidRPr="0086101F">
        <w:rPr>
          <w:rFonts w:ascii="Times New Roman" w:hAnsi="Times New Roman"/>
          <w:sz w:val="24"/>
          <w:szCs w:val="24"/>
        </w:rPr>
        <w:t>Уровень зарегистрированной безработицы составляет около 0.8%. Из общей численности занятых на научно-производственную сфер приходится 57% (в том числе более 31% – на сектор ИР); на социальную и коммерческо-деловую сферу – 43%. В городе действуют 7 НИИ, 1 филиал НИИ, научно-экспериментальная база, лаборатория, экспериментальный завод, базовые кафедры центральных вузов.</w:t>
      </w:r>
      <w:proofErr w:type="gramEnd"/>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По уровню обеспеченности жильем и удельному объему вводу нового жилья показатели кластера уступали </w:t>
      </w:r>
      <w:proofErr w:type="spellStart"/>
      <w:r w:rsidRPr="0086101F">
        <w:rPr>
          <w:rFonts w:ascii="Times New Roman" w:hAnsi="Times New Roman"/>
          <w:sz w:val="24"/>
          <w:szCs w:val="24"/>
        </w:rPr>
        <w:t>среднеобластным</w:t>
      </w:r>
      <w:proofErr w:type="spellEnd"/>
      <w:r w:rsidRPr="0086101F">
        <w:rPr>
          <w:rFonts w:ascii="Times New Roman" w:hAnsi="Times New Roman"/>
          <w:sz w:val="24"/>
          <w:szCs w:val="24"/>
        </w:rPr>
        <w:t xml:space="preserve"> (30.3 кв. м. жилья на одного жителя в 2010 г.; в Пущино – 22.9, Черноголовке – 25 кв. м). В среднем по области на 1000 жителей в 2011 г. приходилось 497.7 квартир; в Пущино – 452.8, Черноголовке – 409.5. Ввод в действие жилых домов дал в среднем по области 1.14 кв. м. прироста жилой площади на одного жителя и 12.6 шт. прироста квартир на одного жителя: в  Пущино – 0.8 кв. м. и 11 шт.;  Черноголовке – 0,6 кв. м и 8 шт. соответственно. В то же время в Пущино, несмотря на невысокие показатели доходов населения и относительно невысокую предпринимательскую активность, рынок жилья растет, и город в ближайшие годы может </w:t>
      </w:r>
      <w:r w:rsidRPr="0086101F">
        <w:rPr>
          <w:rFonts w:ascii="Times New Roman" w:hAnsi="Times New Roman"/>
          <w:sz w:val="24"/>
          <w:szCs w:val="24"/>
        </w:rPr>
        <w:lastRenderedPageBreak/>
        <w:t>догнать Черноголовку по уровню обеспеченности жильем. Одним из объяснений этому может служить привлекательное эколого-географическое положение города.</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Среднедушевые расходы бюджета на ЖКХ  в Пущино несколько выше, чем в среднем по области, а в Черноголовке ниже. При среднем по области показателе 3.4 тыс. руб. / чел. в год, в  Пущино он составил 4.4, в Черноголовке – 2.0. Доля расходов на ЖКХ в муниципальном бюджете в среднем по области составила в 2010 г. 17%, в Пущино – 20.1%, в Черноголовке 12%.</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Общая площадь жилых помещений в </w:t>
      </w:r>
      <w:r w:rsidRPr="0086101F">
        <w:rPr>
          <w:rFonts w:ascii="Times New Roman" w:hAnsi="Times New Roman"/>
          <w:i/>
          <w:sz w:val="24"/>
          <w:szCs w:val="24"/>
        </w:rPr>
        <w:t>Пущино</w:t>
      </w:r>
      <w:r w:rsidRPr="0086101F">
        <w:rPr>
          <w:rFonts w:ascii="Times New Roman" w:hAnsi="Times New Roman"/>
          <w:sz w:val="24"/>
          <w:szCs w:val="24"/>
        </w:rPr>
        <w:t xml:space="preserve"> выросла с 432.8 тыс. кв. м. в 2007 г</w:t>
      </w:r>
      <w:proofErr w:type="gramStart"/>
      <w:r w:rsidRPr="0086101F">
        <w:rPr>
          <w:rFonts w:ascii="Times New Roman" w:hAnsi="Times New Roman"/>
          <w:sz w:val="24"/>
          <w:szCs w:val="24"/>
        </w:rPr>
        <w:t>.у</w:t>
      </w:r>
      <w:proofErr w:type="gramEnd"/>
      <w:r w:rsidRPr="0086101F">
        <w:rPr>
          <w:rFonts w:ascii="Times New Roman" w:hAnsi="Times New Roman"/>
          <w:sz w:val="24"/>
          <w:szCs w:val="24"/>
        </w:rPr>
        <w:t xml:space="preserve"> до 464.2 тыс. кв. м. в 2010 г. Общая площадь жилых помещений в ветхих и аварийных жилых домах оставалась на неизменной уровне в 18,2 тыс. кв. м.; число проживающих в них граждан – 707 человек. Общая площадь жилых помещений, приходящаяся в среднем на одного жителя, колеблется вокруг отметки 23,4 кв. м. / чел; число квартир в расчете на 1000 человек – вокруг отметки 452.8. Суммарный ввод в действие жилых домов на территории муниципального образования за 5 лет составил 33 тыс. кв. м. При этом он резко вырос в 2010 г. (15,7 тыс. кв. м). За тот же период было введено в действие 6.1 тыс. кв. м индивидуальных жилых домов. Число семей, получивших жилье и улучшивших жилищные условия</w:t>
      </w:r>
      <w:r w:rsidR="00C50746" w:rsidRPr="0086101F">
        <w:rPr>
          <w:rFonts w:ascii="Times New Roman" w:hAnsi="Times New Roman"/>
          <w:sz w:val="24"/>
          <w:szCs w:val="24"/>
        </w:rPr>
        <w:t>,</w:t>
      </w:r>
      <w:r w:rsidRPr="0086101F">
        <w:rPr>
          <w:rFonts w:ascii="Times New Roman" w:hAnsi="Times New Roman"/>
          <w:sz w:val="24"/>
          <w:szCs w:val="24"/>
        </w:rPr>
        <w:t xml:space="preserve"> начало учитываться муниципальной статистикой в 2009 г., когда оно составило 25 (из 691 семьи, стоящей на учете в качестве нуждающейся в жилье). В 2010 г. число таких семей увеличилось до 36 (из 661 семьи, стоящей на учете).</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Общая площадь жилых помещений </w:t>
      </w:r>
      <w:r w:rsidRPr="0086101F">
        <w:rPr>
          <w:rFonts w:ascii="Times New Roman" w:hAnsi="Times New Roman"/>
          <w:i/>
          <w:sz w:val="24"/>
          <w:szCs w:val="24"/>
        </w:rPr>
        <w:t>Черноголовки</w:t>
      </w:r>
      <w:r w:rsidRPr="0086101F">
        <w:rPr>
          <w:rFonts w:ascii="Times New Roman" w:hAnsi="Times New Roman"/>
          <w:sz w:val="24"/>
          <w:szCs w:val="24"/>
        </w:rPr>
        <w:t xml:space="preserve"> выросла с 538.2 до 547.6 тыс. кв. км</w:t>
      </w:r>
      <w:proofErr w:type="gramStart"/>
      <w:r w:rsidRPr="0086101F">
        <w:rPr>
          <w:rFonts w:ascii="Times New Roman" w:hAnsi="Times New Roman"/>
          <w:sz w:val="24"/>
          <w:szCs w:val="24"/>
        </w:rPr>
        <w:t>.</w:t>
      </w:r>
      <w:proofErr w:type="gramEnd"/>
      <w:r w:rsidRPr="0086101F">
        <w:rPr>
          <w:rFonts w:ascii="Times New Roman" w:hAnsi="Times New Roman"/>
          <w:sz w:val="24"/>
          <w:szCs w:val="24"/>
        </w:rPr>
        <w:t xml:space="preserve"> </w:t>
      </w:r>
      <w:proofErr w:type="gramStart"/>
      <w:r w:rsidRPr="0086101F">
        <w:rPr>
          <w:rFonts w:ascii="Times New Roman" w:hAnsi="Times New Roman"/>
          <w:sz w:val="24"/>
          <w:szCs w:val="24"/>
        </w:rPr>
        <w:t>в</w:t>
      </w:r>
      <w:proofErr w:type="gramEnd"/>
      <w:r w:rsidRPr="0086101F">
        <w:rPr>
          <w:rFonts w:ascii="Times New Roman" w:hAnsi="Times New Roman"/>
          <w:sz w:val="24"/>
          <w:szCs w:val="24"/>
        </w:rPr>
        <w:t xml:space="preserve"> 2008–2010 гг. Ввод в действие жилых домов на территории муниципального образования стабильно держится на уровне 13.5 тыс. кв. м. в год. Ввод в действие индивидуальных жилых домов составил в 2010 г. 3,7 тыс. кв. м (в 2007 г. – 8 тыс. кв. м). На учете в качестве нуждающихся стоит около 750 семей.</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Важным фактором, определяющим качество жизни населения, является уровень развития сектора розничной торговли, а также необходимой инфраструктуры коммерческих услуг. По показателям среднедушевого оборота розничной торговли и объема платных услуг Пущино и Черноголовка отстают от </w:t>
      </w:r>
      <w:proofErr w:type="spellStart"/>
      <w:r w:rsidRPr="0086101F">
        <w:rPr>
          <w:rFonts w:ascii="Times New Roman" w:hAnsi="Times New Roman"/>
          <w:sz w:val="24"/>
          <w:szCs w:val="24"/>
        </w:rPr>
        <w:t>среднеобластных</w:t>
      </w:r>
      <w:proofErr w:type="spellEnd"/>
      <w:r w:rsidRPr="0086101F">
        <w:rPr>
          <w:rFonts w:ascii="Times New Roman" w:hAnsi="Times New Roman"/>
          <w:sz w:val="24"/>
          <w:szCs w:val="24"/>
        </w:rPr>
        <w:t xml:space="preserve"> показателей. </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По доле убыточных организаций среди всех организаций (кроме субъектов малого предпринимательства), имеющих более 15 занятых, в 2011 г. Черноголовка имеет лучшие показатели (13.6%), чем средний по области (27.1%), а Пущино (36%) – худшие.</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Сеть объектов бытового обслуживания </w:t>
      </w:r>
      <w:r w:rsidRPr="0086101F">
        <w:rPr>
          <w:rFonts w:ascii="Times New Roman" w:hAnsi="Times New Roman"/>
          <w:i/>
          <w:sz w:val="24"/>
          <w:szCs w:val="24"/>
        </w:rPr>
        <w:t xml:space="preserve">Пущино </w:t>
      </w:r>
      <w:r w:rsidRPr="0086101F">
        <w:rPr>
          <w:rFonts w:ascii="Times New Roman" w:hAnsi="Times New Roman"/>
          <w:sz w:val="24"/>
          <w:szCs w:val="24"/>
        </w:rPr>
        <w:t xml:space="preserve">быстро росла во второй половине 2000-х годов (43 объекта в 2009 г.). Сеть розничных магазинов развивалась медленными темпами (в 2010 г. – 95). Крупных торговых центров в Пущино пока нет. Торговые площади  выросли за 2006-2010 гг. с 10.2 до 13 тыс. кв. м. Число объектов бытового обслуживания в </w:t>
      </w:r>
      <w:r w:rsidRPr="0086101F">
        <w:rPr>
          <w:rFonts w:ascii="Times New Roman" w:hAnsi="Times New Roman"/>
          <w:i/>
          <w:sz w:val="24"/>
          <w:szCs w:val="24"/>
        </w:rPr>
        <w:t>Черноголовке</w:t>
      </w:r>
      <w:r w:rsidRPr="0086101F">
        <w:rPr>
          <w:rFonts w:ascii="Times New Roman" w:hAnsi="Times New Roman"/>
          <w:sz w:val="24"/>
          <w:szCs w:val="24"/>
        </w:rPr>
        <w:t xml:space="preserve">  составляет 45 единиц, магазинов – 101 единицу. Этот рост произошел в основном за счет открытия торговых центров, что свидетельствует о модернизации шаблонов потребления населения. </w:t>
      </w:r>
    </w:p>
    <w:p w:rsidR="00EA4811" w:rsidRPr="0086101F" w:rsidRDefault="00EA4811" w:rsidP="00EA4811">
      <w:pPr>
        <w:pStyle w:val="3"/>
        <w:ind w:firstLine="709"/>
        <w:rPr>
          <w:rFonts w:ascii="Times New Roman" w:hAnsi="Times New Roman"/>
          <w:color w:val="auto"/>
          <w:sz w:val="24"/>
          <w:szCs w:val="24"/>
        </w:rPr>
      </w:pPr>
      <w:r w:rsidRPr="0086101F">
        <w:rPr>
          <w:rFonts w:ascii="Times New Roman" w:hAnsi="Times New Roman"/>
          <w:color w:val="auto"/>
          <w:sz w:val="24"/>
          <w:szCs w:val="24"/>
        </w:rPr>
        <w:t>2.2.2 Социальная инфраструктура</w:t>
      </w:r>
    </w:p>
    <w:p w:rsidR="00682C90" w:rsidRPr="0086101F" w:rsidRDefault="00682C90" w:rsidP="00682C90">
      <w:pPr>
        <w:spacing w:after="0" w:line="240" w:lineRule="auto"/>
        <w:ind w:firstLine="709"/>
        <w:jc w:val="both"/>
        <w:rPr>
          <w:rFonts w:ascii="Times New Roman" w:hAnsi="Times New Roman"/>
          <w:b/>
          <w:sz w:val="24"/>
          <w:szCs w:val="24"/>
          <w:u w:val="single"/>
        </w:rPr>
      </w:pPr>
    </w:p>
    <w:p w:rsidR="00EA4811" w:rsidRPr="0086101F" w:rsidRDefault="00EA4811"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Образование</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Охват детей дошкольного возраста услугами образования в городах кластера очень высок. В 2010 г. он колебался в пределах 95-99% (в среднем по области – 71.4%). Число учеников общеобразовательных школ в расчете на одного преподавателя при нормативе 13 человек составляло в среднем по области 15.7 человек. В Пущино наблюдается нехватка учителей (на одного учителя приходится 17.8 учеников), а в Черноголовке – соответствие нормативу (13.8).</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среднем по области в 2010 г. душевые расходы муниципального бюджета на образование составляли 3.9 тыс. руб. / чел. в год; в Пущино – 4.1, в Черноголовке – 3.7. Доля расходов на образование в расходах местного бюджета находилась в пределах 18.5-22.7% при среднем по области 19.5%.</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i/>
          <w:sz w:val="24"/>
          <w:szCs w:val="24"/>
        </w:rPr>
        <w:lastRenderedPageBreak/>
        <w:t>В Пущино</w:t>
      </w:r>
      <w:r w:rsidRPr="0086101F">
        <w:rPr>
          <w:rFonts w:ascii="Times New Roman" w:hAnsi="Times New Roman"/>
          <w:sz w:val="24"/>
          <w:szCs w:val="24"/>
        </w:rPr>
        <w:t xml:space="preserve"> располагается 4 дошкольных образовательных учреждения с 727 местами; численность детей, посещающих дошкольные образовательные учреждения, выросла в 2007– 2010 гг. с 670 до 727. При этом значительно более высокими темпами росла численность детей, стоящих на учете для определения в дошкольные образовательные учреждения (с 227 в 2007 г. до 577 в 2010 г.). </w:t>
      </w:r>
      <w:proofErr w:type="gramStart"/>
      <w:r w:rsidRPr="0086101F">
        <w:rPr>
          <w:rFonts w:ascii="Times New Roman" w:hAnsi="Times New Roman"/>
          <w:sz w:val="24"/>
          <w:szCs w:val="24"/>
        </w:rPr>
        <w:t>Город располагает 3 дневными общеобразовательными учреждениями, численность обучающихся в которых постепенно сокращается.</w:t>
      </w:r>
      <w:proofErr w:type="gramEnd"/>
      <w:r w:rsidRPr="0086101F">
        <w:rPr>
          <w:rFonts w:ascii="Times New Roman" w:hAnsi="Times New Roman"/>
          <w:sz w:val="24"/>
          <w:szCs w:val="24"/>
        </w:rPr>
        <w:t xml:space="preserve"> В городе размещены 2 детские школы искусств (музыкальных, художественных, хореографических);  3 библиотеки; Пущинский государственный </w:t>
      </w:r>
      <w:proofErr w:type="spellStart"/>
      <w:proofErr w:type="gramStart"/>
      <w:r w:rsidRPr="0086101F">
        <w:rPr>
          <w:rFonts w:ascii="Times New Roman" w:hAnsi="Times New Roman"/>
          <w:sz w:val="24"/>
          <w:szCs w:val="24"/>
        </w:rPr>
        <w:t>естественно-научный</w:t>
      </w:r>
      <w:proofErr w:type="spellEnd"/>
      <w:proofErr w:type="gramEnd"/>
      <w:r w:rsidRPr="0086101F">
        <w:rPr>
          <w:rFonts w:ascii="Times New Roman" w:hAnsi="Times New Roman"/>
          <w:sz w:val="24"/>
          <w:szCs w:val="24"/>
        </w:rPr>
        <w:t xml:space="preserve"> институт, а также филиал МГУ им. М.В. Ломоносова.</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w:t>
      </w:r>
      <w:r w:rsidRPr="0086101F">
        <w:rPr>
          <w:rFonts w:ascii="Times New Roman" w:hAnsi="Times New Roman"/>
          <w:i/>
          <w:sz w:val="24"/>
          <w:szCs w:val="24"/>
        </w:rPr>
        <w:t xml:space="preserve">Черноголовке </w:t>
      </w:r>
      <w:r w:rsidRPr="0086101F">
        <w:rPr>
          <w:rFonts w:ascii="Times New Roman" w:hAnsi="Times New Roman"/>
          <w:sz w:val="24"/>
          <w:szCs w:val="24"/>
        </w:rPr>
        <w:t>4 дошкольных образовательных учреждения, число мест в которых медленно растет (в 2010 г. – 859 мест); численность детей, посещающих дошкольные образовательные учреждения, за счет роста опережающими темпами по отношению к вводу новых мест, превосходит число мест в дошкольных учреждениях. В 2010 г. дошкольные учреждения посещал 921 ребенок. Быстро растет численность детей, стоящих на учете для определения в дошкольные учреждения: с 282 в 2006 г. до 503 в 2010 г. Город располагает 4 дневными общеобразовательными учреждениями. Численность обучающихся составляет 1936 человек. Действует 1 школа искусств; базовые кафедры МФТИ и МГУ при научно-исследовательских институтах; филиал негосударственного вуза МИЭМП.</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Вузы и институты кластера активно работают со школьниками;  читаются  лекции, проводятся практические занятия, тематические школьные научные конференции, организуется работа в детских лабораториях, устраиваются образовательные экскурсии в институты. Так,  сотрудники </w:t>
      </w:r>
      <w:proofErr w:type="spellStart"/>
      <w:r w:rsidRPr="0086101F">
        <w:rPr>
          <w:rFonts w:ascii="Times New Roman" w:hAnsi="Times New Roman"/>
          <w:sz w:val="24"/>
          <w:szCs w:val="24"/>
        </w:rPr>
        <w:t>ПущГУ</w:t>
      </w:r>
      <w:proofErr w:type="spellEnd"/>
      <w:r w:rsidRPr="0086101F">
        <w:rPr>
          <w:rFonts w:ascii="Times New Roman" w:hAnsi="Times New Roman"/>
          <w:sz w:val="24"/>
          <w:szCs w:val="24"/>
        </w:rPr>
        <w:t xml:space="preserve"> активно участвуют во внешкольной работе в рамках независимой Лаборатории экологии природопользования, которая стала методическим и организационным центром внешкольного </w:t>
      </w:r>
      <w:proofErr w:type="spellStart"/>
      <w:proofErr w:type="gramStart"/>
      <w:r w:rsidRPr="0086101F">
        <w:rPr>
          <w:rFonts w:ascii="Times New Roman" w:hAnsi="Times New Roman"/>
          <w:sz w:val="24"/>
          <w:szCs w:val="24"/>
        </w:rPr>
        <w:t>естественно-научного</w:t>
      </w:r>
      <w:proofErr w:type="spellEnd"/>
      <w:proofErr w:type="gramEnd"/>
      <w:r w:rsidRPr="0086101F">
        <w:rPr>
          <w:rFonts w:ascii="Times New Roman" w:hAnsi="Times New Roman"/>
          <w:sz w:val="24"/>
          <w:szCs w:val="24"/>
        </w:rPr>
        <w:t xml:space="preserve"> образования детей.</w:t>
      </w:r>
    </w:p>
    <w:p w:rsidR="00682C90" w:rsidRPr="0086101F" w:rsidRDefault="00682C90" w:rsidP="00682C90">
      <w:pPr>
        <w:spacing w:after="0" w:line="240" w:lineRule="auto"/>
        <w:ind w:firstLine="709"/>
        <w:jc w:val="both"/>
        <w:rPr>
          <w:rFonts w:ascii="Times New Roman" w:hAnsi="Times New Roman"/>
          <w:b/>
          <w:sz w:val="24"/>
          <w:szCs w:val="24"/>
          <w:u w:val="single"/>
        </w:rPr>
      </w:pPr>
    </w:p>
    <w:p w:rsidR="00EA4811" w:rsidRPr="0086101F" w:rsidRDefault="00EA4811"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Здравоохранение</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Удовлетворенность населения медицинской помощью по данным социологического опроса, проведенного по заказу администрации М</w:t>
      </w:r>
      <w:r w:rsidR="00C50746" w:rsidRPr="0086101F">
        <w:rPr>
          <w:rFonts w:ascii="Times New Roman" w:hAnsi="Times New Roman"/>
          <w:sz w:val="24"/>
          <w:szCs w:val="24"/>
        </w:rPr>
        <w:t>осковской области</w:t>
      </w:r>
      <w:r w:rsidRPr="0086101F">
        <w:rPr>
          <w:rFonts w:ascii="Times New Roman" w:hAnsi="Times New Roman"/>
          <w:sz w:val="24"/>
          <w:szCs w:val="24"/>
        </w:rPr>
        <w:t xml:space="preserve"> в 2010 г.,  достигла 41%; </w:t>
      </w:r>
      <w:proofErr w:type="gramStart"/>
      <w:r w:rsidRPr="0086101F">
        <w:rPr>
          <w:rFonts w:ascii="Times New Roman" w:hAnsi="Times New Roman"/>
          <w:sz w:val="24"/>
          <w:szCs w:val="24"/>
        </w:rPr>
        <w:t>в Пущино –  43.3%, в Черноголовке –  48.1%. Удельные расходы на здравоохранение на душу населения при среднем значении по области в 2.4 тыс. руб. / чел. в год в  Черноголовке составляют всего 0.4, а в Пущино –  1.5 тыс. руб. / чел. Доля расходов на здравоохранение в расходах местного бюджета в Черноголовке – 2.5%, в Пущино – 6.6% (в среднем по области – 12.2%).</w:t>
      </w:r>
      <w:proofErr w:type="gramEnd"/>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Пущино</w:t>
      </w:r>
      <w:r w:rsidRPr="0086101F">
        <w:rPr>
          <w:rFonts w:ascii="Times New Roman" w:hAnsi="Times New Roman"/>
          <w:sz w:val="24"/>
          <w:szCs w:val="24"/>
        </w:rPr>
        <w:t xml:space="preserve"> располагает 1 больничным учреждением, 1 женской консультацией, 1 общей  и 1 детской поликлиниками, 1 станцией скорой медицинской помощи. В больничных учреждениях имеется 240 коек, мощность поликлиник – 300 посещений в смену. В городе работает 97 врачей всех специальностей (без стоматологов) и 206 человек среднего медицинского персонала. Численность медицинского персонала города остается стабильной. </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 xml:space="preserve">В Черноголовке </w:t>
      </w:r>
      <w:r w:rsidRPr="0086101F">
        <w:rPr>
          <w:rFonts w:ascii="Times New Roman" w:hAnsi="Times New Roman"/>
          <w:sz w:val="24"/>
          <w:szCs w:val="24"/>
        </w:rPr>
        <w:t xml:space="preserve"> находится 1 учреждение здравоохранения (с поликлиникой для взрослых, акушерско-гинекологическим, детским, стоматологическим отделениями и отделением скорой помощи). В населенных пунктах </w:t>
      </w:r>
      <w:proofErr w:type="gramStart"/>
      <w:r w:rsidRPr="0086101F">
        <w:rPr>
          <w:rFonts w:ascii="Times New Roman" w:hAnsi="Times New Roman"/>
          <w:sz w:val="24"/>
          <w:szCs w:val="24"/>
        </w:rPr>
        <w:t>г</w:t>
      </w:r>
      <w:proofErr w:type="gramEnd"/>
      <w:r w:rsidRPr="0086101F">
        <w:rPr>
          <w:rFonts w:ascii="Times New Roman" w:hAnsi="Times New Roman"/>
          <w:sz w:val="24"/>
          <w:szCs w:val="24"/>
        </w:rPr>
        <w:t>.о. расположено 2 фельдшерско-акушерских пункта. В больничных учреждениях имеется 130 коек; мощность поликлиники – 300 посещений в смену. В городском округе работает 88 врачей  и 214 человек среднего медицинского персонала (данные за 2009 г.).</w:t>
      </w:r>
    </w:p>
    <w:p w:rsidR="00682C90" w:rsidRPr="0086101F" w:rsidRDefault="00682C90" w:rsidP="00682C90">
      <w:pPr>
        <w:spacing w:after="0" w:line="240" w:lineRule="auto"/>
        <w:ind w:firstLine="709"/>
        <w:jc w:val="both"/>
        <w:rPr>
          <w:rFonts w:ascii="Times New Roman" w:hAnsi="Times New Roman"/>
          <w:b/>
          <w:sz w:val="24"/>
          <w:szCs w:val="24"/>
          <w:u w:val="single"/>
        </w:rPr>
      </w:pPr>
    </w:p>
    <w:p w:rsidR="00EA4811" w:rsidRPr="0086101F" w:rsidRDefault="00EA4811"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Культура</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По состоянию на 2010 г. средняя областная обеспеченность клубами и учреждениями клубного типа достигала 84.9% от нормативной потребности; обеспеченность библиотеками превышала нормативную потребность на 13.1%. Показатели Пущино  несколько ниже средних (72.6% и 50% соответственно), </w:t>
      </w:r>
      <w:r w:rsidRPr="0086101F">
        <w:rPr>
          <w:rFonts w:ascii="Times New Roman" w:hAnsi="Times New Roman"/>
          <w:sz w:val="24"/>
          <w:szCs w:val="24"/>
        </w:rPr>
        <w:lastRenderedPageBreak/>
        <w:t>Черноголовки – выше (98% и 50% соответственно). Удельные бюджетные расходы на культуру, кинематографию и средства массовой информации в среднем по области в 2010 г. достигали 890 руб. / чел. в год</w:t>
      </w:r>
      <w:proofErr w:type="gramStart"/>
      <w:r w:rsidRPr="0086101F">
        <w:rPr>
          <w:rFonts w:ascii="Times New Roman" w:hAnsi="Times New Roman"/>
          <w:sz w:val="24"/>
          <w:szCs w:val="24"/>
        </w:rPr>
        <w:t xml:space="preserve">.; </w:t>
      </w:r>
      <w:proofErr w:type="gramEnd"/>
      <w:r w:rsidRPr="0086101F">
        <w:rPr>
          <w:rFonts w:ascii="Times New Roman" w:hAnsi="Times New Roman"/>
          <w:sz w:val="24"/>
          <w:szCs w:val="24"/>
        </w:rPr>
        <w:t>в Пущино и Черноголовке соответственно 1140 и 1170.  Доля этих расходов в среднем по области составила 5.4%, в Пущино – 5.2% в  Черноголовке – 7.2%.</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В Пущино</w:t>
      </w:r>
      <w:r w:rsidRPr="0086101F">
        <w:rPr>
          <w:rFonts w:ascii="Times New Roman" w:hAnsi="Times New Roman"/>
          <w:sz w:val="24"/>
          <w:szCs w:val="24"/>
        </w:rPr>
        <w:t xml:space="preserve"> находится 1 учреждение </w:t>
      </w:r>
      <w:proofErr w:type="spellStart"/>
      <w:r w:rsidRPr="0086101F">
        <w:rPr>
          <w:rFonts w:ascii="Times New Roman" w:hAnsi="Times New Roman"/>
          <w:sz w:val="24"/>
          <w:szCs w:val="24"/>
        </w:rPr>
        <w:t>культурно-досугового</w:t>
      </w:r>
      <w:proofErr w:type="spellEnd"/>
      <w:r w:rsidRPr="0086101F">
        <w:rPr>
          <w:rFonts w:ascii="Times New Roman" w:hAnsi="Times New Roman"/>
          <w:sz w:val="24"/>
          <w:szCs w:val="24"/>
        </w:rPr>
        <w:t xml:space="preserve"> типа; 1 музей. Расходы  в этой сфере  достигли  23,1 млн. руб.  </w:t>
      </w:r>
      <w:r w:rsidRPr="0086101F">
        <w:rPr>
          <w:rFonts w:ascii="Times New Roman" w:hAnsi="Times New Roman"/>
          <w:i/>
          <w:sz w:val="24"/>
          <w:szCs w:val="24"/>
        </w:rPr>
        <w:t>В Черноголовке</w:t>
      </w:r>
      <w:r w:rsidRPr="0086101F">
        <w:rPr>
          <w:rFonts w:ascii="Times New Roman" w:hAnsi="Times New Roman"/>
          <w:sz w:val="24"/>
          <w:szCs w:val="24"/>
        </w:rPr>
        <w:t xml:space="preserve"> сохранилось одно учреждение </w:t>
      </w:r>
      <w:proofErr w:type="spellStart"/>
      <w:r w:rsidRPr="0086101F">
        <w:rPr>
          <w:rFonts w:ascii="Times New Roman" w:hAnsi="Times New Roman"/>
          <w:sz w:val="24"/>
          <w:szCs w:val="24"/>
        </w:rPr>
        <w:t>культурно-досугового</w:t>
      </w:r>
      <w:proofErr w:type="spellEnd"/>
      <w:r w:rsidRPr="0086101F">
        <w:rPr>
          <w:rFonts w:ascii="Times New Roman" w:hAnsi="Times New Roman"/>
          <w:sz w:val="24"/>
          <w:szCs w:val="24"/>
        </w:rPr>
        <w:t xml:space="preserve"> типа. В городе имеются 3 библиотеки.</w:t>
      </w:r>
    </w:p>
    <w:p w:rsidR="00682C90" w:rsidRPr="0086101F" w:rsidRDefault="00682C90" w:rsidP="00682C90">
      <w:pPr>
        <w:spacing w:after="0" w:line="240" w:lineRule="auto"/>
        <w:ind w:firstLine="709"/>
        <w:jc w:val="both"/>
        <w:rPr>
          <w:rFonts w:ascii="Times New Roman" w:hAnsi="Times New Roman"/>
          <w:b/>
          <w:sz w:val="24"/>
          <w:szCs w:val="24"/>
          <w:u w:val="single"/>
        </w:rPr>
      </w:pPr>
    </w:p>
    <w:p w:rsidR="00EA4811" w:rsidRPr="0086101F" w:rsidRDefault="00EA4811"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Физкультура и спорт</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среднем по М</w:t>
      </w:r>
      <w:r w:rsidR="00C50746" w:rsidRPr="0086101F">
        <w:rPr>
          <w:rFonts w:ascii="Times New Roman" w:hAnsi="Times New Roman"/>
          <w:sz w:val="24"/>
          <w:szCs w:val="24"/>
        </w:rPr>
        <w:t>осковской области</w:t>
      </w:r>
      <w:r w:rsidRPr="0086101F">
        <w:rPr>
          <w:rFonts w:ascii="Times New Roman" w:hAnsi="Times New Roman"/>
          <w:sz w:val="24"/>
          <w:szCs w:val="24"/>
        </w:rPr>
        <w:t xml:space="preserve"> в 2010 г. доля лиц, систематически занимающихся физкультурой и спортом, достигала 18.8%; в Пущино – 19%; в Черноголовке – 15.3%. По доле обеспеченности спортивными сооружениями лидирует Пущино (25.4% от нормативной обеспеченности спортивными залами, 75.6% от нормативной обеспеченности плоскостными сооружениями, 56.3% от нормативной обеспеченности бассейнами). Низки показатели обеспеченности спортивными сооружениями Черноголовки (28.9%, 13.3% и 26.8% соответственно). </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Пущино</w:t>
      </w:r>
      <w:r w:rsidRPr="0086101F">
        <w:rPr>
          <w:rFonts w:ascii="Times New Roman" w:hAnsi="Times New Roman"/>
          <w:sz w:val="24"/>
          <w:szCs w:val="24"/>
        </w:rPr>
        <w:t xml:space="preserve"> располагает 26 спортивными сооружениями, из которых 24 находятся в муниципальной собственности, 1 спортивной школой с численностью занимающихся детей 345 (2010 г.). </w:t>
      </w:r>
      <w:r w:rsidRPr="0086101F">
        <w:rPr>
          <w:rFonts w:ascii="Times New Roman" w:hAnsi="Times New Roman"/>
          <w:i/>
          <w:sz w:val="24"/>
          <w:szCs w:val="24"/>
        </w:rPr>
        <w:t>Черноголовка</w:t>
      </w:r>
      <w:r w:rsidRPr="0086101F">
        <w:rPr>
          <w:rFonts w:ascii="Times New Roman" w:hAnsi="Times New Roman"/>
          <w:sz w:val="24"/>
          <w:szCs w:val="24"/>
        </w:rPr>
        <w:t xml:space="preserve"> располагал 13 спортивными сооружениями, 1 детско-юношеской спортивной школой. </w:t>
      </w:r>
    </w:p>
    <w:p w:rsidR="00682C90" w:rsidRPr="0086101F" w:rsidRDefault="00682C90" w:rsidP="00682C90">
      <w:pPr>
        <w:spacing w:after="0" w:line="240" w:lineRule="auto"/>
        <w:ind w:firstLine="709"/>
        <w:jc w:val="both"/>
        <w:rPr>
          <w:rFonts w:ascii="Times New Roman" w:hAnsi="Times New Roman"/>
          <w:b/>
          <w:sz w:val="24"/>
          <w:szCs w:val="24"/>
          <w:u w:val="single"/>
        </w:rPr>
      </w:pPr>
    </w:p>
    <w:p w:rsidR="00EA4811" w:rsidRPr="0086101F" w:rsidRDefault="00EA4811" w:rsidP="00682C90">
      <w:pPr>
        <w:spacing w:after="0" w:line="240" w:lineRule="auto"/>
        <w:ind w:firstLine="709"/>
        <w:jc w:val="both"/>
        <w:rPr>
          <w:rFonts w:ascii="Times New Roman" w:hAnsi="Times New Roman"/>
          <w:b/>
          <w:sz w:val="24"/>
          <w:szCs w:val="24"/>
          <w:u w:val="single"/>
        </w:rPr>
      </w:pPr>
      <w:r w:rsidRPr="0086101F">
        <w:rPr>
          <w:rFonts w:ascii="Times New Roman" w:hAnsi="Times New Roman"/>
          <w:b/>
          <w:sz w:val="24"/>
          <w:szCs w:val="24"/>
          <w:u w:val="single"/>
        </w:rPr>
        <w:t>Социальная поддержка</w:t>
      </w:r>
    </w:p>
    <w:p w:rsidR="00EA4811" w:rsidRPr="0086101F" w:rsidRDefault="00EA4811" w:rsidP="00EA4811">
      <w:pPr>
        <w:spacing w:after="0" w:line="240" w:lineRule="auto"/>
        <w:ind w:firstLine="709"/>
        <w:jc w:val="both"/>
        <w:rPr>
          <w:rFonts w:ascii="Times New Roman" w:hAnsi="Times New Roman"/>
          <w:sz w:val="24"/>
          <w:szCs w:val="24"/>
        </w:rPr>
      </w:pPr>
      <w:r w:rsidRPr="0086101F">
        <w:rPr>
          <w:rFonts w:ascii="Times New Roman" w:hAnsi="Times New Roman"/>
          <w:sz w:val="24"/>
          <w:szCs w:val="24"/>
        </w:rPr>
        <w:t>Социальная поддержка по оплате жилых помещений и коммунальных услуг в городах расположения кластера сокращалась во второй половине 2000-х гг. При этом объем средств, предусмотренных на предоставление социальной поддержки этого вида, систематически планировался со значительным резервом, но расходовался не полностью. Разрыв между планируемыми и фактически израсходованными средствами сократился только в период кризиса. Таким образом, местный бюджет располагает существенными резервами для облегчения проблем оплаты ЖКХ гражданами и, соответственно, для дорогостоящих реформ сектора. В целом динамика муниципальных расходов на ЖКХ свидетельствует о росте платежеспособности населения, включая малоимущие слои; способности властей решительно действовать в кризисный период для снижения социальной напряженности; последовательности властей в реализации федеральной установки на либерализацию сектора ЖКХ.</w:t>
      </w:r>
    </w:p>
    <w:p w:rsidR="00EA4811" w:rsidRPr="0086101F" w:rsidRDefault="00EA4811" w:rsidP="00EA4811">
      <w:pPr>
        <w:spacing w:after="0" w:line="240" w:lineRule="auto"/>
        <w:ind w:firstLine="709"/>
        <w:jc w:val="both"/>
        <w:rPr>
          <w:rFonts w:ascii="Times New Roman" w:hAnsi="Times New Roman"/>
          <w:sz w:val="24"/>
          <w:szCs w:val="24"/>
        </w:rPr>
      </w:pPr>
      <w:proofErr w:type="gramStart"/>
      <w:r w:rsidRPr="0086101F">
        <w:rPr>
          <w:rFonts w:ascii="Times New Roman" w:hAnsi="Times New Roman"/>
          <w:i/>
          <w:sz w:val="24"/>
          <w:szCs w:val="24"/>
        </w:rPr>
        <w:t>В Пущино</w:t>
      </w:r>
      <w:r w:rsidRPr="0086101F">
        <w:rPr>
          <w:rFonts w:ascii="Times New Roman" w:hAnsi="Times New Roman"/>
          <w:sz w:val="24"/>
          <w:szCs w:val="24"/>
        </w:rPr>
        <w:t xml:space="preserve"> в 2007– 2010 гг. число семей, получивших муниципальную поддержку, сократилось с 1830 до 1279; сумма начисленных субсидий  –  с 18.4 млн. руб. до 11.7 млн. руб. Объем средств, предусмотренных на социальную поддержку, после кризиса вырос  до 49.7 млн. руб. В городе имеется 2 отделения социального обслуживания на дому граждан пожилого возраста и инвалидов.</w:t>
      </w:r>
      <w:proofErr w:type="gramEnd"/>
      <w:r w:rsidRPr="0086101F">
        <w:rPr>
          <w:rFonts w:ascii="Times New Roman" w:hAnsi="Times New Roman"/>
          <w:sz w:val="24"/>
          <w:szCs w:val="24"/>
        </w:rPr>
        <w:t xml:space="preserve"> </w:t>
      </w:r>
      <w:r w:rsidRPr="0086101F">
        <w:rPr>
          <w:rFonts w:ascii="Times New Roman" w:hAnsi="Times New Roman"/>
          <w:i/>
          <w:sz w:val="24"/>
          <w:szCs w:val="24"/>
        </w:rPr>
        <w:t>В Черноголовке</w:t>
      </w:r>
      <w:r w:rsidRPr="0086101F">
        <w:rPr>
          <w:rFonts w:ascii="Times New Roman" w:hAnsi="Times New Roman"/>
          <w:sz w:val="24"/>
          <w:szCs w:val="24"/>
        </w:rPr>
        <w:t xml:space="preserve"> субсидии на оплату жилья получила в 2010 г. 651 семья. Объем средств, предусмотренных в муниципальном бюджете на социальную поддержку, достиг в 2010 г.  45.4 млн. руб.  Город располагает 1 центром и 2 отделениями социального обслуживания граждан пожилого возраста и инвалидов. </w:t>
      </w:r>
    </w:p>
    <w:p w:rsidR="00EA4811" w:rsidRPr="0086101F" w:rsidRDefault="00EA4811" w:rsidP="00EA4811">
      <w:pPr>
        <w:pStyle w:val="3"/>
        <w:ind w:firstLine="709"/>
        <w:rPr>
          <w:rFonts w:ascii="Times New Roman" w:hAnsi="Times New Roman"/>
          <w:color w:val="auto"/>
          <w:sz w:val="24"/>
          <w:szCs w:val="24"/>
        </w:rPr>
      </w:pPr>
      <w:r w:rsidRPr="0086101F">
        <w:rPr>
          <w:rFonts w:ascii="Times New Roman" w:hAnsi="Times New Roman"/>
          <w:color w:val="auto"/>
          <w:sz w:val="24"/>
          <w:szCs w:val="24"/>
        </w:rPr>
        <w:t>2.2.3 Транспортная инфраструктура</w:t>
      </w:r>
    </w:p>
    <w:p w:rsidR="00AD4A7D" w:rsidRPr="0086101F" w:rsidRDefault="00AD4A7D" w:rsidP="00EA4811">
      <w:pPr>
        <w:spacing w:after="0" w:line="240" w:lineRule="auto"/>
        <w:ind w:firstLine="709"/>
        <w:jc w:val="both"/>
        <w:rPr>
          <w:rFonts w:ascii="Times New Roman" w:hAnsi="Times New Roman"/>
          <w:sz w:val="24"/>
          <w:szCs w:val="24"/>
        </w:rPr>
      </w:pPr>
    </w:p>
    <w:p w:rsidR="00EA4811" w:rsidRPr="0086101F" w:rsidRDefault="00EA4811" w:rsidP="00EA4811">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в 2010 г. составляла в среднем по области 27.7%; в Пущино – 35%. В среднем по области расходы местных бюджетов на дорожное хозяйство составляли 600 руб. / чел. в год (3.1%) общих расходов бюджета.</w:t>
      </w:r>
      <w:proofErr w:type="gramEnd"/>
      <w:r w:rsidRPr="0086101F">
        <w:rPr>
          <w:rFonts w:ascii="Times New Roman" w:hAnsi="Times New Roman"/>
          <w:sz w:val="24"/>
          <w:szCs w:val="24"/>
        </w:rPr>
        <w:t xml:space="preserve"> В Пущино и Черноголовке оба долевых </w:t>
      </w:r>
      <w:r w:rsidRPr="0086101F">
        <w:rPr>
          <w:rFonts w:ascii="Times New Roman" w:hAnsi="Times New Roman"/>
          <w:sz w:val="24"/>
          <w:szCs w:val="24"/>
        </w:rPr>
        <w:lastRenderedPageBreak/>
        <w:t xml:space="preserve">показателя были существенно ниже </w:t>
      </w:r>
      <w:proofErr w:type="spellStart"/>
      <w:r w:rsidRPr="0086101F">
        <w:rPr>
          <w:rFonts w:ascii="Times New Roman" w:hAnsi="Times New Roman"/>
          <w:sz w:val="24"/>
          <w:szCs w:val="24"/>
        </w:rPr>
        <w:t>среднеобластных</w:t>
      </w:r>
      <w:proofErr w:type="spellEnd"/>
      <w:r w:rsidRPr="0086101F">
        <w:rPr>
          <w:rFonts w:ascii="Times New Roman" w:hAnsi="Times New Roman"/>
          <w:sz w:val="24"/>
          <w:szCs w:val="24"/>
        </w:rPr>
        <w:t xml:space="preserve"> – 180 руб. и 0.8%, 300 руб. и 1.8% соответственно.</w:t>
      </w:r>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Пущино</w:t>
      </w:r>
      <w:r w:rsidRPr="0086101F">
        <w:rPr>
          <w:rFonts w:ascii="Times New Roman" w:hAnsi="Times New Roman"/>
          <w:sz w:val="24"/>
          <w:szCs w:val="24"/>
        </w:rPr>
        <w:t xml:space="preserve"> имеет прямой выход на дорогу федерального значения Е-102 (М-2) «Крым» (Москва – Тула – Белгород – Симферополь). Через Большое Московское кольцо (А-108 БМК) и Малое Московское кольцо (А-107 ММК) возможен транзит автотранспорта на все федеральные автодороги. В 12.5 км (по воздушной линии) к северо-западу от города проходит Курское направление Московской железной дороги. С Курского вокзала Москвы в город Серпухов отправляется в рабочие дни 22 пары поездов в сутки, в выходные дни – 25 пар. Время в пути – 1 час 50 минут. Расстояние до международных аэропортов составляет 117, 120 и 170 км. Ближайший из них – Домодедово.</w:t>
      </w:r>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Протяженность автодорог местного значения с твердым покрытием, находящихся в собственности муниципального образования, составляла в 2010 г. 23.2 километра, с усовершенствованным покрытием (цементобетонные, асфальтобетонные и типа асфальтобетона, из щебня и гравия, обработанных вяжущими материалами) – 21.7 км. </w:t>
      </w:r>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Общая протяженность освещенных частей улиц, проездов, набережных выросла за 2007-2010 гг. с 39.4 до 49.7 километров, в то время как общая протяженность улиц, проездов, набережных уменьшилась за тот же период с 54.8 до 53.4 км. </w:t>
      </w:r>
      <w:proofErr w:type="gramStart"/>
      <w:r w:rsidRPr="0086101F">
        <w:rPr>
          <w:rFonts w:ascii="Times New Roman" w:hAnsi="Times New Roman"/>
          <w:sz w:val="24"/>
          <w:szCs w:val="24"/>
        </w:rPr>
        <w:t>Таким образом, доля освещенных частей улиц, проездов и др. выросла за 4 года с 72 до 93%. С учетом площади обслуживаемой территории, общей протяж</w:t>
      </w:r>
      <w:r w:rsidR="003F37BB" w:rsidRPr="0086101F">
        <w:rPr>
          <w:rFonts w:ascii="Times New Roman" w:hAnsi="Times New Roman"/>
          <w:sz w:val="24"/>
          <w:szCs w:val="24"/>
        </w:rPr>
        <w:t>е</w:t>
      </w:r>
      <w:r w:rsidRPr="0086101F">
        <w:rPr>
          <w:rFonts w:ascii="Times New Roman" w:hAnsi="Times New Roman"/>
          <w:sz w:val="24"/>
          <w:szCs w:val="24"/>
        </w:rPr>
        <w:t>нности магистральной сети улиц и дорог (14.98</w:t>
      </w:r>
      <w:r w:rsidR="00AD4A7D" w:rsidRPr="0086101F">
        <w:rPr>
          <w:rFonts w:ascii="Times New Roman" w:hAnsi="Times New Roman"/>
          <w:sz w:val="24"/>
          <w:szCs w:val="24"/>
        </w:rPr>
        <w:t xml:space="preserve"> </w:t>
      </w:r>
      <w:r w:rsidRPr="0086101F">
        <w:rPr>
          <w:rFonts w:ascii="Times New Roman" w:hAnsi="Times New Roman"/>
          <w:sz w:val="24"/>
          <w:szCs w:val="24"/>
        </w:rPr>
        <w:t xml:space="preserve">км), плотность магистральной сети города составляет 1.9 – 1,5 </w:t>
      </w:r>
      <w:r w:rsidRPr="0086101F">
        <w:rPr>
          <w:rFonts w:ascii="Times New Roman" w:hAnsi="Times New Roman"/>
          <w:sz w:val="24"/>
          <w:szCs w:val="24"/>
        </w:rPr>
        <w:noBreakHyphen/>
        <w:t xml:space="preserve"> 2,5 км/км². Это позволяет обеспечить необходимую плотность сети линий наземного общественного транспорта, нормативную дальность подхода (400</w:t>
      </w:r>
      <w:r w:rsidR="00AD4A7D" w:rsidRPr="0086101F">
        <w:rPr>
          <w:rFonts w:ascii="Times New Roman" w:hAnsi="Times New Roman"/>
          <w:sz w:val="24"/>
          <w:szCs w:val="24"/>
        </w:rPr>
        <w:t xml:space="preserve"> </w:t>
      </w:r>
      <w:r w:rsidRPr="0086101F">
        <w:rPr>
          <w:rFonts w:ascii="Times New Roman" w:hAnsi="Times New Roman"/>
          <w:sz w:val="24"/>
          <w:szCs w:val="24"/>
        </w:rPr>
        <w:t>–</w:t>
      </w:r>
      <w:r w:rsidR="00AD4A7D" w:rsidRPr="0086101F">
        <w:rPr>
          <w:rFonts w:ascii="Times New Roman" w:hAnsi="Times New Roman"/>
          <w:sz w:val="24"/>
          <w:szCs w:val="24"/>
        </w:rPr>
        <w:t xml:space="preserve"> </w:t>
      </w:r>
      <w:r w:rsidRPr="0086101F">
        <w:rPr>
          <w:rFonts w:ascii="Times New Roman" w:hAnsi="Times New Roman"/>
          <w:sz w:val="24"/>
          <w:szCs w:val="24"/>
        </w:rPr>
        <w:t>500</w:t>
      </w:r>
      <w:r w:rsidR="00AD4A7D" w:rsidRPr="0086101F">
        <w:rPr>
          <w:rFonts w:ascii="Times New Roman" w:hAnsi="Times New Roman"/>
          <w:sz w:val="24"/>
          <w:szCs w:val="24"/>
        </w:rPr>
        <w:t xml:space="preserve"> </w:t>
      </w:r>
      <w:r w:rsidRPr="0086101F">
        <w:rPr>
          <w:rFonts w:ascii="Times New Roman" w:hAnsi="Times New Roman"/>
          <w:sz w:val="24"/>
          <w:szCs w:val="24"/>
        </w:rPr>
        <w:t>м</w:t>
      </w:r>
      <w:r w:rsidR="00AD4A7D" w:rsidRPr="0086101F">
        <w:rPr>
          <w:rFonts w:ascii="Times New Roman" w:hAnsi="Times New Roman"/>
          <w:sz w:val="24"/>
          <w:szCs w:val="24"/>
        </w:rPr>
        <w:t>.</w:t>
      </w:r>
      <w:r w:rsidRPr="0086101F">
        <w:rPr>
          <w:rFonts w:ascii="Times New Roman" w:hAnsi="Times New Roman"/>
          <w:sz w:val="24"/>
          <w:szCs w:val="24"/>
        </w:rPr>
        <w:t>) к остановкам транспорта.</w:t>
      </w:r>
      <w:proofErr w:type="gramEnd"/>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Основными транспортными проблемами города являются: отсутствие объездной дороги на северо-западе от города; неразвитость сети проездов (затрудненное  движение  внутри микрорайонов, выезд на сеть местных и магистральных дорог); неудовлетворительное состояние покрытия, узость проезжей части; отсутствие в районе города пассажирских и грузовых перевозок по реке Оке. </w:t>
      </w:r>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Черноголовка</w:t>
      </w:r>
      <w:r w:rsidRPr="0086101F">
        <w:rPr>
          <w:rFonts w:ascii="Times New Roman" w:hAnsi="Times New Roman"/>
          <w:sz w:val="24"/>
          <w:szCs w:val="24"/>
        </w:rPr>
        <w:t xml:space="preserve"> расположена вблизи федеральных транспортных магистралей А107, Московское Малое Кольцо, Москва – Черноголовка - по трассе А-103 (Щелковское шоссе), Центральной кольцевой автодороги. Имеется регулярное автобусное сообщение с Москвой, Дуброво, </w:t>
      </w:r>
      <w:proofErr w:type="spellStart"/>
      <w:r w:rsidRPr="0086101F">
        <w:rPr>
          <w:rFonts w:ascii="Times New Roman" w:hAnsi="Times New Roman"/>
          <w:sz w:val="24"/>
          <w:szCs w:val="24"/>
        </w:rPr>
        <w:t>Малежи</w:t>
      </w:r>
      <w:proofErr w:type="spellEnd"/>
      <w:r w:rsidRPr="0086101F">
        <w:rPr>
          <w:rFonts w:ascii="Times New Roman" w:hAnsi="Times New Roman"/>
          <w:sz w:val="24"/>
          <w:szCs w:val="24"/>
        </w:rPr>
        <w:t xml:space="preserve">, постоянное </w:t>
      </w:r>
      <w:proofErr w:type="spellStart"/>
      <w:r w:rsidRPr="0086101F">
        <w:rPr>
          <w:rFonts w:ascii="Times New Roman" w:hAnsi="Times New Roman"/>
          <w:sz w:val="24"/>
          <w:szCs w:val="24"/>
        </w:rPr>
        <w:t>микроавтобусное</w:t>
      </w:r>
      <w:proofErr w:type="spellEnd"/>
      <w:r w:rsidRPr="0086101F">
        <w:rPr>
          <w:rFonts w:ascii="Times New Roman" w:hAnsi="Times New Roman"/>
          <w:sz w:val="24"/>
          <w:szCs w:val="24"/>
        </w:rPr>
        <w:t xml:space="preserve"> сообщение с Москвой, Ногинском, Дуброво и др. Ближайшая железнодорожная станция  находится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 Ногинске, в </w:t>
      </w:r>
      <w:smartTag w:uri="urn:schemas-microsoft-com:office:smarttags" w:element="metricconverter">
        <w:smartTagPr>
          <w:attr w:name="ProductID" w:val="17 км"/>
        </w:smartTagPr>
        <w:r w:rsidRPr="0086101F">
          <w:rPr>
            <w:rFonts w:ascii="Times New Roman" w:hAnsi="Times New Roman"/>
            <w:sz w:val="24"/>
            <w:szCs w:val="24"/>
          </w:rPr>
          <w:t>17 км</w:t>
        </w:r>
      </w:smartTag>
      <w:r w:rsidRPr="0086101F">
        <w:rPr>
          <w:rFonts w:ascii="Times New Roman" w:hAnsi="Times New Roman"/>
          <w:sz w:val="24"/>
          <w:szCs w:val="24"/>
        </w:rPr>
        <w:t xml:space="preserve"> от  Черноголовки. Существует железнодорожная ветка в черте города. Три международных аэропорта Московского региона находятся от города на расстояниях 90, 110 и 120 км, ближайший из них – Шереметьево. </w:t>
      </w:r>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Протяженность автодорог общего пользования местного значения с усовершенствованным покрытием (цементобетонные, асфальтобетонные и типа асфальтобетона, из щебня и гравия, обработанных вяжущими материалами), находящихся в собственности муниципального образования, составляет 1.4 км; дорог с твердым неусовершенствованным покрытием в собственности муниципального образования нет. Общая протяженность освещенных частей улиц, проездов и др., стабильно составляющая 100% общей их протяженности, сократилась в городе с 46 км в 2006 г. до 31.4 км в 2010 г. </w:t>
      </w:r>
    </w:p>
    <w:p w:rsidR="00EA4811"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sz w:val="24"/>
          <w:szCs w:val="24"/>
        </w:rPr>
        <w:t>Главными проблемами транспортной системы Черноголовки являются: несоответствие технических параметров городских магистральных, районных и жилых улиц нормативным требованиям; дефицит магистральных улиц, а также улиц районного и местного значения; прохождение транзитного грузового трафика по территории города (дополнительная нагрузка на транспортную инфраструктуру); пересечение с железной дорогой (снижение пропускной способности, рост экологической нагрузки).</w:t>
      </w:r>
    </w:p>
    <w:p w:rsidR="00D129AF" w:rsidRPr="0086101F" w:rsidRDefault="00D129AF" w:rsidP="00AD4A7D">
      <w:pPr>
        <w:spacing w:after="0" w:line="240" w:lineRule="auto"/>
        <w:ind w:firstLine="709"/>
        <w:jc w:val="both"/>
        <w:rPr>
          <w:rFonts w:ascii="Times New Roman" w:hAnsi="Times New Roman"/>
          <w:sz w:val="24"/>
          <w:szCs w:val="24"/>
        </w:rPr>
      </w:pPr>
    </w:p>
    <w:p w:rsidR="00EA4811" w:rsidRPr="0086101F" w:rsidRDefault="00EA4811" w:rsidP="00AD4A7D">
      <w:pPr>
        <w:pStyle w:val="3"/>
        <w:ind w:firstLine="709"/>
        <w:rPr>
          <w:rFonts w:ascii="Times New Roman" w:hAnsi="Times New Roman"/>
          <w:color w:val="auto"/>
          <w:sz w:val="24"/>
          <w:szCs w:val="24"/>
        </w:rPr>
      </w:pPr>
      <w:r w:rsidRPr="0086101F">
        <w:rPr>
          <w:rFonts w:ascii="Times New Roman" w:hAnsi="Times New Roman"/>
          <w:color w:val="auto"/>
          <w:sz w:val="24"/>
          <w:szCs w:val="24"/>
        </w:rPr>
        <w:lastRenderedPageBreak/>
        <w:t>2.</w:t>
      </w:r>
      <w:r w:rsidR="00AD4A7D" w:rsidRPr="0086101F">
        <w:rPr>
          <w:rFonts w:ascii="Times New Roman" w:hAnsi="Times New Roman"/>
          <w:color w:val="auto"/>
          <w:sz w:val="24"/>
          <w:szCs w:val="24"/>
        </w:rPr>
        <w:t>2</w:t>
      </w:r>
      <w:r w:rsidRPr="0086101F">
        <w:rPr>
          <w:rFonts w:ascii="Times New Roman" w:hAnsi="Times New Roman"/>
          <w:color w:val="auto"/>
          <w:sz w:val="24"/>
          <w:szCs w:val="24"/>
        </w:rPr>
        <w:t>.4 Инженерная и энергетическая инфраструктура</w:t>
      </w:r>
    </w:p>
    <w:p w:rsidR="00AD4A7D" w:rsidRPr="0086101F" w:rsidRDefault="00AD4A7D" w:rsidP="00AD4A7D">
      <w:pPr>
        <w:spacing w:after="0" w:line="240" w:lineRule="auto"/>
        <w:ind w:firstLine="709"/>
        <w:jc w:val="both"/>
        <w:rPr>
          <w:rFonts w:ascii="Times New Roman" w:hAnsi="Times New Roman"/>
          <w:sz w:val="24"/>
          <w:szCs w:val="24"/>
        </w:rPr>
      </w:pPr>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sz w:val="24"/>
          <w:szCs w:val="24"/>
        </w:rPr>
        <w:t>Приборы учета расхода воды чрезвычайно распространены в Черноголовке, где доля отпуска по ним холодной и горячей воды достигает 95% (средние показатели по области  – 43.2% для холодной и 22% для горячей воды; в Пущино – 20% и 5% соответственно). Удельное потребление горячей и холодной воды в многоквартирных домах составило в 2010 г. в среднем по области 39.1 и 69.2 куб. м. / чел. в год; в Пущино – 38.7 и 53.7; в Черноголовке – 36.8 и 101.7 соответственно.</w:t>
      </w:r>
    </w:p>
    <w:p w:rsidR="00AD4A7D" w:rsidRPr="0086101F" w:rsidRDefault="00EA4811" w:rsidP="00AD4A7D">
      <w:pPr>
        <w:spacing w:after="0" w:line="240" w:lineRule="auto"/>
        <w:ind w:firstLine="709"/>
        <w:jc w:val="both"/>
        <w:rPr>
          <w:rFonts w:ascii="Times New Roman" w:hAnsi="Times New Roman"/>
          <w:sz w:val="24"/>
          <w:szCs w:val="24"/>
        </w:rPr>
      </w:pPr>
      <w:r w:rsidRPr="0086101F">
        <w:rPr>
          <w:rFonts w:ascii="Times New Roman" w:hAnsi="Times New Roman"/>
          <w:sz w:val="24"/>
          <w:szCs w:val="24"/>
        </w:rPr>
        <w:t>Тепловой энергии по приборам учета в 2010 г. было отпущено в среднем по  области 22.3%: в Черноголовке – примерно 100%, в Пущино –  28.4%. Удельное потребление тепловой энергии в среднем по области составляло 0.3 Гкал / кв. м. жилых помещений; в Черноголовке (благодаря повсеместному учету, стимулирующему энергосбережение) – 0.21, в Пущино – 0.3. Удельное потребление электрической энергии в многоквартирных домах в среднем по области составило  892 кВт*</w:t>
      </w:r>
      <w:proofErr w:type="gramStart"/>
      <w:r w:rsidRPr="0086101F">
        <w:rPr>
          <w:rFonts w:ascii="Times New Roman" w:hAnsi="Times New Roman"/>
          <w:sz w:val="24"/>
          <w:szCs w:val="24"/>
        </w:rPr>
        <w:t>ч</w:t>
      </w:r>
      <w:proofErr w:type="gramEnd"/>
      <w:r w:rsidRPr="0086101F">
        <w:rPr>
          <w:rFonts w:ascii="Times New Roman" w:hAnsi="Times New Roman"/>
          <w:sz w:val="24"/>
          <w:szCs w:val="24"/>
        </w:rPr>
        <w:t xml:space="preserve"> / чел. в год; в Пущино – 887.1; в Черноголовке – 900.2.</w:t>
      </w:r>
    </w:p>
    <w:p w:rsidR="00AD4A7D" w:rsidRPr="0086101F" w:rsidRDefault="00EA4811" w:rsidP="00AD4A7D">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Средняя доля отпуска природного газа по приборам учета в МО составляла в 2010 г. 91.8%, в Пущино и Черноголовке – 95-96%. Удельное потребление природного газа в многоквартирных домах в среднем по области – 167.9 куб. м. / чел. в год), в Пущино – 119.87, Черноголовке – 116</w:t>
      </w:r>
      <w:r w:rsidR="00427265" w:rsidRPr="0086101F">
        <w:rPr>
          <w:rFonts w:ascii="Times New Roman" w:hAnsi="Times New Roman"/>
          <w:sz w:val="24"/>
          <w:szCs w:val="24"/>
        </w:rPr>
        <w:t>.</w:t>
      </w:r>
      <w:r w:rsidRPr="0086101F">
        <w:rPr>
          <w:rFonts w:ascii="Times New Roman" w:hAnsi="Times New Roman"/>
          <w:sz w:val="24"/>
          <w:szCs w:val="24"/>
        </w:rPr>
        <w:t>8 куб. м. / чел. в год.</w:t>
      </w:r>
      <w:proofErr w:type="gramEnd"/>
    </w:p>
    <w:p w:rsidR="004A3E5D" w:rsidRPr="0086101F" w:rsidRDefault="00EA4811" w:rsidP="004A3E5D">
      <w:pPr>
        <w:spacing w:after="0" w:line="240" w:lineRule="auto"/>
        <w:ind w:firstLine="709"/>
        <w:jc w:val="both"/>
        <w:rPr>
          <w:rFonts w:ascii="Times New Roman" w:hAnsi="Times New Roman"/>
          <w:sz w:val="24"/>
          <w:szCs w:val="24"/>
        </w:rPr>
      </w:pPr>
      <w:r w:rsidRPr="0086101F">
        <w:rPr>
          <w:rFonts w:ascii="Times New Roman" w:hAnsi="Times New Roman"/>
          <w:sz w:val="24"/>
          <w:szCs w:val="24"/>
        </w:rPr>
        <w:t>На территории</w:t>
      </w:r>
      <w:r w:rsidRPr="0086101F">
        <w:rPr>
          <w:rFonts w:ascii="Times New Roman" w:hAnsi="Times New Roman"/>
          <w:i/>
          <w:sz w:val="24"/>
          <w:szCs w:val="24"/>
        </w:rPr>
        <w:t xml:space="preserve"> </w:t>
      </w:r>
      <w:proofErr w:type="gramStart"/>
      <w:r w:rsidRPr="0086101F">
        <w:rPr>
          <w:rFonts w:ascii="Times New Roman" w:hAnsi="Times New Roman"/>
          <w:i/>
          <w:sz w:val="24"/>
          <w:szCs w:val="24"/>
        </w:rPr>
        <w:t>г</w:t>
      </w:r>
      <w:proofErr w:type="gramEnd"/>
      <w:r w:rsidRPr="0086101F">
        <w:rPr>
          <w:rFonts w:ascii="Times New Roman" w:hAnsi="Times New Roman"/>
          <w:i/>
          <w:sz w:val="24"/>
          <w:szCs w:val="24"/>
        </w:rPr>
        <w:t>.о. Пущино</w:t>
      </w:r>
      <w:r w:rsidRPr="0086101F">
        <w:rPr>
          <w:rFonts w:ascii="Times New Roman" w:hAnsi="Times New Roman"/>
          <w:sz w:val="24"/>
          <w:szCs w:val="24"/>
        </w:rPr>
        <w:t xml:space="preserve"> действует централизованная система хозяйственно-питьевого  водоснабжения, осуществляемого из подземных артезианских источников. Поверхностных водозаборов нет. Система водоснабжения города включает 2 </w:t>
      </w:r>
      <w:proofErr w:type="gramStart"/>
      <w:r w:rsidRPr="0086101F">
        <w:rPr>
          <w:rFonts w:ascii="Times New Roman" w:hAnsi="Times New Roman"/>
          <w:sz w:val="24"/>
          <w:szCs w:val="24"/>
        </w:rPr>
        <w:t>водозаборных</w:t>
      </w:r>
      <w:proofErr w:type="gramEnd"/>
      <w:r w:rsidRPr="0086101F">
        <w:rPr>
          <w:rFonts w:ascii="Times New Roman" w:hAnsi="Times New Roman"/>
          <w:sz w:val="24"/>
          <w:szCs w:val="24"/>
        </w:rPr>
        <w:t xml:space="preserve"> узла и водопроводную сеть. Забор воды осуществляется через 7 артезианских скважин общей производительностью 1200 м3/час. Городская водопроводная сеть закольцована; ее общая протяженность – около 55 км. Заменено и 1200 метров этой сети в 2007 г., 500 метров в 2008 г., 700 метров в 2009 г., 600 метров в 2010 г.</w:t>
      </w:r>
    </w:p>
    <w:p w:rsidR="004A3E5D" w:rsidRPr="0086101F" w:rsidRDefault="00EA4811" w:rsidP="004A3E5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городе действует централизованная система бытовой канализации с общегородскими очистными сооружениями полной биологической очистки. В настоящее время очистные сооружения имеют высокую степень изношенности. Необходимы мероприятия по реконструкции очистных сооружений и модернизации технологического процесса очистки сточных вод. В совокупности с 2007 по 2010 г. было заменено 580 м  этой сети. </w:t>
      </w:r>
    </w:p>
    <w:p w:rsidR="004A3E5D" w:rsidRPr="0086101F" w:rsidRDefault="00EA4811" w:rsidP="004A3E5D">
      <w:pPr>
        <w:spacing w:after="0" w:line="240" w:lineRule="auto"/>
        <w:ind w:firstLine="709"/>
        <w:jc w:val="both"/>
        <w:rPr>
          <w:rFonts w:ascii="Times New Roman" w:hAnsi="Times New Roman"/>
          <w:sz w:val="24"/>
          <w:szCs w:val="24"/>
        </w:rPr>
      </w:pPr>
      <w:r w:rsidRPr="0086101F">
        <w:rPr>
          <w:rFonts w:ascii="Times New Roman" w:hAnsi="Times New Roman"/>
          <w:sz w:val="24"/>
          <w:szCs w:val="24"/>
        </w:rPr>
        <w:t>Город имеет единый источник тепла, резервного нет, что снижает надежность теплоснабжения. Оборудование котельной МУП «</w:t>
      </w:r>
      <w:proofErr w:type="spellStart"/>
      <w:r w:rsidRPr="0086101F">
        <w:rPr>
          <w:rFonts w:ascii="Times New Roman" w:hAnsi="Times New Roman"/>
          <w:sz w:val="24"/>
          <w:szCs w:val="24"/>
        </w:rPr>
        <w:t>Тепловодоканал</w:t>
      </w:r>
      <w:proofErr w:type="spellEnd"/>
      <w:r w:rsidRPr="0086101F">
        <w:rPr>
          <w:rFonts w:ascii="Times New Roman" w:hAnsi="Times New Roman"/>
          <w:sz w:val="24"/>
          <w:szCs w:val="24"/>
        </w:rPr>
        <w:t>» морально и физически устарело (выработаны расчетные сроки  службы, что снижает надежность и экономичность работы); устарело оборудование центральных тепловых пунктов. Необходимо проводить работы по замене трубопроводов теплосетей. На городской котельной имеется значительный резерв тепловой мощности, который позволит обеспечить теплом новое строительство. Число источников теплоснабжения города возросло с 2 до 3 в 2008 г., но впоследствии оставалось неизменным. Протяжение тепловых и паровых сетей в двухтрубном исчислении также не выросло, оставаясь примерно на уровне 45.3 км. С 2007 по 2010 г. было заменено и отремонтировано в совокупности 2.5 км тепловых сетей.</w:t>
      </w:r>
    </w:p>
    <w:p w:rsidR="004A3E5D" w:rsidRPr="0086101F" w:rsidRDefault="00EA4811" w:rsidP="004A3E5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Газоснабжение города природным газом осуществляется от одного источника – ГРС </w:t>
      </w:r>
      <w:r w:rsidR="004A3E5D" w:rsidRPr="0086101F">
        <w:rPr>
          <w:rFonts w:ascii="Times New Roman" w:hAnsi="Times New Roman"/>
          <w:sz w:val="24"/>
          <w:szCs w:val="24"/>
        </w:rPr>
        <w:t>«</w:t>
      </w:r>
      <w:r w:rsidRPr="0086101F">
        <w:rPr>
          <w:rFonts w:ascii="Times New Roman" w:hAnsi="Times New Roman"/>
          <w:sz w:val="24"/>
          <w:szCs w:val="24"/>
        </w:rPr>
        <w:t>Михайловское</w:t>
      </w:r>
      <w:r w:rsidR="004A3E5D" w:rsidRPr="0086101F">
        <w:rPr>
          <w:rFonts w:ascii="Times New Roman" w:hAnsi="Times New Roman"/>
          <w:sz w:val="24"/>
          <w:szCs w:val="24"/>
        </w:rPr>
        <w:t>»</w:t>
      </w:r>
      <w:r w:rsidRPr="0086101F">
        <w:rPr>
          <w:rFonts w:ascii="Times New Roman" w:hAnsi="Times New Roman"/>
          <w:sz w:val="24"/>
          <w:szCs w:val="24"/>
        </w:rPr>
        <w:t xml:space="preserve">. Город обеспечен природным газом примерно на 70%. До 2010 г. ремонт газовой сети не осуществлялся (либо не учитывался); в 2010 г. он охватил 50 метров сети. </w:t>
      </w:r>
    </w:p>
    <w:p w:rsidR="004A3E5D" w:rsidRPr="0086101F" w:rsidRDefault="00EA4811" w:rsidP="004A3E5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Электроснабжение потребителей осуществляется от трансформаторной подстанции напряжением 110/10 кВ. Подстанция получает питание по ПС-220 кВ «Ока» (№ 400), которая связана </w:t>
      </w:r>
      <w:proofErr w:type="gramStart"/>
      <w:r w:rsidRPr="0086101F">
        <w:rPr>
          <w:rFonts w:ascii="Times New Roman" w:hAnsi="Times New Roman"/>
          <w:sz w:val="24"/>
          <w:szCs w:val="24"/>
        </w:rPr>
        <w:t>с</w:t>
      </w:r>
      <w:proofErr w:type="gramEnd"/>
      <w:r w:rsidRPr="0086101F">
        <w:rPr>
          <w:rFonts w:ascii="Times New Roman" w:hAnsi="Times New Roman"/>
          <w:sz w:val="24"/>
          <w:szCs w:val="24"/>
        </w:rPr>
        <w:t xml:space="preserve"> Каширской ГРЭС-4. Распределение электроэнергии  по городским сетям  осуществляется на напряжении 10 кВ от 13 распределительных пунктов, которые </w:t>
      </w:r>
      <w:r w:rsidRPr="0086101F">
        <w:rPr>
          <w:rFonts w:ascii="Times New Roman" w:hAnsi="Times New Roman"/>
          <w:sz w:val="24"/>
          <w:szCs w:val="24"/>
        </w:rPr>
        <w:lastRenderedPageBreak/>
        <w:t xml:space="preserve">подключены к фидерам по радиально-кольцевой схеме. Из 13 распределительных пунктов 6 – </w:t>
      </w:r>
      <w:proofErr w:type="gramStart"/>
      <w:r w:rsidRPr="0086101F">
        <w:rPr>
          <w:rFonts w:ascii="Times New Roman" w:hAnsi="Times New Roman"/>
          <w:sz w:val="24"/>
          <w:szCs w:val="24"/>
        </w:rPr>
        <w:t>ведомственные</w:t>
      </w:r>
      <w:proofErr w:type="gramEnd"/>
      <w:r w:rsidRPr="0086101F">
        <w:rPr>
          <w:rFonts w:ascii="Times New Roman" w:hAnsi="Times New Roman"/>
          <w:sz w:val="24"/>
          <w:szCs w:val="24"/>
        </w:rPr>
        <w:t xml:space="preserve">. Техническое состояние РП удовлетворительное, </w:t>
      </w:r>
      <w:proofErr w:type="gramStart"/>
      <w:r w:rsidRPr="0086101F">
        <w:rPr>
          <w:rFonts w:ascii="Times New Roman" w:hAnsi="Times New Roman"/>
          <w:sz w:val="24"/>
          <w:szCs w:val="24"/>
        </w:rPr>
        <w:t>однако</w:t>
      </w:r>
      <w:proofErr w:type="gramEnd"/>
      <w:r w:rsidRPr="0086101F">
        <w:rPr>
          <w:rFonts w:ascii="Times New Roman" w:hAnsi="Times New Roman"/>
          <w:sz w:val="24"/>
          <w:szCs w:val="24"/>
        </w:rPr>
        <w:t xml:space="preserve"> их загрузка приближается к 100%. Для дальнейшего развития электроснабжения города необходимо строительство новых и реконструкция существующих распределительных пунктов и строительство новой подстанции 110/10 кВ в восточной части города.</w:t>
      </w:r>
    </w:p>
    <w:p w:rsidR="004A3E5D" w:rsidRPr="0086101F" w:rsidRDefault="00EA4811" w:rsidP="004A3E5D">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Централизованная система водоснабжения охватывает территорию </w:t>
      </w:r>
      <w:r w:rsidRPr="0086101F">
        <w:rPr>
          <w:rFonts w:ascii="Times New Roman" w:hAnsi="Times New Roman"/>
          <w:i/>
          <w:sz w:val="24"/>
          <w:szCs w:val="24"/>
        </w:rPr>
        <w:t>город Черноголовка</w:t>
      </w:r>
      <w:r w:rsidRPr="0086101F">
        <w:rPr>
          <w:rFonts w:ascii="Times New Roman" w:hAnsi="Times New Roman"/>
          <w:sz w:val="24"/>
          <w:szCs w:val="24"/>
        </w:rPr>
        <w:t xml:space="preserve"> и близлежащие деревни. Водозаборный узел и водопроводная сеть находятся в  хорошем состоянии. Одиночное протяжение уличной водопроводной сети Черноголовки составляло 20.1 км до 2009 г., но в 2010 г. сократилось почти в два раза – до 10,6 км, по-видимому, из-за изменения системы учета труб сети. Новый показатель почти в 5 раз ниже в расчете на душу населения, чем в Пущино. Одиночное протяжение уличной водопроводной сети, нуждающейся в замене, составляло 400 м в 2010 г., из которых заменено и отремонтировано в том же году было 100 м.</w:t>
      </w:r>
    </w:p>
    <w:p w:rsidR="004A3E5D" w:rsidRPr="0086101F" w:rsidRDefault="00EA4811" w:rsidP="004A3E5D">
      <w:pPr>
        <w:spacing w:after="0" w:line="240" w:lineRule="auto"/>
        <w:ind w:firstLine="709"/>
        <w:jc w:val="both"/>
        <w:rPr>
          <w:rFonts w:ascii="Times New Roman" w:hAnsi="Times New Roman"/>
          <w:sz w:val="24"/>
          <w:szCs w:val="24"/>
        </w:rPr>
      </w:pPr>
      <w:r w:rsidRPr="0086101F">
        <w:rPr>
          <w:rFonts w:ascii="Times New Roman" w:hAnsi="Times New Roman"/>
          <w:sz w:val="24"/>
          <w:szCs w:val="24"/>
        </w:rPr>
        <w:t>На территории города действует централизованная система с городскими очистными сооружениями полной биологической очистки проектной производительностью 15 тыс</w:t>
      </w:r>
      <w:proofErr w:type="gramStart"/>
      <w:r w:rsidRPr="0086101F">
        <w:rPr>
          <w:rFonts w:ascii="Times New Roman" w:hAnsi="Times New Roman"/>
          <w:sz w:val="24"/>
          <w:szCs w:val="24"/>
        </w:rPr>
        <w:t>.м</w:t>
      </w:r>
      <w:proofErr w:type="gramEnd"/>
      <w:r w:rsidRPr="0086101F">
        <w:rPr>
          <w:rFonts w:ascii="Times New Roman" w:hAnsi="Times New Roman"/>
          <w:sz w:val="24"/>
          <w:szCs w:val="24"/>
          <w:vertAlign w:val="superscript"/>
        </w:rPr>
        <w:t>3</w:t>
      </w:r>
      <w:r w:rsidRPr="0086101F">
        <w:rPr>
          <w:rFonts w:ascii="Times New Roman" w:hAnsi="Times New Roman"/>
          <w:sz w:val="24"/>
          <w:szCs w:val="24"/>
        </w:rPr>
        <w:t>/</w:t>
      </w:r>
      <w:proofErr w:type="spellStart"/>
      <w:r w:rsidRPr="0086101F">
        <w:rPr>
          <w:rFonts w:ascii="Times New Roman" w:hAnsi="Times New Roman"/>
          <w:sz w:val="24"/>
          <w:szCs w:val="24"/>
        </w:rPr>
        <w:t>сут</w:t>
      </w:r>
      <w:proofErr w:type="spellEnd"/>
      <w:r w:rsidRPr="0086101F">
        <w:rPr>
          <w:rFonts w:ascii="Times New Roman" w:hAnsi="Times New Roman"/>
          <w:sz w:val="24"/>
          <w:szCs w:val="24"/>
        </w:rPr>
        <w:t xml:space="preserve">. с механическим обезвоживанием осадка.  Одиночное протяжение уличной канализационной сети составляло 25.5 км до 2009 г.; в 2010 г. сократилось до 9.8 км. Одиночное протяжение уличной канализационной сети, нуждающейся в замене, колебалось </w:t>
      </w:r>
      <w:proofErr w:type="gramStart"/>
      <w:r w:rsidRPr="0086101F">
        <w:rPr>
          <w:rFonts w:ascii="Times New Roman" w:hAnsi="Times New Roman"/>
          <w:sz w:val="24"/>
          <w:szCs w:val="24"/>
        </w:rPr>
        <w:t>в</w:t>
      </w:r>
      <w:proofErr w:type="gramEnd"/>
      <w:r w:rsidRPr="0086101F">
        <w:rPr>
          <w:rFonts w:ascii="Times New Roman" w:hAnsi="Times New Roman"/>
          <w:sz w:val="24"/>
          <w:szCs w:val="24"/>
        </w:rPr>
        <w:t xml:space="preserve"> </w:t>
      </w:r>
      <w:proofErr w:type="gramStart"/>
      <w:r w:rsidRPr="0086101F">
        <w:rPr>
          <w:rFonts w:ascii="Times New Roman" w:hAnsi="Times New Roman"/>
          <w:sz w:val="24"/>
          <w:szCs w:val="24"/>
        </w:rPr>
        <w:t>между</w:t>
      </w:r>
      <w:proofErr w:type="gramEnd"/>
      <w:r w:rsidRPr="0086101F">
        <w:rPr>
          <w:rFonts w:ascii="Times New Roman" w:hAnsi="Times New Roman"/>
          <w:sz w:val="24"/>
          <w:szCs w:val="24"/>
        </w:rPr>
        <w:t xml:space="preserve"> отметками 600 и 800 м. </w:t>
      </w:r>
    </w:p>
    <w:p w:rsidR="002C339B" w:rsidRPr="0086101F" w:rsidRDefault="00EA4811" w:rsidP="002C339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Централизованным теплоснабжением обеспечен весь многоквартирный жилищный фонд, часть </w:t>
      </w:r>
      <w:proofErr w:type="spellStart"/>
      <w:r w:rsidRPr="0086101F">
        <w:rPr>
          <w:rFonts w:ascii="Times New Roman" w:hAnsi="Times New Roman"/>
          <w:sz w:val="24"/>
          <w:szCs w:val="24"/>
        </w:rPr>
        <w:t>коттеджной</w:t>
      </w:r>
      <w:proofErr w:type="spellEnd"/>
      <w:r w:rsidRPr="0086101F">
        <w:rPr>
          <w:rFonts w:ascii="Times New Roman" w:hAnsi="Times New Roman"/>
          <w:sz w:val="24"/>
          <w:szCs w:val="24"/>
        </w:rPr>
        <w:t xml:space="preserve"> застройки, научные институты, предприятия и коммунально-складская зона Черноголовки. Все котельные работают на природном газе. Центральная котельная имеет резерв тепловой мощности и возможность расширения, что позволит обеспечить теплом планируемое строительство. В 2010 г. был введен второй источник теплоснабжения. Протяжение тепловых и паровых сетей в двухтрубном исчислении в период за 4 года не менялась (28.4 км); увеличение  2010 года составило всего 100 м. При этом в замене  нуждается 5.2 км тепловых труб. Объем ремонта тепловых сетей составлял в последние годы 200-330 м в год.</w:t>
      </w:r>
    </w:p>
    <w:p w:rsidR="002C339B" w:rsidRPr="0086101F" w:rsidRDefault="00EA4811" w:rsidP="002C339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Обеспеченность жилого фонда городского округа Черноголовка природным газом составляет 90%, в том числе городское – 100%, сельское – 80%. Система газоснабжения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.о. Черноголовка может обеспечивать природным газом как существующую, </w:t>
      </w:r>
      <w:proofErr w:type="spellStart"/>
      <w:r w:rsidRPr="0086101F">
        <w:rPr>
          <w:rFonts w:ascii="Times New Roman" w:hAnsi="Times New Roman"/>
          <w:sz w:val="24"/>
          <w:szCs w:val="24"/>
        </w:rPr>
        <w:t>негазифицированную</w:t>
      </w:r>
      <w:proofErr w:type="spellEnd"/>
      <w:r w:rsidRPr="0086101F">
        <w:rPr>
          <w:rFonts w:ascii="Times New Roman" w:hAnsi="Times New Roman"/>
          <w:sz w:val="24"/>
          <w:szCs w:val="24"/>
        </w:rPr>
        <w:t xml:space="preserve">, так и предлагаемую к строительству жилищно-коммунальную застройку. Одиночное протяжение уличной газовой сети в 2007-2010 гг. оставалось неизменным (159.6 км). </w:t>
      </w:r>
    </w:p>
    <w:p w:rsidR="00EA4811" w:rsidRPr="0086101F" w:rsidRDefault="00EA4811" w:rsidP="002C339B">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Большая часть установленной и потребляемой электрической мощности г.о. Черноголовка приходится на центральный планировочный район, включающий территории города Черноголовки и ряда деревень, в котором проживает 96% населения г.о. Основной центр питания городского округа – ПС 110 кВ «Черноголовка» (№ 579) – также находится в границах Центрального планировочного района.</w:t>
      </w:r>
      <w:proofErr w:type="gramEnd"/>
      <w:r w:rsidRPr="0086101F">
        <w:rPr>
          <w:rFonts w:ascii="Times New Roman" w:hAnsi="Times New Roman"/>
          <w:sz w:val="24"/>
          <w:szCs w:val="24"/>
        </w:rPr>
        <w:t xml:space="preserve"> Мощность подстанции к настоящему времени исчерпана. Планируется замена трансформаторов. В городе Черноголовка требуется построить два новых распределительных пункта (РП-10 кВ) и осуществить реконструкцию или замену около 50% объектов  электрохозяйства в связи с износом. В западном планировочном районе питание осуществляется через фидеры ПС 35/6 кВ «</w:t>
      </w:r>
      <w:proofErr w:type="spellStart"/>
      <w:r w:rsidRPr="0086101F">
        <w:rPr>
          <w:rFonts w:ascii="Times New Roman" w:hAnsi="Times New Roman"/>
          <w:sz w:val="24"/>
          <w:szCs w:val="24"/>
        </w:rPr>
        <w:t>Голубино</w:t>
      </w:r>
      <w:proofErr w:type="spellEnd"/>
      <w:r w:rsidRPr="0086101F">
        <w:rPr>
          <w:rFonts w:ascii="Times New Roman" w:hAnsi="Times New Roman"/>
          <w:sz w:val="24"/>
          <w:szCs w:val="24"/>
        </w:rPr>
        <w:t>» и от ПС 110/10 кВ «Черноголовка». Техническое состояние питающих и распределительных электрических сетей удовлетворительное. Резерв мощности для подключения новых по</w:t>
      </w:r>
      <w:r w:rsidR="002C339B" w:rsidRPr="0086101F">
        <w:rPr>
          <w:rFonts w:ascii="Times New Roman" w:hAnsi="Times New Roman"/>
          <w:sz w:val="24"/>
          <w:szCs w:val="24"/>
        </w:rPr>
        <w:t>требителей отсутствует.</w:t>
      </w:r>
    </w:p>
    <w:p w:rsidR="002C339B" w:rsidRPr="0086101F" w:rsidRDefault="002C339B" w:rsidP="002C339B">
      <w:pPr>
        <w:spacing w:after="0" w:line="240" w:lineRule="auto"/>
        <w:ind w:firstLine="709"/>
        <w:jc w:val="both"/>
        <w:rPr>
          <w:rFonts w:ascii="Times New Roman" w:hAnsi="Times New Roman"/>
          <w:sz w:val="24"/>
          <w:szCs w:val="24"/>
        </w:rPr>
      </w:pPr>
    </w:p>
    <w:p w:rsidR="00D129AF" w:rsidRDefault="00D129AF" w:rsidP="00832D0B">
      <w:pPr>
        <w:pStyle w:val="11"/>
        <w:tabs>
          <w:tab w:val="left" w:pos="1134"/>
        </w:tabs>
        <w:ind w:left="360"/>
        <w:jc w:val="both"/>
        <w:rPr>
          <w:rFonts w:ascii="Times New Roman" w:hAnsi="Times New Roman"/>
          <w:b/>
          <w:sz w:val="24"/>
          <w:szCs w:val="24"/>
        </w:rPr>
      </w:pPr>
    </w:p>
    <w:p w:rsidR="00D129AF" w:rsidRDefault="00D129AF" w:rsidP="00832D0B">
      <w:pPr>
        <w:pStyle w:val="11"/>
        <w:tabs>
          <w:tab w:val="left" w:pos="1134"/>
        </w:tabs>
        <w:ind w:left="360"/>
        <w:jc w:val="both"/>
        <w:rPr>
          <w:rFonts w:ascii="Times New Roman" w:hAnsi="Times New Roman"/>
          <w:b/>
          <w:sz w:val="24"/>
          <w:szCs w:val="24"/>
        </w:rPr>
      </w:pPr>
    </w:p>
    <w:p w:rsidR="00D129AF" w:rsidRDefault="00D129AF" w:rsidP="00832D0B">
      <w:pPr>
        <w:pStyle w:val="11"/>
        <w:tabs>
          <w:tab w:val="left" w:pos="1134"/>
        </w:tabs>
        <w:ind w:left="360"/>
        <w:jc w:val="both"/>
        <w:rPr>
          <w:rFonts w:ascii="Times New Roman" w:hAnsi="Times New Roman"/>
          <w:b/>
          <w:sz w:val="24"/>
          <w:szCs w:val="24"/>
        </w:rPr>
      </w:pPr>
    </w:p>
    <w:p w:rsidR="00D129AF" w:rsidRDefault="00D129AF" w:rsidP="00832D0B">
      <w:pPr>
        <w:pStyle w:val="11"/>
        <w:tabs>
          <w:tab w:val="left" w:pos="1134"/>
        </w:tabs>
        <w:ind w:left="360"/>
        <w:jc w:val="both"/>
        <w:rPr>
          <w:rFonts w:ascii="Times New Roman" w:hAnsi="Times New Roman"/>
          <w:b/>
          <w:sz w:val="24"/>
          <w:szCs w:val="24"/>
        </w:rPr>
      </w:pPr>
    </w:p>
    <w:p w:rsidR="00D129AF" w:rsidRDefault="00D129AF" w:rsidP="00832D0B">
      <w:pPr>
        <w:pStyle w:val="11"/>
        <w:tabs>
          <w:tab w:val="left" w:pos="1134"/>
        </w:tabs>
        <w:ind w:left="360"/>
        <w:jc w:val="both"/>
        <w:rPr>
          <w:rFonts w:ascii="Times New Roman" w:hAnsi="Times New Roman"/>
          <w:b/>
          <w:sz w:val="24"/>
          <w:szCs w:val="24"/>
        </w:rPr>
      </w:pPr>
    </w:p>
    <w:p w:rsidR="00682C90" w:rsidRPr="0086101F" w:rsidRDefault="002C339B" w:rsidP="00832D0B">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lastRenderedPageBreak/>
        <w:t xml:space="preserve">2.3. </w:t>
      </w:r>
      <w:r w:rsidR="00682C90" w:rsidRPr="0086101F">
        <w:rPr>
          <w:rFonts w:ascii="Times New Roman" w:hAnsi="Times New Roman"/>
          <w:b/>
          <w:sz w:val="24"/>
          <w:szCs w:val="24"/>
        </w:rPr>
        <w:t xml:space="preserve">Текущий уровень организационного развития кластера </w:t>
      </w:r>
    </w:p>
    <w:p w:rsidR="002C339B" w:rsidRPr="0086101F" w:rsidRDefault="00682C90" w:rsidP="00682C90">
      <w:pPr>
        <w:pStyle w:val="3"/>
        <w:spacing w:line="240" w:lineRule="auto"/>
        <w:ind w:firstLine="709"/>
        <w:rPr>
          <w:rFonts w:ascii="Times New Roman" w:hAnsi="Times New Roman"/>
          <w:color w:val="auto"/>
          <w:sz w:val="24"/>
          <w:szCs w:val="24"/>
        </w:rPr>
      </w:pPr>
      <w:r w:rsidRPr="0086101F">
        <w:rPr>
          <w:rFonts w:ascii="Times New Roman" w:hAnsi="Times New Roman"/>
          <w:color w:val="auto"/>
          <w:sz w:val="24"/>
          <w:szCs w:val="24"/>
        </w:rPr>
        <w:t xml:space="preserve">2.3.1. </w:t>
      </w:r>
      <w:r w:rsidR="002C339B" w:rsidRPr="0086101F">
        <w:rPr>
          <w:rFonts w:ascii="Times New Roman" w:hAnsi="Times New Roman"/>
          <w:color w:val="auto"/>
          <w:sz w:val="24"/>
          <w:szCs w:val="24"/>
        </w:rPr>
        <w:t xml:space="preserve">Описание действующих специализированных органов управления развитием кластера и оценка уровня </w:t>
      </w:r>
      <w:proofErr w:type="spellStart"/>
      <w:r w:rsidR="002C339B" w:rsidRPr="0086101F">
        <w:rPr>
          <w:rFonts w:ascii="Times New Roman" w:hAnsi="Times New Roman"/>
          <w:color w:val="auto"/>
          <w:sz w:val="24"/>
          <w:szCs w:val="24"/>
        </w:rPr>
        <w:t>представленности</w:t>
      </w:r>
      <w:proofErr w:type="spellEnd"/>
      <w:r w:rsidR="002C339B" w:rsidRPr="0086101F">
        <w:rPr>
          <w:rFonts w:ascii="Times New Roman" w:hAnsi="Times New Roman"/>
          <w:color w:val="auto"/>
          <w:sz w:val="24"/>
          <w:szCs w:val="24"/>
        </w:rPr>
        <w:t xml:space="preserve"> в них основных участников кластера, представителей органов власти</w:t>
      </w:r>
    </w:p>
    <w:p w:rsidR="00682C90" w:rsidRPr="0086101F" w:rsidRDefault="00682C90" w:rsidP="00682C90">
      <w:pPr>
        <w:spacing w:after="0" w:line="240" w:lineRule="auto"/>
        <w:ind w:firstLine="709"/>
        <w:jc w:val="both"/>
        <w:rPr>
          <w:rFonts w:ascii="Times New Roman" w:hAnsi="Times New Roman"/>
          <w:sz w:val="24"/>
          <w:szCs w:val="24"/>
        </w:rPr>
      </w:pPr>
    </w:p>
    <w:p w:rsidR="00682C90" w:rsidRPr="0086101F" w:rsidRDefault="002C339B" w:rsidP="00682C90">
      <w:pPr>
        <w:spacing w:after="0" w:line="240" w:lineRule="auto"/>
        <w:ind w:firstLine="709"/>
        <w:jc w:val="both"/>
        <w:rPr>
          <w:rFonts w:ascii="Times New Roman" w:hAnsi="Times New Roman"/>
          <w:sz w:val="24"/>
          <w:szCs w:val="24"/>
        </w:rPr>
      </w:pPr>
      <w:r w:rsidRPr="0086101F">
        <w:rPr>
          <w:rFonts w:ascii="Times New Roman" w:hAnsi="Times New Roman"/>
          <w:sz w:val="24"/>
          <w:szCs w:val="24"/>
        </w:rPr>
        <w:t>Специализированным органом управления развитием кластера является некоммерческое партнерство «Содействие развитию Биотехнологического кластера Пущино». Устав некоммерческого партнерства утвержден собранием учредителей (протокол №1 от 26 января 2012 года) и зарегистрирован управлением Министерства юстиции по Московской области 14 марта 2012 года.</w:t>
      </w:r>
    </w:p>
    <w:p w:rsidR="002C339B" w:rsidRPr="0086101F" w:rsidRDefault="002C339B" w:rsidP="00682C90">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некоммерческое партнерство «Содействие развитию Биотехнологического кластера Пущи</w:t>
      </w:r>
      <w:r w:rsidR="006D1ED8" w:rsidRPr="0086101F">
        <w:rPr>
          <w:rFonts w:ascii="Times New Roman" w:hAnsi="Times New Roman"/>
          <w:sz w:val="24"/>
          <w:szCs w:val="24"/>
        </w:rPr>
        <w:t>но» вошли следующие организации:</w:t>
      </w:r>
    </w:p>
    <w:p w:rsidR="006D1ED8" w:rsidRPr="0086101F" w:rsidRDefault="006D1ED8" w:rsidP="00682C90">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 </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теоретической и экспериментальной биофизики РАН</w:t>
      </w:r>
      <w:r w:rsidR="00C213D1" w:rsidRPr="0086101F">
        <w:rPr>
          <w:rFonts w:ascii="Times New Roman" w:hAnsi="Times New Roman"/>
          <w:sz w:val="24"/>
          <w:szCs w:val="24"/>
        </w:rPr>
        <w:t>;</w:t>
      </w:r>
    </w:p>
    <w:p w:rsidR="006D1ED8" w:rsidRPr="0086101F" w:rsidRDefault="006D1ED8"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ПНЦ РАН</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фундаментальных проблем биологии Российской академии наук</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фундаментальных проблем биологии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биохимии и физиологии микроорганизмов им. Г.К. Скрябина Российской академии наук</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биологического приборостроения с опытным производством РАН (ИБП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проблем химической физики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физиологически активных веществ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Белка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биофизики клетки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 xml:space="preserve">Институт физико-химических и биологических проблем почвоведения </w:t>
      </w:r>
      <w:proofErr w:type="spellStart"/>
      <w:r w:rsidRPr="0086101F">
        <w:rPr>
          <w:rFonts w:ascii="Times New Roman" w:hAnsi="Times New Roman"/>
          <w:sz w:val="24"/>
          <w:szCs w:val="24"/>
        </w:rPr>
        <w:t>ИФХиБПП</w:t>
      </w:r>
      <w:proofErr w:type="spellEnd"/>
      <w:r w:rsidRPr="0086101F">
        <w:rPr>
          <w:rFonts w:ascii="Times New Roman" w:hAnsi="Times New Roman"/>
          <w:sz w:val="24"/>
          <w:szCs w:val="24"/>
        </w:rPr>
        <w:t xml:space="preserve"> РАН; </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Институт математических проблем биологии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 xml:space="preserve">Радиоастрономическая обсерватория </w:t>
      </w:r>
      <w:proofErr w:type="spellStart"/>
      <w:r w:rsidRPr="0086101F">
        <w:rPr>
          <w:rFonts w:ascii="Times New Roman" w:hAnsi="Times New Roman"/>
          <w:sz w:val="24"/>
          <w:szCs w:val="24"/>
        </w:rPr>
        <w:t>Астро-космического</w:t>
      </w:r>
      <w:proofErr w:type="spellEnd"/>
      <w:r w:rsidRPr="0086101F">
        <w:rPr>
          <w:rFonts w:ascii="Times New Roman" w:hAnsi="Times New Roman"/>
          <w:sz w:val="24"/>
          <w:szCs w:val="24"/>
        </w:rPr>
        <w:t xml:space="preserve"> центра Физического института им. Лебедева (ПРАО АКЦ ФИАН)</w:t>
      </w:r>
      <w:r w:rsidR="00C213D1" w:rsidRPr="0086101F">
        <w:rPr>
          <w:rFonts w:ascii="Times New Roman" w:hAnsi="Times New Roman"/>
          <w:sz w:val="24"/>
          <w:szCs w:val="24"/>
        </w:rPr>
        <w:t>;</w:t>
      </w:r>
    </w:p>
    <w:p w:rsidR="002C339B" w:rsidRPr="0086101F" w:rsidRDefault="006D1ED8" w:rsidP="006D1ED8">
      <w:pPr>
        <w:pStyle w:val="11"/>
        <w:numPr>
          <w:ilvl w:val="0"/>
          <w:numId w:val="22"/>
        </w:numPr>
        <w:tabs>
          <w:tab w:val="left" w:pos="1134"/>
        </w:tabs>
        <w:jc w:val="both"/>
        <w:rPr>
          <w:rFonts w:ascii="Times New Roman" w:hAnsi="Times New Roman"/>
          <w:sz w:val="24"/>
          <w:szCs w:val="24"/>
        </w:rPr>
      </w:pPr>
      <w:r w:rsidRPr="0086101F">
        <w:rPr>
          <w:rFonts w:ascii="Times New Roman" w:hAnsi="Times New Roman"/>
          <w:sz w:val="24"/>
          <w:szCs w:val="24"/>
        </w:rPr>
        <w:t xml:space="preserve"> Институт </w:t>
      </w:r>
      <w:r w:rsidR="002C339B" w:rsidRPr="0086101F">
        <w:rPr>
          <w:rFonts w:ascii="Times New Roman" w:hAnsi="Times New Roman"/>
          <w:sz w:val="24"/>
          <w:szCs w:val="24"/>
        </w:rPr>
        <w:t xml:space="preserve"> био</w:t>
      </w:r>
      <w:r w:rsidRPr="0086101F">
        <w:rPr>
          <w:rFonts w:ascii="Times New Roman" w:hAnsi="Times New Roman"/>
          <w:sz w:val="24"/>
          <w:szCs w:val="24"/>
        </w:rPr>
        <w:t>органической химии</w:t>
      </w:r>
      <w:r w:rsidRPr="0086101F">
        <w:t xml:space="preserve"> </w:t>
      </w:r>
      <w:r w:rsidRPr="0086101F">
        <w:rPr>
          <w:rFonts w:ascii="Times New Roman" w:hAnsi="Times New Roman"/>
          <w:sz w:val="24"/>
          <w:szCs w:val="24"/>
        </w:rPr>
        <w:t xml:space="preserve">им. академиков М. М. Шемякина и Ю. А. </w:t>
      </w:r>
      <w:proofErr w:type="spellStart"/>
      <w:r w:rsidRPr="0086101F">
        <w:rPr>
          <w:rFonts w:ascii="Times New Roman" w:hAnsi="Times New Roman"/>
          <w:sz w:val="24"/>
          <w:szCs w:val="24"/>
        </w:rPr>
        <w:t>Овчинникова</w:t>
      </w:r>
      <w:proofErr w:type="spellEnd"/>
      <w:r w:rsidRPr="0086101F">
        <w:rPr>
          <w:rFonts w:ascii="Times New Roman" w:hAnsi="Times New Roman"/>
          <w:sz w:val="24"/>
          <w:szCs w:val="24"/>
        </w:rPr>
        <w:t xml:space="preserve"> РАН </w:t>
      </w:r>
      <w:r w:rsidR="002C339B" w:rsidRPr="0086101F">
        <w:rPr>
          <w:rFonts w:ascii="Times New Roman" w:hAnsi="Times New Roman"/>
          <w:sz w:val="24"/>
          <w:szCs w:val="24"/>
        </w:rPr>
        <w:t xml:space="preserve"> </w:t>
      </w:r>
      <w:proofErr w:type="gramStart"/>
      <w:r w:rsidR="002C339B" w:rsidRPr="0086101F">
        <w:rPr>
          <w:rFonts w:ascii="Times New Roman" w:hAnsi="Times New Roman"/>
          <w:sz w:val="24"/>
          <w:szCs w:val="24"/>
        </w:rPr>
        <w:t>(</w:t>
      </w:r>
      <w:r w:rsidRPr="0086101F">
        <w:rPr>
          <w:rFonts w:ascii="Times New Roman" w:hAnsi="Times New Roman"/>
          <w:sz w:val="24"/>
          <w:szCs w:val="24"/>
        </w:rPr>
        <w:t xml:space="preserve"> </w:t>
      </w:r>
      <w:proofErr w:type="gramEnd"/>
      <w:r w:rsidRPr="0086101F">
        <w:rPr>
          <w:rFonts w:ascii="Times New Roman" w:hAnsi="Times New Roman"/>
          <w:sz w:val="24"/>
          <w:szCs w:val="24"/>
        </w:rPr>
        <w:t xml:space="preserve">в т.ч. </w:t>
      </w:r>
      <w:r w:rsidR="002C339B" w:rsidRPr="0086101F">
        <w:rPr>
          <w:rFonts w:ascii="Times New Roman" w:hAnsi="Times New Roman"/>
          <w:sz w:val="24"/>
          <w:szCs w:val="24"/>
        </w:rPr>
        <w:t>ФИБХ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Исследовательский центр «</w:t>
      </w:r>
      <w:proofErr w:type="spellStart"/>
      <w:r w:rsidRPr="0086101F">
        <w:rPr>
          <w:rFonts w:ascii="Times New Roman" w:hAnsi="Times New Roman"/>
          <w:sz w:val="24"/>
          <w:szCs w:val="24"/>
        </w:rPr>
        <w:t>БиоРесурсы</w:t>
      </w:r>
      <w:proofErr w:type="spellEnd"/>
      <w:r w:rsidRPr="0086101F">
        <w:rPr>
          <w:rFonts w:ascii="Times New Roman" w:hAnsi="Times New Roman"/>
          <w:sz w:val="24"/>
          <w:szCs w:val="24"/>
        </w:rPr>
        <w:t xml:space="preserve"> и экология»</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Бизнес-инкубатор НЦЧ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Цен</w:t>
      </w:r>
      <w:r w:rsidR="006D1ED8" w:rsidRPr="0086101F">
        <w:rPr>
          <w:rFonts w:ascii="Times New Roman" w:hAnsi="Times New Roman"/>
          <w:sz w:val="24"/>
          <w:szCs w:val="24"/>
        </w:rPr>
        <w:t>тр коллективного пользования ПНЦ</w:t>
      </w:r>
      <w:r w:rsidRPr="0086101F">
        <w:rPr>
          <w:rFonts w:ascii="Times New Roman" w:hAnsi="Times New Roman"/>
          <w:sz w:val="24"/>
          <w:szCs w:val="24"/>
        </w:rPr>
        <w:t xml:space="preserve"> РАН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 xml:space="preserve">Пущинский государственный </w:t>
      </w:r>
      <w:proofErr w:type="spellStart"/>
      <w:proofErr w:type="gramStart"/>
      <w:r w:rsidRPr="0086101F">
        <w:rPr>
          <w:rFonts w:ascii="Times New Roman" w:hAnsi="Times New Roman"/>
          <w:sz w:val="24"/>
          <w:szCs w:val="24"/>
        </w:rPr>
        <w:t>естественно-научный</w:t>
      </w:r>
      <w:proofErr w:type="spellEnd"/>
      <w:proofErr w:type="gramEnd"/>
      <w:r w:rsidRPr="0086101F">
        <w:rPr>
          <w:rFonts w:ascii="Times New Roman" w:hAnsi="Times New Roman"/>
          <w:sz w:val="24"/>
          <w:szCs w:val="24"/>
        </w:rPr>
        <w:t xml:space="preserve"> институт (</w:t>
      </w:r>
      <w:proofErr w:type="spellStart"/>
      <w:r w:rsidRPr="0086101F">
        <w:rPr>
          <w:rFonts w:ascii="Times New Roman" w:hAnsi="Times New Roman"/>
          <w:sz w:val="24"/>
          <w:szCs w:val="24"/>
        </w:rPr>
        <w:t>ПущГЕНИ</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Филиал МГУ им. Ломоносова</w:t>
      </w:r>
      <w:r w:rsidR="00C213D1" w:rsidRPr="0086101F">
        <w:rPr>
          <w:rFonts w:ascii="Times New Roman" w:hAnsi="Times New Roman"/>
          <w:sz w:val="24"/>
          <w:szCs w:val="24"/>
        </w:rPr>
        <w:t>;</w:t>
      </w:r>
    </w:p>
    <w:p w:rsidR="006D1ED8" w:rsidRPr="0086101F" w:rsidRDefault="006D1ED8"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 НПЦ « ИБХ-РАН»</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Некоммерческое партнерство «</w:t>
      </w:r>
      <w:proofErr w:type="spellStart"/>
      <w:r w:rsidRPr="0086101F">
        <w:rPr>
          <w:rFonts w:ascii="Times New Roman" w:hAnsi="Times New Roman"/>
          <w:sz w:val="24"/>
          <w:szCs w:val="24"/>
        </w:rPr>
        <w:t>Орхимед</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ФГУП «Экспериментальный завод научного приборостроения»</w:t>
      </w:r>
      <w:r w:rsidR="00C213D1" w:rsidRPr="0086101F">
        <w:rPr>
          <w:rFonts w:ascii="Times New Roman" w:hAnsi="Times New Roman"/>
          <w:sz w:val="24"/>
          <w:szCs w:val="24"/>
        </w:rPr>
        <w:t>;</w:t>
      </w:r>
    </w:p>
    <w:p w:rsidR="006D1ED8" w:rsidRPr="0086101F" w:rsidRDefault="006D1ED8" w:rsidP="006D1ED8">
      <w:pPr>
        <w:pStyle w:val="11"/>
        <w:numPr>
          <w:ilvl w:val="0"/>
          <w:numId w:val="22"/>
        </w:numPr>
        <w:tabs>
          <w:tab w:val="left" w:pos="1134"/>
        </w:tabs>
        <w:jc w:val="both"/>
        <w:rPr>
          <w:rFonts w:ascii="Times New Roman" w:hAnsi="Times New Roman"/>
          <w:sz w:val="24"/>
          <w:szCs w:val="24"/>
        </w:rPr>
      </w:pPr>
      <w:r w:rsidRPr="0086101F">
        <w:rPr>
          <w:rFonts w:ascii="Times New Roman" w:hAnsi="Times New Roman"/>
          <w:sz w:val="24"/>
          <w:szCs w:val="24"/>
        </w:rPr>
        <w:t>ОАО «Московское производственное химико-фармацевтическое объединение им. Н. А. Семашко»</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ОАО «</w:t>
      </w:r>
      <w:proofErr w:type="spellStart"/>
      <w:r w:rsidRPr="0086101F">
        <w:rPr>
          <w:rFonts w:ascii="Times New Roman" w:hAnsi="Times New Roman"/>
          <w:sz w:val="24"/>
          <w:szCs w:val="24"/>
        </w:rPr>
        <w:t>Валента</w:t>
      </w:r>
      <w:proofErr w:type="spellEnd"/>
      <w:r w:rsidRPr="0086101F">
        <w:rPr>
          <w:rFonts w:ascii="Times New Roman" w:hAnsi="Times New Roman"/>
          <w:sz w:val="24"/>
          <w:szCs w:val="24"/>
        </w:rPr>
        <w:t xml:space="preserve"> Фармацевтика»</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«А-БИО»</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ЗАО «</w:t>
      </w:r>
      <w:proofErr w:type="spellStart"/>
      <w:r w:rsidRPr="0086101F">
        <w:rPr>
          <w:rFonts w:ascii="Times New Roman" w:hAnsi="Times New Roman"/>
          <w:sz w:val="24"/>
          <w:szCs w:val="24"/>
        </w:rPr>
        <w:t>Ай-Би-Скрин</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Алдитек</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Антерикс</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Биосенсор</w:t>
      </w:r>
      <w:proofErr w:type="spellEnd"/>
      <w:r w:rsidRPr="0086101F">
        <w:rPr>
          <w:rFonts w:ascii="Times New Roman" w:hAnsi="Times New Roman"/>
          <w:sz w:val="24"/>
          <w:szCs w:val="24"/>
        </w:rPr>
        <w:t xml:space="preserve"> АН»</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lastRenderedPageBreak/>
        <w:t>ООО «</w:t>
      </w:r>
      <w:proofErr w:type="spellStart"/>
      <w:r w:rsidRPr="0086101F">
        <w:rPr>
          <w:rFonts w:ascii="Times New Roman" w:hAnsi="Times New Roman"/>
          <w:sz w:val="24"/>
          <w:szCs w:val="24"/>
        </w:rPr>
        <w:t>Биоскан</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«ВЕДА»</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 xml:space="preserve">ООО НПЦ «Грин </w:t>
      </w:r>
      <w:proofErr w:type="spellStart"/>
      <w:r w:rsidRPr="0086101F">
        <w:rPr>
          <w:rFonts w:ascii="Times New Roman" w:hAnsi="Times New Roman"/>
          <w:sz w:val="24"/>
          <w:szCs w:val="24"/>
        </w:rPr>
        <w:t>Фит</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НПО «</w:t>
      </w:r>
      <w:proofErr w:type="spellStart"/>
      <w:r w:rsidRPr="0086101F">
        <w:rPr>
          <w:rFonts w:ascii="Times New Roman" w:hAnsi="Times New Roman"/>
          <w:sz w:val="24"/>
          <w:szCs w:val="24"/>
        </w:rPr>
        <w:t>Деост</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ДиСи</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«Информационные технологии и электронные коммуникации»</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«Компания Стек»</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Медиор</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«Научно-производственное объединение ДНК-Технология»</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«Научный медико-профилактический центр «Нейрон»</w:t>
      </w:r>
      <w:r w:rsidR="00C213D1" w:rsidRPr="0086101F">
        <w:rPr>
          <w:rFonts w:ascii="Times New Roman" w:hAnsi="Times New Roman"/>
          <w:sz w:val="24"/>
          <w:szCs w:val="24"/>
        </w:rPr>
        <w:t>;</w:t>
      </w:r>
    </w:p>
    <w:p w:rsidR="002C339B" w:rsidRPr="0086101F" w:rsidRDefault="00C213D1"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"НПЦ «Аметист»;</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ОАО НПФ «</w:t>
      </w:r>
      <w:proofErr w:type="spellStart"/>
      <w:r w:rsidRPr="0086101F">
        <w:rPr>
          <w:rFonts w:ascii="Times New Roman" w:hAnsi="Times New Roman"/>
          <w:sz w:val="24"/>
          <w:szCs w:val="24"/>
        </w:rPr>
        <w:t>Перфторан</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C213D1"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ЗАО «НПО «ФЛАВИТ-ХОЛДИНГ»;</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 xml:space="preserve">ООО «НТЦ </w:t>
      </w:r>
      <w:proofErr w:type="spellStart"/>
      <w:r w:rsidRPr="0086101F">
        <w:rPr>
          <w:rFonts w:ascii="Times New Roman" w:hAnsi="Times New Roman"/>
          <w:sz w:val="24"/>
          <w:szCs w:val="24"/>
        </w:rPr>
        <w:t>Экст-Эко</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Окабиолаб</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Проинтех</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ЗАО «</w:t>
      </w:r>
      <w:proofErr w:type="spellStart"/>
      <w:r w:rsidRPr="0086101F">
        <w:rPr>
          <w:rFonts w:ascii="Times New Roman" w:hAnsi="Times New Roman"/>
          <w:sz w:val="24"/>
          <w:szCs w:val="24"/>
        </w:rPr>
        <w:t>Протом</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ОП ФЛ ЗАО «</w:t>
      </w:r>
      <w:proofErr w:type="spellStart"/>
      <w:r w:rsidRPr="0086101F">
        <w:rPr>
          <w:rFonts w:ascii="Times New Roman" w:hAnsi="Times New Roman"/>
          <w:sz w:val="24"/>
          <w:szCs w:val="24"/>
        </w:rPr>
        <w:t>Рафарма</w:t>
      </w:r>
      <w:proofErr w:type="spellEnd"/>
      <w:r w:rsidRPr="0086101F">
        <w:rPr>
          <w:rFonts w:ascii="Times New Roman" w:hAnsi="Times New Roman"/>
          <w:sz w:val="24"/>
          <w:szCs w:val="24"/>
        </w:rPr>
        <w:t>»</w:t>
      </w:r>
      <w:r w:rsidR="00C213D1" w:rsidRPr="0086101F">
        <w:rPr>
          <w:rFonts w:ascii="Times New Roman" w:hAnsi="Times New Roman"/>
          <w:sz w:val="24"/>
          <w:szCs w:val="24"/>
        </w:rPr>
        <w:t>;</w:t>
      </w:r>
    </w:p>
    <w:p w:rsidR="002C339B" w:rsidRPr="0086101F" w:rsidRDefault="002C339B" w:rsidP="002B1882">
      <w:pPr>
        <w:pStyle w:val="11"/>
        <w:numPr>
          <w:ilvl w:val="0"/>
          <w:numId w:val="22"/>
        </w:numPr>
        <w:tabs>
          <w:tab w:val="left" w:pos="1134"/>
        </w:tabs>
        <w:ind w:left="1792" w:hanging="357"/>
        <w:jc w:val="both"/>
        <w:rPr>
          <w:rFonts w:ascii="Times New Roman" w:hAnsi="Times New Roman"/>
          <w:sz w:val="24"/>
          <w:szCs w:val="24"/>
        </w:rPr>
      </w:pPr>
      <w:r w:rsidRPr="0086101F">
        <w:rPr>
          <w:rFonts w:ascii="Times New Roman" w:hAnsi="Times New Roman"/>
          <w:sz w:val="24"/>
          <w:szCs w:val="24"/>
        </w:rPr>
        <w:t>ООО «</w:t>
      </w:r>
      <w:proofErr w:type="spellStart"/>
      <w:r w:rsidRPr="0086101F">
        <w:rPr>
          <w:rFonts w:ascii="Times New Roman" w:hAnsi="Times New Roman"/>
          <w:sz w:val="24"/>
          <w:szCs w:val="24"/>
        </w:rPr>
        <w:t>Тиокрафт</w:t>
      </w:r>
      <w:proofErr w:type="spellEnd"/>
      <w:r w:rsidRPr="0086101F">
        <w:rPr>
          <w:rFonts w:ascii="Times New Roman" w:hAnsi="Times New Roman"/>
          <w:sz w:val="24"/>
          <w:szCs w:val="24"/>
        </w:rPr>
        <w:t>»</w:t>
      </w:r>
      <w:r w:rsidR="006D1ED8" w:rsidRPr="0086101F">
        <w:rPr>
          <w:rFonts w:ascii="Times New Roman" w:hAnsi="Times New Roman"/>
          <w:sz w:val="24"/>
          <w:szCs w:val="24"/>
        </w:rPr>
        <w:t xml:space="preserve"> </w:t>
      </w:r>
    </w:p>
    <w:p w:rsidR="006D1ED8" w:rsidRPr="0086101F" w:rsidRDefault="006D1ED8" w:rsidP="006D1ED8">
      <w:pPr>
        <w:pStyle w:val="11"/>
        <w:tabs>
          <w:tab w:val="left" w:pos="1134"/>
        </w:tabs>
        <w:ind w:left="1792"/>
        <w:jc w:val="both"/>
        <w:rPr>
          <w:rFonts w:ascii="Times New Roman" w:hAnsi="Times New Roman"/>
          <w:sz w:val="24"/>
          <w:szCs w:val="24"/>
        </w:rPr>
      </w:pPr>
    </w:p>
    <w:p w:rsidR="00CA02B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Целью деятельности Партнерства является содействие членам Партнерства, в организации работ по внедрению в производство инновационных и высокоперспективных направлений развития биотехнологии путем реализации научно-производственных проектов кластера, основанных на инновационных медико-биологических разработках РАН, а так же создания соответствующей кластерной структуры </w:t>
      </w:r>
      <w:r w:rsidR="00C213D1" w:rsidRPr="0086101F">
        <w:rPr>
          <w:rFonts w:ascii="Times New Roman" w:hAnsi="Times New Roman"/>
          <w:sz w:val="24"/>
          <w:szCs w:val="24"/>
        </w:rPr>
        <w:t xml:space="preserve">в </w:t>
      </w:r>
      <w:proofErr w:type="gramStart"/>
      <w:r w:rsidR="00C213D1" w:rsidRPr="0086101F">
        <w:rPr>
          <w:rFonts w:ascii="Times New Roman" w:hAnsi="Times New Roman"/>
          <w:sz w:val="24"/>
          <w:szCs w:val="24"/>
        </w:rPr>
        <w:t>г</w:t>
      </w:r>
      <w:proofErr w:type="gramEnd"/>
      <w:r w:rsidR="00C213D1" w:rsidRPr="0086101F">
        <w:rPr>
          <w:rFonts w:ascii="Times New Roman" w:hAnsi="Times New Roman"/>
          <w:sz w:val="24"/>
          <w:szCs w:val="24"/>
        </w:rPr>
        <w:t>.</w:t>
      </w:r>
      <w:r w:rsidRPr="0086101F">
        <w:rPr>
          <w:rFonts w:ascii="Times New Roman" w:hAnsi="Times New Roman"/>
          <w:sz w:val="24"/>
          <w:szCs w:val="24"/>
        </w:rPr>
        <w:t xml:space="preserve"> Пущино.</w:t>
      </w: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b/>
          <w:sz w:val="24"/>
          <w:szCs w:val="24"/>
        </w:rPr>
        <w:t>Основными задачами, которые ставит перед собой некоммерческое партнерство «Содействие развитию Биотехнологического кластера Пущино»</w:t>
      </w:r>
      <w:r w:rsidRPr="0086101F">
        <w:rPr>
          <w:rFonts w:ascii="Times New Roman" w:hAnsi="Times New Roman"/>
          <w:sz w:val="24"/>
          <w:szCs w:val="24"/>
        </w:rPr>
        <w:t xml:space="preserve"> являются:</w:t>
      </w:r>
    </w:p>
    <w:p w:rsidR="002C339B" w:rsidRPr="0086101F" w:rsidRDefault="002C339B" w:rsidP="002B1882">
      <w:pPr>
        <w:pStyle w:val="a4"/>
        <w:numPr>
          <w:ilvl w:val="0"/>
          <w:numId w:val="23"/>
        </w:numPr>
        <w:spacing w:after="0" w:line="240" w:lineRule="auto"/>
        <w:jc w:val="both"/>
        <w:rPr>
          <w:rFonts w:ascii="Times New Roman" w:hAnsi="Times New Roman"/>
          <w:sz w:val="24"/>
          <w:szCs w:val="24"/>
        </w:rPr>
      </w:pPr>
      <w:r w:rsidRPr="0086101F">
        <w:rPr>
          <w:rFonts w:ascii="Times New Roman" w:hAnsi="Times New Roman"/>
          <w:sz w:val="24"/>
          <w:szCs w:val="24"/>
        </w:rPr>
        <w:t>повышение координации и уровня взаимодействия между научно-исследовательскими организациями, вузами и предприятиями кластера, также институтами развития и иными заинтересованными сторонами в сфере трансфера и коммерциализации технологий, организации новых производств, продвижения инновационной продукции, в том числе на зарубежных рынках;</w:t>
      </w:r>
    </w:p>
    <w:p w:rsidR="002C339B" w:rsidRPr="0086101F" w:rsidRDefault="002C339B" w:rsidP="002B1882">
      <w:pPr>
        <w:pStyle w:val="a4"/>
        <w:numPr>
          <w:ilvl w:val="0"/>
          <w:numId w:val="23"/>
        </w:numPr>
        <w:spacing w:after="0" w:line="240" w:lineRule="auto"/>
        <w:jc w:val="both"/>
        <w:rPr>
          <w:rFonts w:ascii="Times New Roman" w:hAnsi="Times New Roman"/>
          <w:sz w:val="24"/>
          <w:szCs w:val="24"/>
        </w:rPr>
      </w:pPr>
      <w:r w:rsidRPr="0086101F">
        <w:rPr>
          <w:rFonts w:ascii="Times New Roman" w:hAnsi="Times New Roman"/>
          <w:sz w:val="24"/>
          <w:szCs w:val="24"/>
        </w:rPr>
        <w:t>организация эффективного взаимодействия участников кластера с органами государственной власти и органами местного самоуправления;</w:t>
      </w:r>
    </w:p>
    <w:p w:rsidR="002C339B" w:rsidRPr="0086101F" w:rsidRDefault="002C339B" w:rsidP="002B1882">
      <w:pPr>
        <w:pStyle w:val="a4"/>
        <w:numPr>
          <w:ilvl w:val="0"/>
          <w:numId w:val="23"/>
        </w:numPr>
        <w:spacing w:after="0" w:line="240" w:lineRule="auto"/>
        <w:jc w:val="both"/>
        <w:rPr>
          <w:rFonts w:ascii="Times New Roman" w:hAnsi="Times New Roman"/>
          <w:sz w:val="24"/>
          <w:szCs w:val="24"/>
        </w:rPr>
      </w:pPr>
      <w:r w:rsidRPr="0086101F">
        <w:rPr>
          <w:rFonts w:ascii="Times New Roman" w:hAnsi="Times New Roman"/>
          <w:sz w:val="24"/>
          <w:szCs w:val="24"/>
        </w:rPr>
        <w:t>реализация мероприятий по широкому вовлечению малых инновационных предприятий в кооперационные отношения в рамках кластера;</w:t>
      </w:r>
    </w:p>
    <w:p w:rsidR="002C339B" w:rsidRPr="0086101F" w:rsidRDefault="002C339B" w:rsidP="002B1882">
      <w:pPr>
        <w:pStyle w:val="a4"/>
        <w:numPr>
          <w:ilvl w:val="0"/>
          <w:numId w:val="23"/>
        </w:numPr>
        <w:spacing w:after="0" w:line="240" w:lineRule="auto"/>
        <w:jc w:val="both"/>
        <w:rPr>
          <w:rFonts w:ascii="Times New Roman" w:hAnsi="Times New Roman"/>
          <w:sz w:val="24"/>
          <w:szCs w:val="24"/>
        </w:rPr>
      </w:pPr>
      <w:proofErr w:type="spellStart"/>
      <w:r w:rsidRPr="0086101F">
        <w:rPr>
          <w:rFonts w:ascii="Times New Roman" w:hAnsi="Times New Roman"/>
          <w:sz w:val="24"/>
          <w:szCs w:val="24"/>
        </w:rPr>
        <w:t>взаимоувязка</w:t>
      </w:r>
      <w:proofErr w:type="spellEnd"/>
      <w:r w:rsidRPr="0086101F">
        <w:rPr>
          <w:rFonts w:ascii="Times New Roman" w:hAnsi="Times New Roman"/>
          <w:sz w:val="24"/>
          <w:szCs w:val="24"/>
        </w:rPr>
        <w:t xml:space="preserve"> инвестиционных проектов участников кластера с целью достижения общих целей кластера, </w:t>
      </w:r>
    </w:p>
    <w:p w:rsidR="002C339B" w:rsidRPr="0086101F" w:rsidRDefault="002C339B" w:rsidP="002B1882">
      <w:pPr>
        <w:pStyle w:val="a4"/>
        <w:numPr>
          <w:ilvl w:val="0"/>
          <w:numId w:val="23"/>
        </w:numPr>
        <w:spacing w:after="0" w:line="240" w:lineRule="auto"/>
        <w:jc w:val="both"/>
        <w:rPr>
          <w:rFonts w:ascii="Times New Roman" w:hAnsi="Times New Roman"/>
          <w:sz w:val="24"/>
          <w:szCs w:val="24"/>
        </w:rPr>
      </w:pPr>
      <w:r w:rsidRPr="0086101F">
        <w:rPr>
          <w:rFonts w:ascii="Times New Roman" w:hAnsi="Times New Roman"/>
          <w:sz w:val="24"/>
          <w:szCs w:val="24"/>
        </w:rPr>
        <w:t>стимулирование и координация совместных проектов участников кластера;</w:t>
      </w:r>
    </w:p>
    <w:p w:rsidR="002C339B" w:rsidRPr="0086101F" w:rsidRDefault="002C339B" w:rsidP="002B1882">
      <w:pPr>
        <w:pStyle w:val="a4"/>
        <w:numPr>
          <w:ilvl w:val="0"/>
          <w:numId w:val="23"/>
        </w:numPr>
        <w:spacing w:after="0" w:line="240" w:lineRule="auto"/>
        <w:ind w:hanging="357"/>
        <w:jc w:val="both"/>
        <w:rPr>
          <w:rFonts w:ascii="Times New Roman" w:hAnsi="Times New Roman"/>
          <w:sz w:val="24"/>
          <w:szCs w:val="24"/>
        </w:rPr>
      </w:pPr>
      <w:r w:rsidRPr="0086101F">
        <w:rPr>
          <w:rFonts w:ascii="Times New Roman" w:hAnsi="Times New Roman"/>
          <w:sz w:val="24"/>
          <w:szCs w:val="24"/>
        </w:rPr>
        <w:t>содействие развитию инфраструктуры кластера.</w:t>
      </w: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Партнерство открыто для вступления новых членов. Членами Партнерства могут быть российские и иностранные юридические и полностью дееспособные физические лица, признавшие настоящий Устав и внесшие соответствующие взносы. Прием нового члена Партнерства осуществляется Общим Собранием членов Партнерства на основании поданного им заявления на имя Директора Партнерства, который представляет заявителя на ближайшем со дня подачи заявления Общем собрании членов. Кандидату может быть отказано в приеме в число членов Партнерства в связи с несоответствием требованиям, установленным для членов Партнерства настоящим Уставом и внутренними документами </w:t>
      </w:r>
      <w:r w:rsidRPr="0086101F">
        <w:rPr>
          <w:rFonts w:ascii="Times New Roman" w:hAnsi="Times New Roman"/>
          <w:sz w:val="24"/>
          <w:szCs w:val="24"/>
        </w:rPr>
        <w:lastRenderedPageBreak/>
        <w:t>Партнерства. Партнерство оставляет за собой право отказать кандидату в приеме в члены Партнерства без объяснения причин.</w:t>
      </w:r>
    </w:p>
    <w:p w:rsidR="002C339B" w:rsidRPr="0086101F" w:rsidRDefault="00CA02BB" w:rsidP="00CA02BB">
      <w:pPr>
        <w:pStyle w:val="3"/>
        <w:spacing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 xml:space="preserve">2.3.2. </w:t>
      </w:r>
      <w:r w:rsidR="002C339B" w:rsidRPr="0086101F">
        <w:rPr>
          <w:rFonts w:ascii="Times New Roman" w:hAnsi="Times New Roman"/>
          <w:color w:val="auto"/>
          <w:sz w:val="24"/>
          <w:szCs w:val="24"/>
        </w:rPr>
        <w:t>Описание специализированной организации развития кластера, осуществляющей методическое, организационное, экспертно-аналитическое, информационное сопровождение р</w:t>
      </w:r>
      <w:r w:rsidRPr="0086101F">
        <w:rPr>
          <w:rFonts w:ascii="Times New Roman" w:hAnsi="Times New Roman"/>
          <w:color w:val="auto"/>
          <w:sz w:val="24"/>
          <w:szCs w:val="24"/>
        </w:rPr>
        <w:t xml:space="preserve">азвития кластера </w:t>
      </w:r>
    </w:p>
    <w:p w:rsidR="00CA02BB" w:rsidRPr="0086101F" w:rsidRDefault="00CA02BB" w:rsidP="00CA02BB">
      <w:pPr>
        <w:spacing w:after="0" w:line="240" w:lineRule="auto"/>
        <w:ind w:firstLine="709"/>
        <w:jc w:val="both"/>
        <w:rPr>
          <w:rFonts w:ascii="Times New Roman" w:hAnsi="Times New Roman"/>
          <w:sz w:val="24"/>
          <w:szCs w:val="24"/>
        </w:rPr>
      </w:pP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качестве специализированной организации развития кластера выступает Наблюдательный совет некоммерческого партнерства «Содействие развитию Биотехнологического кластера Пущино».</w:t>
      </w: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Состав Наблюдательного совета Партнерства определяется Правлением Партнерства сроком на два года из членов Партнерства, а также из числа лиц, имеющих общепризнанные заслуги перед наукой, образованием и культурой России и других стран, из числа граждан, осуществивших значительный вклад в деятельность Партнерства. </w:t>
      </w: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состав Наблюдательного совета могут быть избраны представители органов государственной власти, общественных, политических и иных организаций. В случае необходимости, Правление Партнерства может принимать решения по кооптации новых членов в Наблюдательный совет Партнерства.</w:t>
      </w: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Основной задачей Наблюдательного совета Партнерства является интеллектуальная, информационная, финансовая и материальная поддержка деятельности Партнерства. </w:t>
      </w: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К компетенции Наблюдательного совета Партнерства относится:</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организация всесторонней работы по привлечению сре</w:t>
      </w:r>
      <w:proofErr w:type="gramStart"/>
      <w:r w:rsidRPr="0086101F">
        <w:rPr>
          <w:rFonts w:ascii="Times New Roman" w:hAnsi="Times New Roman"/>
          <w:sz w:val="24"/>
          <w:szCs w:val="24"/>
        </w:rPr>
        <w:t>дств дл</w:t>
      </w:r>
      <w:proofErr w:type="gramEnd"/>
      <w:r w:rsidRPr="0086101F">
        <w:rPr>
          <w:rFonts w:ascii="Times New Roman" w:hAnsi="Times New Roman"/>
          <w:sz w:val="24"/>
          <w:szCs w:val="24"/>
        </w:rPr>
        <w:t>я обеспечения деятельности и развития Партнерства;</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совершенствование материально-технической базы Партнерства;</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рассмотрение проектов и программ по направлениям деятельности  Партнерства;</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разработка предложений по привлечению дополнительных интеллектуальных ресурсов и материальных средств;</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 xml:space="preserve">формирование круга единомышленников, способных оказать существенную интеллектуальную, информационную, финансовую и материальную поддержку деятельности Партнерства, в рамках его Уставных целей; </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разработка предложений и вопросов в повестку дня заседаний Правления Партнерства;</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 xml:space="preserve">представление предложений по организации системы социальной защиты членов Партнерства, защите их интересов, развитию системы правовой поддержки, страхования профессионального риска и гражданской ответственности, системы охраны и безопасности труда; </w:t>
      </w:r>
    </w:p>
    <w:p w:rsidR="002C339B" w:rsidRPr="0086101F" w:rsidRDefault="002C339B" w:rsidP="002B1882">
      <w:pPr>
        <w:pStyle w:val="a4"/>
        <w:numPr>
          <w:ilvl w:val="0"/>
          <w:numId w:val="24"/>
        </w:numPr>
        <w:spacing w:after="0" w:line="240" w:lineRule="auto"/>
        <w:jc w:val="both"/>
        <w:rPr>
          <w:rFonts w:ascii="Times New Roman" w:hAnsi="Times New Roman"/>
          <w:sz w:val="24"/>
          <w:szCs w:val="24"/>
        </w:rPr>
      </w:pPr>
      <w:r w:rsidRPr="0086101F">
        <w:rPr>
          <w:rFonts w:ascii="Times New Roman" w:hAnsi="Times New Roman"/>
          <w:sz w:val="24"/>
          <w:szCs w:val="24"/>
        </w:rPr>
        <w:t>сопровождение и координация деятельности Партнерства при реализации  различных проектов и направлений, отвеча</w:t>
      </w:r>
      <w:r w:rsidR="00CA02BB" w:rsidRPr="0086101F">
        <w:rPr>
          <w:rFonts w:ascii="Times New Roman" w:hAnsi="Times New Roman"/>
          <w:sz w:val="24"/>
          <w:szCs w:val="24"/>
        </w:rPr>
        <w:t>ющих целям создания Партнерства.</w:t>
      </w:r>
    </w:p>
    <w:p w:rsidR="002C339B"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Целью Наблюдательного совета является координация участников кластера, организационное развитие кластера, содействие реализации совместных проектов с целью обеспечения лидирующих позиции России в сфере биотехнологий, фармацевтического производства и производства медицинских инструментов, оборудования и полуфабрикатов.</w:t>
      </w:r>
    </w:p>
    <w:p w:rsidR="00D129AF" w:rsidRPr="0086101F" w:rsidRDefault="00D129AF" w:rsidP="00CA02BB">
      <w:pPr>
        <w:spacing w:after="0" w:line="240" w:lineRule="auto"/>
        <w:ind w:firstLine="709"/>
        <w:jc w:val="both"/>
        <w:rPr>
          <w:rFonts w:ascii="Times New Roman" w:hAnsi="Times New Roman"/>
          <w:sz w:val="24"/>
          <w:szCs w:val="24"/>
        </w:rPr>
      </w:pPr>
    </w:p>
    <w:p w:rsidR="002C339B" w:rsidRPr="0086101F" w:rsidRDefault="00CA02BB" w:rsidP="00CA02BB">
      <w:pPr>
        <w:pStyle w:val="3"/>
        <w:spacing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lastRenderedPageBreak/>
        <w:t xml:space="preserve">2.3.3. </w:t>
      </w:r>
      <w:r w:rsidR="002C339B" w:rsidRPr="0086101F">
        <w:rPr>
          <w:rFonts w:ascii="Times New Roman" w:hAnsi="Times New Roman"/>
          <w:color w:val="auto"/>
          <w:sz w:val="24"/>
          <w:szCs w:val="24"/>
        </w:rPr>
        <w:t>Описание действующих стратегических и программных документов, направленных на развитие кооперации участников кластера (в сферах организационного развития, исследований и разработок, развития производства, маркетинга, образования и обмена знаниями и компетенциями); программ межрегиональной кооперации</w:t>
      </w:r>
    </w:p>
    <w:p w:rsidR="00CA02BB" w:rsidRPr="0086101F" w:rsidRDefault="00CA02BB" w:rsidP="00CA02BB">
      <w:pPr>
        <w:spacing w:after="0" w:line="240" w:lineRule="auto"/>
        <w:ind w:firstLine="709"/>
        <w:jc w:val="both"/>
        <w:rPr>
          <w:rFonts w:ascii="Times New Roman" w:hAnsi="Times New Roman"/>
          <w:sz w:val="24"/>
          <w:szCs w:val="24"/>
        </w:rPr>
      </w:pP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Биотехнологический кластер Пущино осуществляет свою деятельность в соответствии с базовыми принципами, сформулированными в Стратегии развития фарминдустрии Российской Федерации на период до 2020 года (Фарма-2020).</w:t>
      </w: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Основным программным документом является Устав некоммерческого партнерства «Содействие развитию Биотехнологического кластера Пущино».</w:t>
      </w:r>
    </w:p>
    <w:p w:rsidR="002C339B" w:rsidRPr="0086101F" w:rsidRDefault="00CA02BB" w:rsidP="00CA02BB">
      <w:pPr>
        <w:pStyle w:val="3"/>
        <w:spacing w:line="240" w:lineRule="auto"/>
        <w:ind w:firstLine="709"/>
        <w:jc w:val="both"/>
        <w:rPr>
          <w:rFonts w:ascii="Times New Roman" w:hAnsi="Times New Roman"/>
          <w:color w:val="auto"/>
          <w:sz w:val="24"/>
          <w:szCs w:val="24"/>
        </w:rPr>
      </w:pPr>
      <w:r w:rsidRPr="0086101F">
        <w:rPr>
          <w:rFonts w:ascii="Times New Roman" w:hAnsi="Times New Roman"/>
          <w:color w:val="auto"/>
          <w:sz w:val="24"/>
          <w:szCs w:val="24"/>
        </w:rPr>
        <w:t xml:space="preserve">2.3.4. </w:t>
      </w:r>
      <w:r w:rsidR="002C339B" w:rsidRPr="0086101F">
        <w:rPr>
          <w:rFonts w:ascii="Times New Roman" w:hAnsi="Times New Roman"/>
          <w:color w:val="auto"/>
          <w:sz w:val="24"/>
          <w:szCs w:val="24"/>
        </w:rPr>
        <w:t>Оценка уровня профессиональной квалификации управленческих кадров, ответственных за реализацию программы</w:t>
      </w:r>
    </w:p>
    <w:p w:rsidR="00CA02BB" w:rsidRPr="0086101F" w:rsidRDefault="00CA02BB" w:rsidP="00CA02BB">
      <w:pPr>
        <w:spacing w:after="0" w:line="240" w:lineRule="auto"/>
        <w:ind w:firstLine="709"/>
        <w:jc w:val="both"/>
        <w:rPr>
          <w:rFonts w:ascii="Times New Roman" w:hAnsi="Times New Roman"/>
          <w:sz w:val="24"/>
          <w:szCs w:val="24"/>
        </w:rPr>
      </w:pPr>
    </w:p>
    <w:p w:rsidR="002C339B" w:rsidRPr="0086101F" w:rsidRDefault="002C339B" w:rsidP="00CA02B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Управленческая команда, ответственная за развитие биотехнологического кластера Пущино, состоит из представителей ведущих организаций, работающих в сфере биотехнологий и химической фармацевтики. Биотехнологический кластер Пущино является наиболее развитым </w:t>
      </w:r>
      <w:proofErr w:type="spellStart"/>
      <w:r w:rsidRPr="0086101F">
        <w:rPr>
          <w:rFonts w:ascii="Times New Roman" w:hAnsi="Times New Roman"/>
          <w:sz w:val="24"/>
          <w:szCs w:val="24"/>
        </w:rPr>
        <w:t>биотехнологическим</w:t>
      </w:r>
      <w:proofErr w:type="spellEnd"/>
      <w:r w:rsidRPr="0086101F">
        <w:rPr>
          <w:rFonts w:ascii="Times New Roman" w:hAnsi="Times New Roman"/>
          <w:sz w:val="24"/>
          <w:szCs w:val="24"/>
        </w:rPr>
        <w:t xml:space="preserve"> кластером России, в том числе в плане организационного и проектного развития, и имеет значительный потенциал для дальнейшего роста. В этой связи Московская область претендует на одно из первых мест среди регионов России в сфере практического применения кластерного подхода. </w:t>
      </w:r>
    </w:p>
    <w:p w:rsidR="00DB7631" w:rsidRPr="0086101F" w:rsidRDefault="00DB7631" w:rsidP="001506D3">
      <w:pPr>
        <w:pStyle w:val="11"/>
        <w:numPr>
          <w:ilvl w:val="0"/>
          <w:numId w:val="25"/>
        </w:numPr>
        <w:tabs>
          <w:tab w:val="left" w:pos="1134"/>
        </w:tabs>
        <w:spacing w:before="360" w:after="120"/>
        <w:rPr>
          <w:rFonts w:ascii="Times New Roman" w:hAnsi="Times New Roman"/>
          <w:b/>
          <w:sz w:val="32"/>
          <w:szCs w:val="32"/>
        </w:rPr>
      </w:pPr>
      <w:r w:rsidRPr="0086101F">
        <w:rPr>
          <w:rFonts w:ascii="Times New Roman" w:hAnsi="Times New Roman"/>
          <w:b/>
          <w:sz w:val="32"/>
          <w:szCs w:val="32"/>
        </w:rPr>
        <w:t>Развитие сектора исследований и разработок, включая кооперацию в научно-технической сфере</w:t>
      </w:r>
    </w:p>
    <w:p w:rsidR="00DB7631" w:rsidRPr="0086101F" w:rsidRDefault="00DB7631" w:rsidP="00D129AF">
      <w:pPr>
        <w:pStyle w:val="11"/>
        <w:tabs>
          <w:tab w:val="left" w:pos="1134"/>
        </w:tabs>
        <w:spacing w:before="240"/>
        <w:ind w:left="360"/>
        <w:jc w:val="both"/>
        <w:rPr>
          <w:rFonts w:ascii="Times New Roman" w:hAnsi="Times New Roman"/>
          <w:b/>
          <w:sz w:val="24"/>
          <w:szCs w:val="24"/>
        </w:rPr>
      </w:pPr>
      <w:r w:rsidRPr="0086101F">
        <w:rPr>
          <w:rFonts w:ascii="Times New Roman" w:hAnsi="Times New Roman"/>
          <w:b/>
          <w:sz w:val="24"/>
          <w:szCs w:val="24"/>
        </w:rPr>
        <w:t>3.1. Приоритетные направления кооперации участников кластера в сфере исследований и разработок. Описание основных направлений поддержки осуществления работ и проектов в сфере исследований и разработок, которые предполагается реализовать участниками кластера</w:t>
      </w:r>
    </w:p>
    <w:p w:rsidR="001506D3" w:rsidRPr="0086101F" w:rsidRDefault="001506D3" w:rsidP="00DB7631">
      <w:pPr>
        <w:pStyle w:val="11"/>
        <w:tabs>
          <w:tab w:val="left" w:pos="1134"/>
        </w:tabs>
        <w:ind w:left="360"/>
        <w:jc w:val="both"/>
        <w:rPr>
          <w:rFonts w:ascii="Times New Roman" w:hAnsi="Times New Roman"/>
          <w:b/>
          <w:sz w:val="24"/>
          <w:szCs w:val="24"/>
        </w:rPr>
      </w:pPr>
    </w:p>
    <w:p w:rsidR="00DB7631" w:rsidRPr="0086101F" w:rsidRDefault="00DB7631" w:rsidP="00DB7631">
      <w:pPr>
        <w:pStyle w:val="a4"/>
        <w:spacing w:after="0" w:line="240" w:lineRule="auto"/>
        <w:ind w:left="0" w:firstLine="720"/>
        <w:jc w:val="both"/>
        <w:rPr>
          <w:rFonts w:ascii="Times New Roman" w:hAnsi="Times New Roman"/>
          <w:sz w:val="24"/>
          <w:szCs w:val="24"/>
        </w:rPr>
      </w:pP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качестве приоритетных направлений научной, научно-технической, инновационной деятельности, экспериментальных разработок, испытаний, подготовки кадров для научно-исследовательских институтов Пущинского научного центра РАН (ПНЦ РАН)</w:t>
      </w:r>
      <w:r w:rsidR="00344819" w:rsidRPr="0086101F">
        <w:rPr>
          <w:rFonts w:ascii="Times New Roman" w:hAnsi="Times New Roman"/>
          <w:sz w:val="24"/>
          <w:szCs w:val="24"/>
        </w:rPr>
        <w:t>, выступающих в качестве ключевых</w:t>
      </w:r>
      <w:r w:rsidRPr="0086101F">
        <w:rPr>
          <w:rFonts w:ascii="Times New Roman" w:hAnsi="Times New Roman"/>
          <w:sz w:val="24"/>
          <w:szCs w:val="24"/>
        </w:rPr>
        <w:t xml:space="preserve"> научных учреждений</w:t>
      </w:r>
      <w:r w:rsidR="006D1ED8" w:rsidRPr="0086101F">
        <w:rPr>
          <w:rFonts w:ascii="Times New Roman" w:hAnsi="Times New Roman"/>
          <w:sz w:val="24"/>
          <w:szCs w:val="24"/>
        </w:rPr>
        <w:t xml:space="preserve"> кластера</w:t>
      </w:r>
      <w:r w:rsidRPr="0086101F">
        <w:rPr>
          <w:rFonts w:ascii="Times New Roman" w:hAnsi="Times New Roman"/>
          <w:sz w:val="24"/>
          <w:szCs w:val="24"/>
        </w:rPr>
        <w:t xml:space="preserve">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Пущино) выделяются:</w:t>
      </w:r>
    </w:p>
    <w:p w:rsidR="00DB7631" w:rsidRPr="0086101F" w:rsidRDefault="00DB7631" w:rsidP="002B1882">
      <w:pPr>
        <w:pStyle w:val="aa"/>
        <w:numPr>
          <w:ilvl w:val="0"/>
          <w:numId w:val="2"/>
        </w:numPr>
        <w:spacing w:line="240" w:lineRule="auto"/>
        <w:rPr>
          <w:sz w:val="24"/>
          <w:szCs w:val="24"/>
        </w:rPr>
      </w:pPr>
      <w:r w:rsidRPr="0086101F">
        <w:rPr>
          <w:sz w:val="24"/>
          <w:szCs w:val="24"/>
        </w:rPr>
        <w:t>молекулярная биология;</w:t>
      </w:r>
    </w:p>
    <w:p w:rsidR="00DB7631" w:rsidRPr="0086101F" w:rsidRDefault="00DB7631" w:rsidP="002B1882">
      <w:pPr>
        <w:pStyle w:val="aa"/>
        <w:numPr>
          <w:ilvl w:val="0"/>
          <w:numId w:val="2"/>
        </w:numPr>
        <w:spacing w:line="240" w:lineRule="auto"/>
        <w:rPr>
          <w:sz w:val="24"/>
          <w:szCs w:val="24"/>
        </w:rPr>
      </w:pPr>
      <w:r w:rsidRPr="0086101F">
        <w:rPr>
          <w:sz w:val="24"/>
          <w:szCs w:val="24"/>
        </w:rPr>
        <w:t>биоорганическая химия;</w:t>
      </w:r>
    </w:p>
    <w:p w:rsidR="00DB7631" w:rsidRPr="0086101F" w:rsidRDefault="00DB7631" w:rsidP="002B1882">
      <w:pPr>
        <w:pStyle w:val="aa"/>
        <w:numPr>
          <w:ilvl w:val="0"/>
          <w:numId w:val="2"/>
        </w:numPr>
        <w:spacing w:line="240" w:lineRule="auto"/>
        <w:rPr>
          <w:sz w:val="24"/>
          <w:szCs w:val="24"/>
        </w:rPr>
      </w:pPr>
      <w:r w:rsidRPr="0086101F">
        <w:rPr>
          <w:sz w:val="24"/>
          <w:szCs w:val="24"/>
        </w:rPr>
        <w:t>биомедицина;</w:t>
      </w:r>
    </w:p>
    <w:p w:rsidR="00DB7631" w:rsidRPr="0086101F" w:rsidRDefault="00DB7631" w:rsidP="002B1882">
      <w:pPr>
        <w:pStyle w:val="aa"/>
        <w:numPr>
          <w:ilvl w:val="0"/>
          <w:numId w:val="2"/>
        </w:numPr>
        <w:spacing w:line="240" w:lineRule="auto"/>
        <w:rPr>
          <w:sz w:val="24"/>
          <w:szCs w:val="24"/>
        </w:rPr>
      </w:pPr>
      <w:r w:rsidRPr="0086101F">
        <w:rPr>
          <w:sz w:val="24"/>
          <w:szCs w:val="24"/>
        </w:rPr>
        <w:t>биофизика и клеточная биология;</w:t>
      </w:r>
    </w:p>
    <w:p w:rsidR="00DB7631" w:rsidRPr="0086101F" w:rsidRDefault="00DB7631" w:rsidP="002B1882">
      <w:pPr>
        <w:pStyle w:val="aa"/>
        <w:numPr>
          <w:ilvl w:val="0"/>
          <w:numId w:val="2"/>
        </w:numPr>
        <w:spacing w:line="240" w:lineRule="auto"/>
        <w:rPr>
          <w:sz w:val="24"/>
          <w:szCs w:val="24"/>
        </w:rPr>
      </w:pPr>
      <w:r w:rsidRPr="0086101F">
        <w:rPr>
          <w:sz w:val="24"/>
          <w:szCs w:val="24"/>
        </w:rPr>
        <w:t>фотосинтез и почвоведение;</w:t>
      </w:r>
    </w:p>
    <w:p w:rsidR="00DB7631" w:rsidRPr="0086101F" w:rsidRDefault="00DB7631" w:rsidP="002B1882">
      <w:pPr>
        <w:pStyle w:val="aa"/>
        <w:numPr>
          <w:ilvl w:val="0"/>
          <w:numId w:val="2"/>
        </w:numPr>
        <w:spacing w:line="240" w:lineRule="auto"/>
        <w:rPr>
          <w:sz w:val="24"/>
          <w:szCs w:val="24"/>
        </w:rPr>
      </w:pPr>
      <w:r w:rsidRPr="0086101F">
        <w:rPr>
          <w:sz w:val="24"/>
          <w:szCs w:val="24"/>
        </w:rPr>
        <w:t>биологическое приборостроение;</w:t>
      </w:r>
    </w:p>
    <w:p w:rsidR="00DB7631" w:rsidRPr="0086101F" w:rsidRDefault="00DB7631" w:rsidP="002B1882">
      <w:pPr>
        <w:pStyle w:val="aa"/>
        <w:numPr>
          <w:ilvl w:val="0"/>
          <w:numId w:val="2"/>
        </w:numPr>
        <w:spacing w:line="240" w:lineRule="auto"/>
        <w:rPr>
          <w:sz w:val="24"/>
          <w:szCs w:val="24"/>
        </w:rPr>
      </w:pPr>
      <w:proofErr w:type="spellStart"/>
      <w:r w:rsidRPr="0086101F">
        <w:rPr>
          <w:sz w:val="24"/>
          <w:szCs w:val="24"/>
        </w:rPr>
        <w:t>биофармацевтика</w:t>
      </w:r>
      <w:proofErr w:type="spellEnd"/>
      <w:r w:rsidRPr="0086101F">
        <w:rPr>
          <w:sz w:val="24"/>
          <w:szCs w:val="24"/>
        </w:rPr>
        <w:t xml:space="preserve"> и биотехнология;</w:t>
      </w:r>
    </w:p>
    <w:p w:rsidR="00DB7631" w:rsidRPr="0086101F" w:rsidRDefault="00DB7631" w:rsidP="002B1882">
      <w:pPr>
        <w:pStyle w:val="aa"/>
        <w:numPr>
          <w:ilvl w:val="0"/>
          <w:numId w:val="2"/>
        </w:numPr>
        <w:spacing w:line="240" w:lineRule="auto"/>
        <w:rPr>
          <w:sz w:val="24"/>
          <w:szCs w:val="24"/>
        </w:rPr>
      </w:pPr>
      <w:r w:rsidRPr="0086101F">
        <w:rPr>
          <w:sz w:val="24"/>
          <w:szCs w:val="24"/>
        </w:rPr>
        <w:t>генная инженерия;</w:t>
      </w:r>
    </w:p>
    <w:p w:rsidR="00DB7631" w:rsidRPr="0086101F" w:rsidRDefault="00DB7631" w:rsidP="002B1882">
      <w:pPr>
        <w:pStyle w:val="aa"/>
        <w:numPr>
          <w:ilvl w:val="0"/>
          <w:numId w:val="2"/>
        </w:numPr>
        <w:spacing w:line="240" w:lineRule="auto"/>
        <w:rPr>
          <w:sz w:val="24"/>
          <w:szCs w:val="24"/>
        </w:rPr>
      </w:pPr>
      <w:r w:rsidRPr="0086101F">
        <w:rPr>
          <w:sz w:val="24"/>
          <w:szCs w:val="24"/>
        </w:rPr>
        <w:t>биологическая безопасность;</w:t>
      </w:r>
    </w:p>
    <w:p w:rsidR="00DB7631" w:rsidRPr="0086101F" w:rsidRDefault="00DB7631" w:rsidP="002B1882">
      <w:pPr>
        <w:pStyle w:val="aa"/>
        <w:numPr>
          <w:ilvl w:val="0"/>
          <w:numId w:val="2"/>
        </w:numPr>
        <w:spacing w:line="240" w:lineRule="auto"/>
        <w:rPr>
          <w:sz w:val="24"/>
          <w:szCs w:val="24"/>
        </w:rPr>
      </w:pPr>
      <w:r w:rsidRPr="0086101F">
        <w:rPr>
          <w:sz w:val="24"/>
          <w:szCs w:val="24"/>
        </w:rPr>
        <w:t>промышленная и экологическая микробиология;</w:t>
      </w:r>
    </w:p>
    <w:p w:rsidR="00DB7631" w:rsidRPr="0086101F" w:rsidRDefault="00DB7631" w:rsidP="002B1882">
      <w:pPr>
        <w:pStyle w:val="aa"/>
        <w:numPr>
          <w:ilvl w:val="0"/>
          <w:numId w:val="2"/>
        </w:numPr>
        <w:spacing w:line="240" w:lineRule="auto"/>
        <w:rPr>
          <w:sz w:val="24"/>
          <w:szCs w:val="24"/>
        </w:rPr>
      </w:pPr>
      <w:r w:rsidRPr="0086101F">
        <w:rPr>
          <w:sz w:val="24"/>
          <w:szCs w:val="24"/>
        </w:rPr>
        <w:t>радиоастрономия;</w:t>
      </w:r>
    </w:p>
    <w:p w:rsidR="00DB7631" w:rsidRPr="0086101F" w:rsidRDefault="00DB7631" w:rsidP="002B1882">
      <w:pPr>
        <w:pStyle w:val="aa"/>
        <w:numPr>
          <w:ilvl w:val="0"/>
          <w:numId w:val="2"/>
        </w:numPr>
        <w:spacing w:line="240" w:lineRule="auto"/>
        <w:rPr>
          <w:sz w:val="24"/>
          <w:szCs w:val="24"/>
        </w:rPr>
      </w:pPr>
      <w:proofErr w:type="spellStart"/>
      <w:r w:rsidRPr="0086101F">
        <w:rPr>
          <w:sz w:val="24"/>
          <w:szCs w:val="24"/>
        </w:rPr>
        <w:t>биоинформатика</w:t>
      </w:r>
      <w:proofErr w:type="spellEnd"/>
      <w:r w:rsidRPr="0086101F">
        <w:rPr>
          <w:sz w:val="24"/>
          <w:szCs w:val="24"/>
        </w:rPr>
        <w:t xml:space="preserve">.  </w:t>
      </w:r>
    </w:p>
    <w:p w:rsidR="00DB7631" w:rsidRPr="0086101F" w:rsidRDefault="00DB7631" w:rsidP="00DB7631">
      <w:pPr>
        <w:pStyle w:val="aa"/>
        <w:spacing w:line="240" w:lineRule="auto"/>
        <w:ind w:firstLine="709"/>
        <w:rPr>
          <w:sz w:val="24"/>
          <w:szCs w:val="24"/>
        </w:rPr>
      </w:pPr>
      <w:r w:rsidRPr="0086101F">
        <w:rPr>
          <w:sz w:val="24"/>
          <w:szCs w:val="24"/>
        </w:rPr>
        <w:t xml:space="preserve">Работа институтов и организаций </w:t>
      </w:r>
      <w:r w:rsidR="004A0105" w:rsidRPr="0086101F">
        <w:rPr>
          <w:sz w:val="24"/>
          <w:szCs w:val="24"/>
        </w:rPr>
        <w:t xml:space="preserve">кластера </w:t>
      </w:r>
      <w:r w:rsidRPr="0086101F">
        <w:rPr>
          <w:sz w:val="24"/>
          <w:szCs w:val="24"/>
        </w:rPr>
        <w:t>(г</w:t>
      </w:r>
      <w:proofErr w:type="gramStart"/>
      <w:r w:rsidRPr="0086101F">
        <w:rPr>
          <w:sz w:val="24"/>
          <w:szCs w:val="24"/>
        </w:rPr>
        <w:t>.Ч</w:t>
      </w:r>
      <w:proofErr w:type="gramEnd"/>
      <w:r w:rsidRPr="0086101F">
        <w:rPr>
          <w:sz w:val="24"/>
          <w:szCs w:val="24"/>
        </w:rPr>
        <w:t xml:space="preserve">ерноголовка) осуществляется в соответствии с приоритетными направлениями развития науки и техники и перечнем </w:t>
      </w:r>
      <w:r w:rsidRPr="0086101F">
        <w:rPr>
          <w:sz w:val="24"/>
          <w:szCs w:val="24"/>
        </w:rPr>
        <w:lastRenderedPageBreak/>
        <w:t>критических технологий федерального уровня. Приоритетными направлениями деятельности институтов научного центра в Черноголовке (НЦЧ РАН) в инновационной сфере являются:</w:t>
      </w:r>
    </w:p>
    <w:p w:rsidR="00DB7631" w:rsidRPr="0086101F" w:rsidRDefault="00DB7631" w:rsidP="002B1882">
      <w:pPr>
        <w:pStyle w:val="aa"/>
        <w:numPr>
          <w:ilvl w:val="0"/>
          <w:numId w:val="2"/>
        </w:numPr>
        <w:spacing w:line="240" w:lineRule="auto"/>
        <w:rPr>
          <w:sz w:val="24"/>
          <w:szCs w:val="24"/>
        </w:rPr>
      </w:pPr>
      <w:r w:rsidRPr="0086101F">
        <w:rPr>
          <w:sz w:val="24"/>
          <w:szCs w:val="24"/>
        </w:rPr>
        <w:t xml:space="preserve">индустрия </w:t>
      </w:r>
      <w:proofErr w:type="spellStart"/>
      <w:r w:rsidRPr="0086101F">
        <w:rPr>
          <w:sz w:val="24"/>
          <w:szCs w:val="24"/>
        </w:rPr>
        <w:t>наносистем</w:t>
      </w:r>
      <w:proofErr w:type="spellEnd"/>
      <w:r w:rsidRPr="0086101F">
        <w:rPr>
          <w:sz w:val="24"/>
          <w:szCs w:val="24"/>
        </w:rPr>
        <w:t xml:space="preserve"> и материалов; </w:t>
      </w:r>
    </w:p>
    <w:p w:rsidR="00DB7631" w:rsidRPr="0086101F" w:rsidRDefault="00DB7631" w:rsidP="002B1882">
      <w:pPr>
        <w:pStyle w:val="aa"/>
        <w:numPr>
          <w:ilvl w:val="0"/>
          <w:numId w:val="2"/>
        </w:numPr>
        <w:spacing w:line="240" w:lineRule="auto"/>
        <w:rPr>
          <w:sz w:val="24"/>
          <w:szCs w:val="24"/>
        </w:rPr>
      </w:pPr>
      <w:r w:rsidRPr="0086101F">
        <w:rPr>
          <w:sz w:val="24"/>
          <w:szCs w:val="24"/>
        </w:rPr>
        <w:t xml:space="preserve">информационно-телекоммуникационные системы; </w:t>
      </w:r>
    </w:p>
    <w:p w:rsidR="00DB7631" w:rsidRPr="0086101F" w:rsidRDefault="00DB7631" w:rsidP="002B1882">
      <w:pPr>
        <w:pStyle w:val="aa"/>
        <w:numPr>
          <w:ilvl w:val="0"/>
          <w:numId w:val="2"/>
        </w:numPr>
        <w:spacing w:line="240" w:lineRule="auto"/>
        <w:rPr>
          <w:sz w:val="24"/>
          <w:szCs w:val="24"/>
        </w:rPr>
      </w:pPr>
      <w:r w:rsidRPr="0086101F">
        <w:rPr>
          <w:sz w:val="24"/>
          <w:szCs w:val="24"/>
        </w:rPr>
        <w:t xml:space="preserve">энергетика и энергосбережение; </w:t>
      </w:r>
    </w:p>
    <w:p w:rsidR="00DB7631" w:rsidRPr="0086101F" w:rsidRDefault="00DB7631" w:rsidP="002B1882">
      <w:pPr>
        <w:pStyle w:val="aa"/>
        <w:numPr>
          <w:ilvl w:val="0"/>
          <w:numId w:val="2"/>
        </w:numPr>
        <w:spacing w:line="240" w:lineRule="auto"/>
        <w:rPr>
          <w:sz w:val="24"/>
          <w:szCs w:val="24"/>
        </w:rPr>
      </w:pPr>
      <w:r w:rsidRPr="0086101F">
        <w:rPr>
          <w:sz w:val="24"/>
          <w:szCs w:val="24"/>
        </w:rPr>
        <w:t>медицина.</w:t>
      </w:r>
    </w:p>
    <w:p w:rsidR="00DB7631" w:rsidRPr="0086101F" w:rsidRDefault="00DB7631" w:rsidP="00DB7631">
      <w:pPr>
        <w:pStyle w:val="aa"/>
        <w:spacing w:line="240" w:lineRule="auto"/>
        <w:ind w:firstLine="709"/>
        <w:rPr>
          <w:sz w:val="24"/>
          <w:szCs w:val="24"/>
        </w:rPr>
      </w:pPr>
      <w:r w:rsidRPr="0086101F">
        <w:rPr>
          <w:sz w:val="24"/>
          <w:szCs w:val="24"/>
        </w:rPr>
        <w:t xml:space="preserve">Исходя из приоритетных направлений деятельности институтов ПНЦ РАН и НЦЧ РАН, </w:t>
      </w:r>
      <w:r w:rsidRPr="0086101F">
        <w:rPr>
          <w:b/>
          <w:sz w:val="24"/>
          <w:szCs w:val="24"/>
        </w:rPr>
        <w:t>приоритетными направлениями кооперации участников кластера в сфере исследований и разработок</w:t>
      </w:r>
      <w:r w:rsidRPr="0086101F">
        <w:rPr>
          <w:sz w:val="24"/>
          <w:szCs w:val="24"/>
        </w:rPr>
        <w:t xml:space="preserve"> станут:</w:t>
      </w:r>
    </w:p>
    <w:p w:rsidR="00DB7631" w:rsidRPr="0086101F" w:rsidRDefault="00DB7631" w:rsidP="002B1882">
      <w:pPr>
        <w:pStyle w:val="aa"/>
        <w:numPr>
          <w:ilvl w:val="0"/>
          <w:numId w:val="2"/>
        </w:numPr>
        <w:spacing w:line="240" w:lineRule="auto"/>
        <w:ind w:left="709"/>
        <w:rPr>
          <w:sz w:val="24"/>
          <w:szCs w:val="24"/>
        </w:rPr>
      </w:pPr>
      <w:r w:rsidRPr="0086101F">
        <w:rPr>
          <w:sz w:val="24"/>
          <w:szCs w:val="24"/>
        </w:rPr>
        <w:t xml:space="preserve">биомедицина и </w:t>
      </w:r>
      <w:proofErr w:type="spellStart"/>
      <w:r w:rsidRPr="0086101F">
        <w:rPr>
          <w:sz w:val="24"/>
          <w:szCs w:val="24"/>
        </w:rPr>
        <w:t>биофармацевтика</w:t>
      </w:r>
      <w:proofErr w:type="spellEnd"/>
    </w:p>
    <w:p w:rsidR="00DB7631" w:rsidRPr="0086101F" w:rsidRDefault="00DB7631" w:rsidP="002B1882">
      <w:pPr>
        <w:pStyle w:val="aa"/>
        <w:numPr>
          <w:ilvl w:val="0"/>
          <w:numId w:val="6"/>
        </w:numPr>
        <w:tabs>
          <w:tab w:val="clear" w:pos="720"/>
        </w:tabs>
        <w:spacing w:line="240" w:lineRule="auto"/>
        <w:ind w:left="1134"/>
        <w:rPr>
          <w:sz w:val="24"/>
          <w:szCs w:val="24"/>
        </w:rPr>
      </w:pPr>
      <w:r w:rsidRPr="0086101F">
        <w:rPr>
          <w:sz w:val="24"/>
          <w:szCs w:val="24"/>
        </w:rPr>
        <w:t>развитие высоких медицинских технологий с целью диагностики, профилактики и лечения социально-значимых заболеваний</w:t>
      </w:r>
    </w:p>
    <w:p w:rsidR="00DB7631" w:rsidRPr="0086101F" w:rsidRDefault="00DB7631" w:rsidP="002B1882">
      <w:pPr>
        <w:pStyle w:val="aa"/>
        <w:numPr>
          <w:ilvl w:val="0"/>
          <w:numId w:val="6"/>
        </w:numPr>
        <w:tabs>
          <w:tab w:val="clear" w:pos="720"/>
        </w:tabs>
        <w:spacing w:line="240" w:lineRule="auto"/>
        <w:ind w:left="1134"/>
        <w:rPr>
          <w:sz w:val="24"/>
          <w:szCs w:val="24"/>
        </w:rPr>
      </w:pPr>
      <w:r w:rsidRPr="0086101F">
        <w:rPr>
          <w:sz w:val="24"/>
          <w:szCs w:val="24"/>
        </w:rPr>
        <w:t>развитие фундаментальных и прикладных основ создания субстанций лекарственных препаратов методами генной инженерии и микробиологического синтеза</w:t>
      </w:r>
    </w:p>
    <w:p w:rsidR="00DB7631" w:rsidRPr="0086101F" w:rsidRDefault="00DB7631" w:rsidP="002B1882">
      <w:pPr>
        <w:pStyle w:val="aa"/>
        <w:numPr>
          <w:ilvl w:val="0"/>
          <w:numId w:val="2"/>
        </w:numPr>
        <w:spacing w:line="240" w:lineRule="auto"/>
        <w:ind w:left="709"/>
        <w:rPr>
          <w:sz w:val="24"/>
          <w:szCs w:val="24"/>
        </w:rPr>
      </w:pPr>
      <w:r w:rsidRPr="0086101F">
        <w:rPr>
          <w:sz w:val="24"/>
          <w:szCs w:val="24"/>
        </w:rPr>
        <w:t>лесная и промышленная биотехнология</w:t>
      </w:r>
    </w:p>
    <w:p w:rsidR="00DB7631" w:rsidRPr="0086101F" w:rsidRDefault="00DB7631" w:rsidP="002B1882">
      <w:pPr>
        <w:pStyle w:val="aa"/>
        <w:numPr>
          <w:ilvl w:val="0"/>
          <w:numId w:val="2"/>
        </w:numPr>
        <w:spacing w:line="240" w:lineRule="auto"/>
        <w:ind w:left="709"/>
        <w:rPr>
          <w:sz w:val="24"/>
          <w:szCs w:val="24"/>
        </w:rPr>
      </w:pPr>
      <w:r w:rsidRPr="0086101F">
        <w:rPr>
          <w:sz w:val="24"/>
          <w:szCs w:val="24"/>
        </w:rPr>
        <w:t xml:space="preserve">биологическая безопасность </w:t>
      </w:r>
    </w:p>
    <w:p w:rsidR="00DB7631" w:rsidRPr="0086101F" w:rsidRDefault="00DB7631" w:rsidP="002B1882">
      <w:pPr>
        <w:pStyle w:val="aa"/>
        <w:numPr>
          <w:ilvl w:val="0"/>
          <w:numId w:val="6"/>
        </w:numPr>
        <w:tabs>
          <w:tab w:val="clear" w:pos="720"/>
        </w:tabs>
        <w:spacing w:line="240" w:lineRule="auto"/>
        <w:ind w:left="1134"/>
        <w:rPr>
          <w:sz w:val="24"/>
          <w:szCs w:val="24"/>
        </w:rPr>
      </w:pPr>
      <w:r w:rsidRPr="0086101F">
        <w:rPr>
          <w:sz w:val="24"/>
          <w:szCs w:val="24"/>
        </w:rPr>
        <w:t xml:space="preserve">в сфере разработки и использования </w:t>
      </w:r>
      <w:proofErr w:type="spellStart"/>
      <w:r w:rsidRPr="0086101F">
        <w:rPr>
          <w:sz w:val="24"/>
          <w:szCs w:val="24"/>
        </w:rPr>
        <w:t>нанотехнологий</w:t>
      </w:r>
      <w:proofErr w:type="spellEnd"/>
      <w:r w:rsidRPr="0086101F">
        <w:rPr>
          <w:sz w:val="24"/>
          <w:szCs w:val="24"/>
        </w:rPr>
        <w:t>.</w:t>
      </w:r>
    </w:p>
    <w:p w:rsidR="00DB7631" w:rsidRPr="0086101F" w:rsidRDefault="00DB7631" w:rsidP="00DB7631">
      <w:pPr>
        <w:spacing w:after="0" w:line="240" w:lineRule="auto"/>
        <w:ind w:firstLine="709"/>
        <w:jc w:val="both"/>
        <w:rPr>
          <w:rFonts w:ascii="Times New Roman" w:hAnsi="Times New Roman"/>
          <w:sz w:val="24"/>
          <w:szCs w:val="24"/>
        </w:rPr>
      </w:pP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Основными </w:t>
      </w:r>
      <w:r w:rsidRPr="0086101F">
        <w:rPr>
          <w:rFonts w:ascii="Times New Roman" w:hAnsi="Times New Roman"/>
          <w:b/>
          <w:sz w:val="24"/>
          <w:szCs w:val="24"/>
        </w:rPr>
        <w:t>направлениями поддержки</w:t>
      </w:r>
      <w:r w:rsidRPr="0086101F">
        <w:rPr>
          <w:rFonts w:ascii="Times New Roman" w:hAnsi="Times New Roman"/>
          <w:sz w:val="24"/>
          <w:szCs w:val="24"/>
        </w:rPr>
        <w:t xml:space="preserve"> осуществления работ и проектов в сфере исследований и разработок являются:</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u w:val="single"/>
        </w:rPr>
        <w:t>Развитие частно-государственного партнерства</w:t>
      </w:r>
      <w:r w:rsidRPr="0086101F">
        <w:rPr>
          <w:rFonts w:ascii="Times New Roman" w:hAnsi="Times New Roman"/>
          <w:sz w:val="24"/>
          <w:szCs w:val="24"/>
        </w:rPr>
        <w:t xml:space="preserve">. </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Институты ПНЦ РАН и</w:t>
      </w:r>
      <w:r w:rsidRPr="0086101F">
        <w:rPr>
          <w:sz w:val="24"/>
          <w:szCs w:val="24"/>
        </w:rPr>
        <w:t xml:space="preserve"> </w:t>
      </w:r>
      <w:r w:rsidRPr="0086101F">
        <w:rPr>
          <w:rFonts w:ascii="Times New Roman" w:hAnsi="Times New Roman"/>
          <w:sz w:val="24"/>
          <w:szCs w:val="24"/>
        </w:rPr>
        <w:t>НЦЧ РАН являются инициаторами и участниками целого ряда Технологических платформ таких, как «Медицина будущего», «</w:t>
      </w:r>
      <w:proofErr w:type="spellStart"/>
      <w:r w:rsidRPr="0086101F">
        <w:rPr>
          <w:rFonts w:ascii="Times New Roman" w:hAnsi="Times New Roman"/>
          <w:sz w:val="24"/>
          <w:szCs w:val="24"/>
        </w:rPr>
        <w:t>Биоиндустрия</w:t>
      </w:r>
      <w:proofErr w:type="spellEnd"/>
      <w:r w:rsidRPr="0086101F">
        <w:rPr>
          <w:rFonts w:ascii="Times New Roman" w:hAnsi="Times New Roman"/>
          <w:sz w:val="24"/>
          <w:szCs w:val="24"/>
        </w:rPr>
        <w:t xml:space="preserve"> и биоресурсы (БиоТех2030)», «Национальная суперкомпьютерная технологическая платформа», «Развитие российских светодиодных технологий», «Новые полимерные композиционные материалы и технологии», «Глубокая переработка углеводородных ресурсов» и ряда других.</w:t>
      </w:r>
    </w:p>
    <w:p w:rsidR="00DB7631" w:rsidRPr="0086101F" w:rsidRDefault="00DB7631" w:rsidP="00DB7631">
      <w:pPr>
        <w:spacing w:after="0" w:line="240" w:lineRule="auto"/>
        <w:ind w:firstLine="709"/>
        <w:jc w:val="both"/>
        <w:rPr>
          <w:rFonts w:ascii="Times New Roman" w:hAnsi="Times New Roman"/>
          <w:sz w:val="24"/>
          <w:szCs w:val="24"/>
          <w:u w:val="single"/>
        </w:rPr>
      </w:pPr>
      <w:r w:rsidRPr="0086101F">
        <w:rPr>
          <w:rFonts w:ascii="Times New Roman" w:hAnsi="Times New Roman"/>
          <w:sz w:val="24"/>
          <w:szCs w:val="24"/>
          <w:u w:val="single"/>
        </w:rPr>
        <w:t>Развитие сотрудничества с научными центрами в город</w:t>
      </w:r>
      <w:r w:rsidR="003F37BB" w:rsidRPr="0086101F">
        <w:rPr>
          <w:rFonts w:ascii="Times New Roman" w:hAnsi="Times New Roman"/>
          <w:sz w:val="24"/>
          <w:szCs w:val="24"/>
          <w:u w:val="single"/>
        </w:rPr>
        <w:t>е Протвино и городском поселени</w:t>
      </w:r>
      <w:r w:rsidR="00344819" w:rsidRPr="0086101F">
        <w:rPr>
          <w:rFonts w:ascii="Times New Roman" w:hAnsi="Times New Roman"/>
          <w:sz w:val="24"/>
          <w:szCs w:val="24"/>
          <w:u w:val="single"/>
        </w:rPr>
        <w:t>и</w:t>
      </w:r>
      <w:r w:rsidRPr="0086101F">
        <w:rPr>
          <w:rFonts w:ascii="Times New Roman" w:hAnsi="Times New Roman"/>
          <w:sz w:val="24"/>
          <w:szCs w:val="24"/>
          <w:u w:val="single"/>
        </w:rPr>
        <w:t xml:space="preserve"> </w:t>
      </w:r>
      <w:proofErr w:type="spellStart"/>
      <w:r w:rsidRPr="0086101F">
        <w:rPr>
          <w:rFonts w:ascii="Times New Roman" w:hAnsi="Times New Roman"/>
          <w:sz w:val="24"/>
          <w:szCs w:val="24"/>
          <w:u w:val="single"/>
        </w:rPr>
        <w:t>Оболенск</w:t>
      </w:r>
      <w:proofErr w:type="spellEnd"/>
      <w:r w:rsidRPr="0086101F">
        <w:rPr>
          <w:rFonts w:ascii="Times New Roman" w:hAnsi="Times New Roman"/>
          <w:sz w:val="24"/>
          <w:szCs w:val="24"/>
        </w:rPr>
        <w:t>, расположенных, как и г. Пущино, в Серпуховском районе Московской области.</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u w:val="single"/>
        </w:rPr>
        <w:t>Развитие сотрудничества с научными центрами в других регионах РФ</w:t>
      </w:r>
      <w:r w:rsidRPr="0086101F">
        <w:rPr>
          <w:rFonts w:ascii="Times New Roman" w:hAnsi="Times New Roman"/>
          <w:sz w:val="24"/>
          <w:szCs w:val="24"/>
        </w:rPr>
        <w:t>.</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u w:val="single"/>
        </w:rPr>
        <w:t>Развитие международной научно-технической кооперации</w:t>
      </w:r>
      <w:r w:rsidRPr="0086101F">
        <w:rPr>
          <w:rFonts w:ascii="Times New Roman" w:hAnsi="Times New Roman"/>
          <w:sz w:val="24"/>
          <w:szCs w:val="24"/>
        </w:rPr>
        <w:t>.</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u w:val="single"/>
        </w:rPr>
        <w:t>Поддержка через существующую и планируемую к созданию инновационную инфраструктуру организаций и предприятий-участников кластера</w:t>
      </w:r>
      <w:r w:rsidRPr="0086101F">
        <w:rPr>
          <w:rFonts w:ascii="Times New Roman" w:hAnsi="Times New Roman"/>
          <w:sz w:val="24"/>
          <w:szCs w:val="24"/>
        </w:rPr>
        <w:t>.</w:t>
      </w:r>
    </w:p>
    <w:p w:rsidR="00DB7631" w:rsidRPr="0086101F" w:rsidRDefault="00DB7631" w:rsidP="002B1882">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 xml:space="preserve">В 2008-2009 гг. в кластере создана современная инновационная инфраструктура по поддержке субъектов малого предпринимательства в сфере высоких технологий, включающая </w:t>
      </w:r>
      <w:proofErr w:type="spellStart"/>
      <w:proofErr w:type="gramStart"/>
      <w:r w:rsidRPr="0086101F">
        <w:rPr>
          <w:rFonts w:ascii="Times New Roman" w:hAnsi="Times New Roman"/>
          <w:sz w:val="24"/>
          <w:szCs w:val="24"/>
        </w:rPr>
        <w:t>бизнес-инкубаторы</w:t>
      </w:r>
      <w:proofErr w:type="spellEnd"/>
      <w:proofErr w:type="gramEnd"/>
      <w:r w:rsidRPr="0086101F">
        <w:rPr>
          <w:rStyle w:val="a9"/>
          <w:rFonts w:ascii="Times New Roman" w:hAnsi="Times New Roman"/>
          <w:sz w:val="24"/>
          <w:szCs w:val="24"/>
        </w:rPr>
        <w:footnoteReference w:id="24"/>
      </w:r>
      <w:r w:rsidRPr="0086101F">
        <w:rPr>
          <w:rFonts w:ascii="Times New Roman" w:hAnsi="Times New Roman"/>
          <w:sz w:val="24"/>
          <w:szCs w:val="24"/>
        </w:rPr>
        <w:t>, Центр коллекти</w:t>
      </w:r>
      <w:r w:rsidR="004A0105" w:rsidRPr="0086101F">
        <w:rPr>
          <w:rFonts w:ascii="Times New Roman" w:hAnsi="Times New Roman"/>
          <w:sz w:val="24"/>
          <w:szCs w:val="24"/>
        </w:rPr>
        <w:t xml:space="preserve">вного пользования  ПНЦ </w:t>
      </w:r>
      <w:r w:rsidRPr="0086101F">
        <w:rPr>
          <w:rFonts w:ascii="Times New Roman" w:hAnsi="Times New Roman"/>
          <w:sz w:val="24"/>
          <w:szCs w:val="24"/>
        </w:rPr>
        <w:t xml:space="preserve"> </w:t>
      </w:r>
      <w:r w:rsidRPr="0086101F">
        <w:rPr>
          <w:rFonts w:ascii="Times New Roman" w:hAnsi="Times New Roman"/>
          <w:sz w:val="24"/>
          <w:szCs w:val="24"/>
        </w:rPr>
        <w:lastRenderedPageBreak/>
        <w:t>РАН</w:t>
      </w:r>
      <w:r w:rsidRPr="0086101F">
        <w:rPr>
          <w:rStyle w:val="a9"/>
          <w:rFonts w:ascii="Times New Roman" w:hAnsi="Times New Roman"/>
          <w:sz w:val="24"/>
          <w:szCs w:val="24"/>
        </w:rPr>
        <w:footnoteReference w:id="25"/>
      </w:r>
      <w:r w:rsidRPr="0086101F">
        <w:rPr>
          <w:rFonts w:ascii="Times New Roman" w:hAnsi="Times New Roman"/>
          <w:sz w:val="24"/>
          <w:szCs w:val="24"/>
        </w:rPr>
        <w:t>, Региональный Распределенный Центр Коллективного Пользования</w:t>
      </w:r>
      <w:r w:rsidRPr="0086101F">
        <w:rPr>
          <w:rStyle w:val="a9"/>
          <w:rFonts w:ascii="Times New Roman" w:hAnsi="Times New Roman"/>
          <w:sz w:val="24"/>
          <w:szCs w:val="24"/>
        </w:rPr>
        <w:footnoteReference w:id="26"/>
      </w:r>
      <w:r w:rsidRPr="0086101F">
        <w:rPr>
          <w:rFonts w:ascii="Times New Roman" w:hAnsi="Times New Roman"/>
          <w:sz w:val="24"/>
          <w:szCs w:val="24"/>
        </w:rPr>
        <w:t xml:space="preserve">. В НЦЧ РАН создан и функционирует </w:t>
      </w:r>
      <w:proofErr w:type="spellStart"/>
      <w:r w:rsidRPr="0086101F">
        <w:rPr>
          <w:rFonts w:ascii="Times New Roman" w:hAnsi="Times New Roman"/>
          <w:sz w:val="24"/>
          <w:szCs w:val="24"/>
        </w:rPr>
        <w:t>Инновационно-технологический</w:t>
      </w:r>
      <w:proofErr w:type="spellEnd"/>
      <w:r w:rsidRPr="0086101F">
        <w:rPr>
          <w:rFonts w:ascii="Times New Roman" w:hAnsi="Times New Roman"/>
          <w:sz w:val="24"/>
          <w:szCs w:val="24"/>
        </w:rPr>
        <w:t xml:space="preserve"> центр РАН. ИПХФ РАН создал и развивает ЦКП научным оборудованием для обеспечения комплексных исследований в области разработки перспективных химических процессов, технологий и материалов. ПНЦ РАН в целях поддержки осуществления работ и проектов в рамках кластера предоставляет приборы Объединенного Регионального Центра коллективного пользования уникальным научным оборудованием «Структурно-функциональных исследований биосистем» (ЦКП ПНЦ РАН).</w:t>
      </w:r>
    </w:p>
    <w:p w:rsidR="00DB7631" w:rsidRPr="0086101F" w:rsidRDefault="004A0105" w:rsidP="002B1882">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 xml:space="preserve"> ИБХ РАН</w:t>
      </w:r>
      <w:r w:rsidR="00DB7631" w:rsidRPr="0086101F">
        <w:rPr>
          <w:rFonts w:ascii="Times New Roman" w:hAnsi="Times New Roman"/>
          <w:sz w:val="24"/>
          <w:szCs w:val="24"/>
        </w:rPr>
        <w:t xml:space="preserve"> готов предоставить для создания </w:t>
      </w:r>
      <w:proofErr w:type="spellStart"/>
      <w:r w:rsidR="00DB7631" w:rsidRPr="0086101F">
        <w:rPr>
          <w:rFonts w:ascii="Times New Roman" w:hAnsi="Times New Roman"/>
          <w:sz w:val="24"/>
          <w:szCs w:val="24"/>
        </w:rPr>
        <w:t>биотехнопарка</w:t>
      </w:r>
      <w:proofErr w:type="spellEnd"/>
      <w:r w:rsidR="00DB7631" w:rsidRPr="0086101F">
        <w:rPr>
          <w:rFonts w:ascii="Times New Roman" w:hAnsi="Times New Roman"/>
          <w:sz w:val="24"/>
          <w:szCs w:val="24"/>
        </w:rPr>
        <w:t xml:space="preserve"> отдельно стоящее шестиэтажное кирпичное здание общей площадью 6263,8 кв.м.</w:t>
      </w:r>
    </w:p>
    <w:p w:rsidR="00DB7631" w:rsidRPr="0086101F" w:rsidRDefault="00DB7631" w:rsidP="002B1882">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 xml:space="preserve">В период до </w:t>
      </w:r>
      <w:smartTag w:uri="urn:schemas-microsoft-com:office:smarttags" w:element="metricconverter">
        <w:smartTagPr>
          <w:attr w:name="ProductID" w:val="2015 г"/>
        </w:smartTagPr>
        <w:r w:rsidRPr="0086101F">
          <w:rPr>
            <w:rFonts w:ascii="Times New Roman" w:hAnsi="Times New Roman"/>
            <w:sz w:val="24"/>
            <w:szCs w:val="24"/>
          </w:rPr>
          <w:t>2015 г</w:t>
        </w:r>
      </w:smartTag>
      <w:r w:rsidRPr="0086101F">
        <w:rPr>
          <w:rFonts w:ascii="Times New Roman" w:hAnsi="Times New Roman"/>
          <w:sz w:val="24"/>
          <w:szCs w:val="24"/>
        </w:rPr>
        <w:t>. планируется ввод в эксплуатацию Биотехнологического корпуса ФИБХ РАН и расширение функциональных возможностей Лаборатории биологических испытаний и НПП «Питомник лабораторных животных» ФИБХ РАН.</w:t>
      </w:r>
    </w:p>
    <w:p w:rsidR="00DB7631" w:rsidRPr="0086101F" w:rsidRDefault="00DB7631" w:rsidP="002B1882">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 xml:space="preserve">Развитие такого важнейшего направления как </w:t>
      </w:r>
      <w:proofErr w:type="spellStart"/>
      <w:r w:rsidRPr="0086101F">
        <w:rPr>
          <w:rFonts w:ascii="Times New Roman" w:hAnsi="Times New Roman"/>
          <w:sz w:val="24"/>
          <w:szCs w:val="24"/>
        </w:rPr>
        <w:t>биоинформатика</w:t>
      </w:r>
      <w:proofErr w:type="spellEnd"/>
      <w:r w:rsidRPr="0086101F">
        <w:rPr>
          <w:rFonts w:ascii="Times New Roman" w:hAnsi="Times New Roman"/>
          <w:sz w:val="24"/>
          <w:szCs w:val="24"/>
        </w:rPr>
        <w:t xml:space="preserve"> получит толчок благодаря строительству отдельного здания Института математических проблем биологии, для которого закончено проектирование и оформлена вся необходимая документация. Строительство института начато в 2011 г., что позволит уже в ближайшие годы резко увеличить возможности не только информационного обеспечения исследований и разработок, но и компьютерного моделирования процессов и структур в живых системах и отбора перспективных лекарственных препаратов (</w:t>
      </w:r>
      <w:proofErr w:type="spellStart"/>
      <w:r w:rsidRPr="0086101F">
        <w:rPr>
          <w:rFonts w:ascii="Times New Roman" w:hAnsi="Times New Roman"/>
          <w:sz w:val="24"/>
          <w:szCs w:val="24"/>
        </w:rPr>
        <w:t>drug-design</w:t>
      </w:r>
      <w:proofErr w:type="spellEnd"/>
      <w:r w:rsidRPr="0086101F">
        <w:rPr>
          <w:rFonts w:ascii="Times New Roman" w:hAnsi="Times New Roman"/>
          <w:sz w:val="24"/>
          <w:szCs w:val="24"/>
        </w:rPr>
        <w:t xml:space="preserve">). </w:t>
      </w:r>
    </w:p>
    <w:p w:rsidR="00DB7631" w:rsidRPr="0086101F" w:rsidRDefault="00DB7631" w:rsidP="002B1882">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 xml:space="preserve">Важной основой развития биофармацевтических проектов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 Пущино является Всероссийская коллекция микроорганизмов (ВКМ), функционирующая в ИБФМ РАН на правах отдела. Развитию ВКМ будет уделяться особое внимание с учетом ее роли в создании первого в России Биологического ресурсного центра. </w:t>
      </w:r>
    </w:p>
    <w:p w:rsidR="00DB7631" w:rsidRPr="0086101F" w:rsidRDefault="00DB7631" w:rsidP="00DE7EEA">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В ИБП РАН планируется в период с 2012 до 2016 года осуществить переформирование имеющихся лабораторий и создание двух новых научно-исследовательских лабораторий и одной межинститутской научно-исследовательской лаборатории (совместно с ИТЭБ РАН и ИБК РАН).</w:t>
      </w:r>
    </w:p>
    <w:p w:rsidR="00DB7631" w:rsidRPr="0086101F" w:rsidRDefault="00DB7631" w:rsidP="002B1882">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 xml:space="preserve">Развитие Центра </w:t>
      </w:r>
      <w:proofErr w:type="spellStart"/>
      <w:r w:rsidRPr="0086101F">
        <w:rPr>
          <w:rFonts w:ascii="Times New Roman" w:hAnsi="Times New Roman"/>
          <w:sz w:val="24"/>
          <w:szCs w:val="24"/>
        </w:rPr>
        <w:t>скрининговых</w:t>
      </w:r>
      <w:proofErr w:type="spellEnd"/>
      <w:r w:rsidRPr="0086101F">
        <w:rPr>
          <w:rFonts w:ascii="Times New Roman" w:hAnsi="Times New Roman"/>
          <w:sz w:val="24"/>
          <w:szCs w:val="24"/>
        </w:rPr>
        <w:t xml:space="preserve"> и доклинических испытаний ИПХФ РАН</w:t>
      </w:r>
      <w:r w:rsidR="00344819" w:rsidRPr="0086101F">
        <w:rPr>
          <w:rFonts w:ascii="Times New Roman" w:hAnsi="Times New Roman"/>
          <w:sz w:val="24"/>
          <w:szCs w:val="24"/>
        </w:rPr>
        <w:t>,</w:t>
      </w:r>
      <w:r w:rsidRPr="0086101F">
        <w:rPr>
          <w:rFonts w:ascii="Times New Roman" w:hAnsi="Times New Roman"/>
          <w:sz w:val="24"/>
          <w:szCs w:val="24"/>
        </w:rPr>
        <w:t xml:space="preserve"> нацелен</w:t>
      </w:r>
      <w:r w:rsidR="00344819" w:rsidRPr="0086101F">
        <w:rPr>
          <w:rFonts w:ascii="Times New Roman" w:hAnsi="Times New Roman"/>
          <w:sz w:val="24"/>
          <w:szCs w:val="24"/>
        </w:rPr>
        <w:t>н</w:t>
      </w:r>
      <w:r w:rsidRPr="0086101F">
        <w:rPr>
          <w:rFonts w:ascii="Times New Roman" w:hAnsi="Times New Roman"/>
          <w:sz w:val="24"/>
          <w:szCs w:val="24"/>
        </w:rPr>
        <w:t>о</w:t>
      </w:r>
      <w:r w:rsidR="00344819" w:rsidRPr="0086101F">
        <w:rPr>
          <w:rFonts w:ascii="Times New Roman" w:hAnsi="Times New Roman"/>
          <w:sz w:val="24"/>
          <w:szCs w:val="24"/>
        </w:rPr>
        <w:t>го</w:t>
      </w:r>
      <w:r w:rsidRPr="0086101F">
        <w:rPr>
          <w:rFonts w:ascii="Times New Roman" w:hAnsi="Times New Roman"/>
          <w:sz w:val="24"/>
          <w:szCs w:val="24"/>
        </w:rPr>
        <w:t xml:space="preserve"> на осуществление высокопродуктивного поиска химических соединений, обладающих противоопухолевой активностью, оптимизаци</w:t>
      </w:r>
      <w:r w:rsidR="00344819" w:rsidRPr="0086101F">
        <w:rPr>
          <w:rFonts w:ascii="Times New Roman" w:hAnsi="Times New Roman"/>
          <w:sz w:val="24"/>
          <w:szCs w:val="24"/>
        </w:rPr>
        <w:t>ю</w:t>
      </w:r>
      <w:r w:rsidRPr="0086101F">
        <w:rPr>
          <w:rFonts w:ascii="Times New Roman" w:hAnsi="Times New Roman"/>
          <w:sz w:val="24"/>
          <w:szCs w:val="24"/>
        </w:rPr>
        <w:t xml:space="preserve"> структуры соединений-лидеров и проведения цикла исследований для выведения полученных соединений в стадию клинических испытаний.</w:t>
      </w:r>
    </w:p>
    <w:p w:rsidR="00DB7631" w:rsidRPr="0086101F" w:rsidRDefault="00DB7631" w:rsidP="002B1882">
      <w:pPr>
        <w:pStyle w:val="a4"/>
        <w:numPr>
          <w:ilvl w:val="0"/>
          <w:numId w:val="7"/>
        </w:numPr>
        <w:tabs>
          <w:tab w:val="clear" w:pos="720"/>
        </w:tabs>
        <w:spacing w:after="0" w:line="240" w:lineRule="auto"/>
        <w:jc w:val="both"/>
        <w:rPr>
          <w:rFonts w:ascii="Times New Roman" w:hAnsi="Times New Roman"/>
          <w:sz w:val="24"/>
          <w:szCs w:val="24"/>
        </w:rPr>
      </w:pPr>
      <w:r w:rsidRPr="0086101F">
        <w:rPr>
          <w:rFonts w:ascii="Times New Roman" w:hAnsi="Times New Roman"/>
          <w:sz w:val="24"/>
          <w:szCs w:val="24"/>
        </w:rPr>
        <w:t xml:space="preserve">Развитие Центра доклинических исследований ИФАВ РАН (площадь </w:t>
      </w:r>
      <w:smartTag w:uri="urn:schemas-microsoft-com:office:smarttags" w:element="metricconverter">
        <w:smartTagPr>
          <w:attr w:name="ProductID" w:val="2 000 кв. м"/>
        </w:smartTagPr>
        <w:r w:rsidRPr="0086101F">
          <w:rPr>
            <w:rFonts w:ascii="Times New Roman" w:hAnsi="Times New Roman"/>
            <w:sz w:val="24"/>
            <w:szCs w:val="24"/>
          </w:rPr>
          <w:t>2 000 кв. м</w:t>
        </w:r>
      </w:smartTag>
      <w:r w:rsidRPr="0086101F">
        <w:rPr>
          <w:rFonts w:ascii="Times New Roman" w:hAnsi="Times New Roman"/>
          <w:sz w:val="24"/>
          <w:szCs w:val="24"/>
        </w:rPr>
        <w:t>.), обеспечивающ</w:t>
      </w:r>
      <w:r w:rsidR="00344819" w:rsidRPr="0086101F">
        <w:rPr>
          <w:rFonts w:ascii="Times New Roman" w:hAnsi="Times New Roman"/>
          <w:sz w:val="24"/>
          <w:szCs w:val="24"/>
        </w:rPr>
        <w:t>его</w:t>
      </w:r>
      <w:r w:rsidRPr="0086101F">
        <w:rPr>
          <w:rFonts w:ascii="Times New Roman" w:hAnsi="Times New Roman"/>
          <w:sz w:val="24"/>
          <w:szCs w:val="24"/>
        </w:rPr>
        <w:t xml:space="preserve"> доклинические испытания лекарственных препаратов в соответствии с международным стандартом GLP.</w:t>
      </w:r>
    </w:p>
    <w:p w:rsidR="00DB7631" w:rsidRPr="0086101F" w:rsidRDefault="00DB7631" w:rsidP="00DB7631">
      <w:pPr>
        <w:pStyle w:val="a4"/>
        <w:spacing w:after="0" w:line="240" w:lineRule="auto"/>
        <w:ind w:left="0" w:firstLine="720"/>
        <w:jc w:val="both"/>
        <w:rPr>
          <w:rFonts w:ascii="Times New Roman" w:hAnsi="Times New Roman"/>
          <w:b/>
          <w:sz w:val="24"/>
          <w:szCs w:val="24"/>
        </w:rPr>
      </w:pPr>
    </w:p>
    <w:p w:rsidR="00D129AF" w:rsidRDefault="00D129AF" w:rsidP="00DB7631">
      <w:pPr>
        <w:pStyle w:val="a4"/>
        <w:spacing w:after="0" w:line="240" w:lineRule="auto"/>
        <w:ind w:left="0" w:firstLine="720"/>
        <w:jc w:val="both"/>
        <w:rPr>
          <w:rFonts w:ascii="Times New Roman" w:hAnsi="Times New Roman"/>
          <w:b/>
          <w:sz w:val="24"/>
          <w:szCs w:val="24"/>
        </w:rPr>
      </w:pPr>
    </w:p>
    <w:p w:rsidR="00D129AF" w:rsidRDefault="00D129AF" w:rsidP="00DB7631">
      <w:pPr>
        <w:pStyle w:val="a4"/>
        <w:spacing w:after="0" w:line="240" w:lineRule="auto"/>
        <w:ind w:left="0" w:firstLine="720"/>
        <w:jc w:val="both"/>
        <w:rPr>
          <w:rFonts w:ascii="Times New Roman" w:hAnsi="Times New Roman"/>
          <w:b/>
          <w:sz w:val="24"/>
          <w:szCs w:val="24"/>
        </w:rPr>
      </w:pPr>
    </w:p>
    <w:p w:rsidR="00D129AF" w:rsidRDefault="00D129AF" w:rsidP="00DB7631">
      <w:pPr>
        <w:pStyle w:val="a4"/>
        <w:spacing w:after="0" w:line="240" w:lineRule="auto"/>
        <w:ind w:left="0" w:firstLine="720"/>
        <w:jc w:val="both"/>
        <w:rPr>
          <w:rFonts w:ascii="Times New Roman" w:hAnsi="Times New Roman"/>
          <w:b/>
          <w:sz w:val="24"/>
          <w:szCs w:val="24"/>
        </w:rPr>
      </w:pPr>
    </w:p>
    <w:p w:rsidR="00D129AF" w:rsidRDefault="00D129AF" w:rsidP="00DB7631">
      <w:pPr>
        <w:pStyle w:val="a4"/>
        <w:spacing w:after="0" w:line="240" w:lineRule="auto"/>
        <w:ind w:left="0" w:firstLine="720"/>
        <w:jc w:val="both"/>
        <w:rPr>
          <w:rFonts w:ascii="Times New Roman" w:hAnsi="Times New Roman"/>
          <w:b/>
          <w:sz w:val="24"/>
          <w:szCs w:val="24"/>
        </w:rPr>
      </w:pPr>
    </w:p>
    <w:p w:rsidR="00DB7631" w:rsidRPr="0086101F" w:rsidRDefault="00DB7631" w:rsidP="00DB7631">
      <w:pPr>
        <w:pStyle w:val="a4"/>
        <w:spacing w:after="0" w:line="240" w:lineRule="auto"/>
        <w:ind w:left="0" w:firstLine="720"/>
        <w:jc w:val="both"/>
        <w:rPr>
          <w:rFonts w:ascii="Times New Roman" w:hAnsi="Times New Roman"/>
          <w:b/>
          <w:sz w:val="24"/>
          <w:szCs w:val="24"/>
        </w:rPr>
      </w:pPr>
      <w:r w:rsidRPr="0086101F">
        <w:rPr>
          <w:rFonts w:ascii="Times New Roman" w:hAnsi="Times New Roman"/>
          <w:b/>
          <w:sz w:val="24"/>
          <w:szCs w:val="24"/>
        </w:rPr>
        <w:lastRenderedPageBreak/>
        <w:t>3.2. Ключевые работы и проекты в сфере исследований и разработок, которые предполагается реализовать участниками кластера совместно друг с другом в целях повышения технологического уровня и эффективности производства, повышения качества продукции кластера</w:t>
      </w:r>
    </w:p>
    <w:p w:rsidR="00DB7631" w:rsidRPr="0086101F" w:rsidRDefault="00DB7631" w:rsidP="00DB7631">
      <w:pPr>
        <w:pStyle w:val="11"/>
        <w:tabs>
          <w:tab w:val="left" w:pos="993"/>
        </w:tabs>
        <w:jc w:val="both"/>
        <w:rPr>
          <w:rFonts w:ascii="Times New Roman" w:hAnsi="Times New Roman"/>
          <w:sz w:val="24"/>
          <w:szCs w:val="24"/>
          <w:highlight w:val="green"/>
        </w:rPr>
      </w:pPr>
    </w:p>
    <w:p w:rsidR="00DB7631" w:rsidRPr="0086101F" w:rsidRDefault="00DB7631" w:rsidP="00DB7631">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В процессе реализации ключевых работ по выделенным направлениям исследований и разработок будут участвовать следующие научные и научно-производственные организации-участники кластера:</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биологического приборостроения с опытным производством Российской академии наук (ИБП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белка РАН (ИБ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биофизики клетки РАН (ИБК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биохимии и физиологии микроорганизмов им. Г.К. Скрябина (ИБФМ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математических проблем биологии (ИМПБ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теоретической и экспериментальной биофизики РАН (ИТЭБ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фундаментальных проблем биологии Российской академии наук (ИФПБ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proofErr w:type="gramStart"/>
      <w:r w:rsidRPr="0086101F">
        <w:rPr>
          <w:rFonts w:ascii="Times New Roman" w:hAnsi="Times New Roman"/>
          <w:sz w:val="24"/>
          <w:szCs w:val="24"/>
        </w:rPr>
        <w:t>Федеральное государственное бюджетное учреждение науки Институт физико-химических и биологический проблем почвоведения РАН (</w:t>
      </w:r>
      <w:proofErr w:type="spellStart"/>
      <w:r w:rsidRPr="0086101F">
        <w:rPr>
          <w:rFonts w:ascii="Times New Roman" w:hAnsi="Times New Roman"/>
          <w:sz w:val="24"/>
          <w:szCs w:val="24"/>
        </w:rPr>
        <w:t>ИФХиБПП</w:t>
      </w:r>
      <w:proofErr w:type="spellEnd"/>
      <w:r w:rsidRPr="0086101F">
        <w:rPr>
          <w:rFonts w:ascii="Times New Roman" w:hAnsi="Times New Roman"/>
          <w:sz w:val="24"/>
          <w:szCs w:val="24"/>
        </w:rPr>
        <w:t xml:space="preserve"> РАН);</w:t>
      </w:r>
      <w:proofErr w:type="gramEnd"/>
    </w:p>
    <w:p w:rsidR="00DB7631" w:rsidRPr="0086101F" w:rsidRDefault="004A0105"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 xml:space="preserve"> Федеральное государственное бюджетное учреждение науки Институт</w:t>
      </w:r>
      <w:r w:rsidR="00DB7631" w:rsidRPr="0086101F">
        <w:rPr>
          <w:rFonts w:ascii="Times New Roman" w:hAnsi="Times New Roman"/>
          <w:sz w:val="24"/>
          <w:szCs w:val="24"/>
        </w:rPr>
        <w:t xml:space="preserve"> биоорганической химии им. им. академиков М.М. Шемякина и Ю.А. </w:t>
      </w:r>
      <w:proofErr w:type="spellStart"/>
      <w:r w:rsidR="00DB7631" w:rsidRPr="0086101F">
        <w:rPr>
          <w:rFonts w:ascii="Times New Roman" w:hAnsi="Times New Roman"/>
          <w:sz w:val="24"/>
          <w:szCs w:val="24"/>
        </w:rPr>
        <w:t>Овчинникова</w:t>
      </w:r>
      <w:proofErr w:type="spellEnd"/>
      <w:r w:rsidR="00DB7631" w:rsidRPr="0086101F">
        <w:rPr>
          <w:rFonts w:ascii="Times New Roman" w:hAnsi="Times New Roman"/>
          <w:sz w:val="24"/>
          <w:szCs w:val="24"/>
        </w:rPr>
        <w:t xml:space="preserve"> РАН (</w:t>
      </w:r>
      <w:r w:rsidRPr="0086101F">
        <w:rPr>
          <w:rFonts w:ascii="Times New Roman" w:hAnsi="Times New Roman"/>
          <w:sz w:val="24"/>
          <w:szCs w:val="24"/>
        </w:rPr>
        <w:t xml:space="preserve"> в т</w:t>
      </w:r>
      <w:proofErr w:type="gramStart"/>
      <w:r w:rsidRPr="0086101F">
        <w:rPr>
          <w:rFonts w:ascii="Times New Roman" w:hAnsi="Times New Roman"/>
          <w:sz w:val="24"/>
          <w:szCs w:val="24"/>
        </w:rPr>
        <w:t>.ч</w:t>
      </w:r>
      <w:proofErr w:type="gramEnd"/>
      <w:r w:rsidRPr="0086101F">
        <w:rPr>
          <w:rFonts w:ascii="Times New Roman" w:hAnsi="Times New Roman"/>
          <w:sz w:val="24"/>
          <w:szCs w:val="24"/>
        </w:rPr>
        <w:t xml:space="preserve"> </w:t>
      </w:r>
      <w:r w:rsidR="00DB7631" w:rsidRPr="0086101F">
        <w:rPr>
          <w:rFonts w:ascii="Times New Roman" w:hAnsi="Times New Roman"/>
          <w:sz w:val="24"/>
          <w:szCs w:val="24"/>
        </w:rPr>
        <w:t>ФИБХ РАН);</w:t>
      </w:r>
    </w:p>
    <w:p w:rsidR="00DB7631" w:rsidRPr="0086101F" w:rsidRDefault="00DB7631" w:rsidP="00DE7EEA">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bCs/>
          <w:sz w:val="24"/>
          <w:szCs w:val="24"/>
        </w:rPr>
        <w:t xml:space="preserve">Пущинская радиоастрономическая обсерватория </w:t>
      </w:r>
      <w:r w:rsidRPr="0086101F">
        <w:rPr>
          <w:rFonts w:ascii="Times New Roman" w:hAnsi="Times New Roman"/>
          <w:sz w:val="24"/>
          <w:szCs w:val="24"/>
        </w:rPr>
        <w:t>Федерального государственного бюджетного учреждения науки</w:t>
      </w:r>
      <w:r w:rsidRPr="0086101F">
        <w:rPr>
          <w:rFonts w:ascii="Times New Roman" w:hAnsi="Times New Roman"/>
          <w:bCs/>
          <w:sz w:val="24"/>
          <w:szCs w:val="24"/>
        </w:rPr>
        <w:t xml:space="preserve"> Физического института им. П.Н.Лебедева РАН</w:t>
      </w:r>
      <w:r w:rsidRPr="0086101F">
        <w:rPr>
          <w:rFonts w:ascii="Times New Roman" w:hAnsi="Times New Roman"/>
          <w:sz w:val="24"/>
          <w:szCs w:val="24"/>
        </w:rPr>
        <w:t xml:space="preserve">  (ПРАО АКЦ ФИАН);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проблем химической физики РАН (ИПХФ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Федеральное государственное бюджетное учреждение науки Институт физиологически активных веществ РАН (ИФАВ РАН);</w:t>
      </w:r>
    </w:p>
    <w:p w:rsidR="00DB7631" w:rsidRPr="0086101F" w:rsidRDefault="00DB7631" w:rsidP="002B1882">
      <w:pPr>
        <w:pStyle w:val="a4"/>
        <w:numPr>
          <w:ilvl w:val="0"/>
          <w:numId w:val="3"/>
        </w:numPr>
        <w:spacing w:after="0" w:line="240" w:lineRule="auto"/>
        <w:ind w:left="1071" w:hanging="357"/>
        <w:jc w:val="both"/>
        <w:rPr>
          <w:rFonts w:ascii="Times New Roman" w:hAnsi="Times New Roman"/>
          <w:sz w:val="24"/>
          <w:szCs w:val="24"/>
        </w:rPr>
      </w:pPr>
      <w:r w:rsidRPr="0086101F">
        <w:rPr>
          <w:rFonts w:ascii="Times New Roman" w:hAnsi="Times New Roman"/>
          <w:sz w:val="24"/>
          <w:szCs w:val="24"/>
        </w:rPr>
        <w:t>ЗАО «</w:t>
      </w:r>
      <w:proofErr w:type="spellStart"/>
      <w:r w:rsidRPr="0086101F">
        <w:rPr>
          <w:rFonts w:ascii="Times New Roman" w:hAnsi="Times New Roman"/>
          <w:sz w:val="24"/>
          <w:szCs w:val="24"/>
        </w:rPr>
        <w:t>Ай-Би-Скрин</w:t>
      </w:r>
      <w:proofErr w:type="spellEnd"/>
      <w:r w:rsidRPr="0086101F">
        <w:rPr>
          <w:rFonts w:ascii="Times New Roman" w:hAnsi="Times New Roman"/>
          <w:sz w:val="24"/>
          <w:szCs w:val="24"/>
        </w:rPr>
        <w:t>».</w:t>
      </w:r>
    </w:p>
    <w:p w:rsidR="00DB7631" w:rsidRPr="0086101F" w:rsidRDefault="00DB7631" w:rsidP="00DB7631">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Ключевые работы и проекты в сфере исследований и разработок, которые предполагается реализовать участниками кластера в целях повышения технологического уровня и эффективности производства, повышения качества продукции кластера представлены в таблице 3.1.</w:t>
      </w:r>
    </w:p>
    <w:p w:rsidR="00D129AF" w:rsidRDefault="00D129AF">
      <w:pPr>
        <w:rPr>
          <w:rFonts w:ascii="Times New Roman" w:hAnsi="Times New Roman"/>
          <w:sz w:val="24"/>
          <w:szCs w:val="24"/>
        </w:rPr>
      </w:pPr>
      <w:r>
        <w:rPr>
          <w:rFonts w:ascii="Times New Roman" w:hAnsi="Times New Roman"/>
          <w:sz w:val="24"/>
          <w:szCs w:val="24"/>
        </w:rPr>
        <w:br w:type="page"/>
      </w:r>
    </w:p>
    <w:p w:rsidR="00DB7631" w:rsidRPr="0086101F" w:rsidRDefault="00DB7631" w:rsidP="00DB7631">
      <w:pPr>
        <w:pStyle w:val="a4"/>
        <w:spacing w:after="0" w:line="240" w:lineRule="auto"/>
        <w:ind w:left="0" w:firstLine="720"/>
        <w:jc w:val="right"/>
        <w:rPr>
          <w:rFonts w:ascii="Times New Roman" w:hAnsi="Times New Roman"/>
          <w:sz w:val="24"/>
          <w:szCs w:val="24"/>
        </w:rPr>
      </w:pPr>
      <w:r w:rsidRPr="0086101F">
        <w:rPr>
          <w:rFonts w:ascii="Times New Roman" w:hAnsi="Times New Roman"/>
          <w:sz w:val="24"/>
          <w:szCs w:val="24"/>
        </w:rPr>
        <w:lastRenderedPageBreak/>
        <w:t>Таблица 3.1</w:t>
      </w:r>
    </w:p>
    <w:p w:rsidR="00DB7631" w:rsidRPr="0086101F" w:rsidRDefault="00DB7631" w:rsidP="00DB7631">
      <w:pPr>
        <w:pStyle w:val="a4"/>
        <w:spacing w:after="0" w:line="240" w:lineRule="auto"/>
        <w:ind w:left="0"/>
        <w:rPr>
          <w:rFonts w:ascii="Times New Roman" w:hAnsi="Times New Roman"/>
          <w:i/>
          <w:sz w:val="24"/>
          <w:szCs w:val="24"/>
        </w:rPr>
      </w:pPr>
      <w:r w:rsidRPr="0086101F">
        <w:rPr>
          <w:rFonts w:ascii="Times New Roman" w:hAnsi="Times New Roman"/>
          <w:i/>
          <w:sz w:val="24"/>
          <w:szCs w:val="24"/>
        </w:rPr>
        <w:t>Ключевые работы и проекты в сфере исследований и разработок, которые предполагается реализовать участниками кластера в целях повышения технологического уровня и эффективности производства, повышения качества продукции кластера</w:t>
      </w:r>
    </w:p>
    <w:tbl>
      <w:tblPr>
        <w:tblStyle w:val="a6"/>
        <w:tblW w:w="9464" w:type="dxa"/>
        <w:tblLayout w:type="fixed"/>
        <w:tblLook w:val="04A0"/>
      </w:tblPr>
      <w:tblGrid>
        <w:gridCol w:w="8046"/>
        <w:gridCol w:w="1418"/>
      </w:tblGrid>
      <w:tr w:rsidR="00DB7631" w:rsidRPr="0086101F" w:rsidTr="00C17332">
        <w:tc>
          <w:tcPr>
            <w:tcW w:w="8046" w:type="dxa"/>
            <w:vAlign w:val="center"/>
          </w:tcPr>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Название работы/проекта</w:t>
            </w:r>
          </w:p>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Цель работы/проекта</w:t>
            </w:r>
          </w:p>
        </w:tc>
        <w:tc>
          <w:tcPr>
            <w:tcW w:w="1418" w:type="dxa"/>
            <w:vAlign w:val="center"/>
          </w:tcPr>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Участник кластера, играющий ведущую роль в реализации работы/проекта</w:t>
            </w:r>
          </w:p>
        </w:tc>
      </w:tr>
      <w:tr w:rsidR="00DB7631" w:rsidRPr="0086101F" w:rsidTr="00C17332">
        <w:tc>
          <w:tcPr>
            <w:tcW w:w="9464" w:type="dxa"/>
            <w:gridSpan w:val="2"/>
            <w:vAlign w:val="center"/>
          </w:tcPr>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 xml:space="preserve">Биомедицина и </w:t>
            </w:r>
            <w:proofErr w:type="spellStart"/>
            <w:r w:rsidRPr="0086101F">
              <w:rPr>
                <w:rFonts w:ascii="Times New Roman" w:hAnsi="Times New Roman"/>
                <w:b/>
                <w:sz w:val="20"/>
                <w:szCs w:val="20"/>
              </w:rPr>
              <w:t>биофармацевтика</w:t>
            </w:r>
            <w:proofErr w:type="spellEnd"/>
            <w:r w:rsidRPr="0086101F">
              <w:rPr>
                <w:rFonts w:ascii="Times New Roman" w:hAnsi="Times New Roman"/>
                <w:b/>
                <w:sz w:val="20"/>
                <w:szCs w:val="20"/>
              </w:rPr>
              <w:t>.</w:t>
            </w:r>
          </w:p>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Развитие высоких медицинских технологий с целью диагностики, профилактики и лечения социально-значимых заболеваний</w:t>
            </w:r>
          </w:p>
        </w:tc>
      </w:tr>
      <w:tr w:rsidR="00DB7631" w:rsidRPr="0086101F" w:rsidTr="00C17332">
        <w:trPr>
          <w:cantSplit/>
          <w:trHeight w:val="899"/>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и создание диагностических </w:t>
            </w:r>
            <w:proofErr w:type="spellStart"/>
            <w:r w:rsidRPr="0086101F">
              <w:rPr>
                <w:rFonts w:ascii="Times New Roman" w:hAnsi="Times New Roman"/>
                <w:sz w:val="20"/>
                <w:szCs w:val="20"/>
              </w:rPr>
              <w:t>наносистем</w:t>
            </w:r>
            <w:proofErr w:type="spellEnd"/>
            <w:r w:rsidRPr="0086101F">
              <w:rPr>
                <w:rFonts w:ascii="Times New Roman" w:hAnsi="Times New Roman"/>
                <w:sz w:val="20"/>
                <w:szCs w:val="20"/>
              </w:rPr>
              <w:t xml:space="preserve"> и полимодальных </w:t>
            </w:r>
            <w:proofErr w:type="spellStart"/>
            <w:r w:rsidRPr="0086101F">
              <w:rPr>
                <w:rFonts w:ascii="Times New Roman" w:hAnsi="Times New Roman"/>
                <w:sz w:val="20"/>
                <w:szCs w:val="20"/>
              </w:rPr>
              <w:t>наночипов</w:t>
            </w:r>
            <w:proofErr w:type="spellEnd"/>
            <w:r w:rsidRPr="0086101F">
              <w:rPr>
                <w:rFonts w:ascii="Times New Roman" w:hAnsi="Times New Roman"/>
                <w:sz w:val="20"/>
                <w:szCs w:val="20"/>
              </w:rPr>
              <w:t xml:space="preserve"> для выявления маркеров экспрессивного развития атеросклероза, ишемических поражений, эндокринопатий, различных видов новообразований, наследственных и инфекционных заболеваний.</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ИТЭБ РАН </w:t>
            </w:r>
          </w:p>
          <w:p w:rsidR="00DB7631" w:rsidRPr="0086101F" w:rsidRDefault="00DB7631" w:rsidP="00C17332">
            <w:pPr>
              <w:pStyle w:val="a4"/>
              <w:ind w:left="0"/>
              <w:rPr>
                <w:rFonts w:ascii="Times New Roman" w:hAnsi="Times New Roman"/>
                <w:sz w:val="20"/>
                <w:szCs w:val="20"/>
              </w:rPr>
            </w:pPr>
          </w:p>
          <w:p w:rsidR="00DB7631" w:rsidRPr="0086101F" w:rsidRDefault="00DB7631" w:rsidP="00C17332">
            <w:pPr>
              <w:pStyle w:val="a4"/>
              <w:ind w:left="0"/>
              <w:rPr>
                <w:rFonts w:ascii="Times New Roman" w:hAnsi="Times New Roman"/>
                <w:sz w:val="20"/>
                <w:szCs w:val="20"/>
              </w:rPr>
            </w:pPr>
          </w:p>
        </w:tc>
      </w:tr>
      <w:tr w:rsidR="00DB7631" w:rsidRPr="0086101F" w:rsidTr="00C17332">
        <w:trPr>
          <w:cantSplit/>
          <w:trHeight w:val="337"/>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Создание сре</w:t>
            </w:r>
            <w:proofErr w:type="gramStart"/>
            <w:r w:rsidRPr="0086101F">
              <w:rPr>
                <w:rFonts w:ascii="Times New Roman" w:hAnsi="Times New Roman"/>
                <w:sz w:val="20"/>
                <w:szCs w:val="20"/>
              </w:rPr>
              <w:t>дств пр</w:t>
            </w:r>
            <w:proofErr w:type="gramEnd"/>
            <w:r w:rsidRPr="0086101F">
              <w:rPr>
                <w:rFonts w:ascii="Times New Roman" w:hAnsi="Times New Roman"/>
                <w:sz w:val="20"/>
                <w:szCs w:val="20"/>
              </w:rPr>
              <w:t xml:space="preserve">офилактики и лечения </w:t>
            </w:r>
            <w:proofErr w:type="spellStart"/>
            <w:r w:rsidRPr="0086101F">
              <w:rPr>
                <w:rFonts w:ascii="Times New Roman" w:hAnsi="Times New Roman"/>
                <w:sz w:val="20"/>
                <w:szCs w:val="20"/>
              </w:rPr>
              <w:t>нейродегенеративных</w:t>
            </w:r>
            <w:proofErr w:type="spellEnd"/>
            <w:r w:rsidRPr="0086101F">
              <w:rPr>
                <w:rFonts w:ascii="Times New Roman" w:hAnsi="Times New Roman"/>
                <w:sz w:val="20"/>
                <w:szCs w:val="20"/>
              </w:rPr>
              <w:t xml:space="preserve"> заболеваний и </w:t>
            </w:r>
            <w:proofErr w:type="spellStart"/>
            <w:r w:rsidRPr="0086101F">
              <w:rPr>
                <w:rFonts w:ascii="Times New Roman" w:hAnsi="Times New Roman"/>
                <w:sz w:val="20"/>
                <w:szCs w:val="20"/>
              </w:rPr>
              <w:t>геропротекторов</w:t>
            </w:r>
            <w:proofErr w:type="spellEnd"/>
            <w:r w:rsidRPr="0086101F">
              <w:rPr>
                <w:rFonts w:ascii="Times New Roman" w:hAnsi="Times New Roman"/>
                <w:sz w:val="20"/>
                <w:szCs w:val="20"/>
              </w:rPr>
              <w:t xml:space="preserve">, в основе которых лежит </w:t>
            </w:r>
            <w:proofErr w:type="spellStart"/>
            <w:r w:rsidRPr="0086101F">
              <w:rPr>
                <w:rFonts w:ascii="Times New Roman" w:hAnsi="Times New Roman"/>
                <w:sz w:val="20"/>
                <w:szCs w:val="20"/>
              </w:rPr>
              <w:t>оксидативное</w:t>
            </w:r>
            <w:proofErr w:type="spellEnd"/>
            <w:r w:rsidRPr="0086101F">
              <w:rPr>
                <w:rFonts w:ascii="Times New Roman" w:hAnsi="Times New Roman"/>
                <w:sz w:val="20"/>
                <w:szCs w:val="20"/>
              </w:rPr>
              <w:t xml:space="preserve"> поражение хромосомного и </w:t>
            </w:r>
            <w:proofErr w:type="spellStart"/>
            <w:r w:rsidRPr="0086101F">
              <w:rPr>
                <w:rFonts w:ascii="Times New Roman" w:hAnsi="Times New Roman"/>
                <w:sz w:val="20"/>
                <w:szCs w:val="20"/>
              </w:rPr>
              <w:t>внехромосомного</w:t>
            </w:r>
            <w:proofErr w:type="spellEnd"/>
            <w:r w:rsidRPr="0086101F">
              <w:rPr>
                <w:rFonts w:ascii="Times New Roman" w:hAnsi="Times New Roman"/>
                <w:sz w:val="20"/>
                <w:szCs w:val="20"/>
              </w:rPr>
              <w:t xml:space="preserve"> генетического аппарата.</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ИТЭБ РАН, ФИБХ РАН</w:t>
            </w:r>
          </w:p>
        </w:tc>
      </w:tr>
      <w:tr w:rsidR="00DB7631" w:rsidRPr="0086101F" w:rsidTr="00C17332">
        <w:trPr>
          <w:cantSplit/>
          <w:trHeight w:val="80"/>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Создание способов магниторезонансной (на уровне </w:t>
            </w:r>
            <w:proofErr w:type="spellStart"/>
            <w:r w:rsidRPr="0086101F">
              <w:rPr>
                <w:rFonts w:ascii="Times New Roman" w:hAnsi="Times New Roman"/>
                <w:sz w:val="20"/>
                <w:szCs w:val="20"/>
              </w:rPr>
              <w:t>пикотесловых</w:t>
            </w:r>
            <w:proofErr w:type="spellEnd"/>
            <w:r w:rsidRPr="0086101F">
              <w:rPr>
                <w:rFonts w:ascii="Times New Roman" w:hAnsi="Times New Roman"/>
                <w:sz w:val="20"/>
                <w:szCs w:val="20"/>
              </w:rPr>
              <w:t xml:space="preserve"> напряжений) коррекции ключевых систем, регулирующих тонус сосудов при гипертонической болезни и </w:t>
            </w:r>
            <w:proofErr w:type="spellStart"/>
            <w:r w:rsidRPr="0086101F">
              <w:rPr>
                <w:rFonts w:ascii="Times New Roman" w:hAnsi="Times New Roman"/>
                <w:sz w:val="20"/>
                <w:szCs w:val="20"/>
              </w:rPr>
              <w:t>облитерирующем</w:t>
            </w:r>
            <w:proofErr w:type="spellEnd"/>
            <w:r w:rsidRPr="0086101F">
              <w:rPr>
                <w:rFonts w:ascii="Times New Roman" w:hAnsi="Times New Roman"/>
                <w:sz w:val="20"/>
                <w:szCs w:val="20"/>
              </w:rPr>
              <w:t xml:space="preserve"> атеросклерозе, определяющих скорость регенерации тканей, контроль уровня сахара в крови при инсулиннезависимом диабете.</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ИТЭБ РАН</w:t>
            </w:r>
          </w:p>
        </w:tc>
      </w:tr>
      <w:tr w:rsidR="00DB7631" w:rsidRPr="0086101F" w:rsidTr="00C17332">
        <w:trPr>
          <w:cantSplit/>
          <w:trHeight w:val="477"/>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Выделение, анализ структуры и создание </w:t>
            </w:r>
            <w:proofErr w:type="spellStart"/>
            <w:r w:rsidRPr="0086101F">
              <w:rPr>
                <w:rFonts w:ascii="Times New Roman" w:hAnsi="Times New Roman"/>
                <w:sz w:val="20"/>
                <w:szCs w:val="20"/>
              </w:rPr>
              <w:t>рекомбинантных</w:t>
            </w:r>
            <w:proofErr w:type="spellEnd"/>
            <w:r w:rsidRPr="0086101F">
              <w:rPr>
                <w:rFonts w:ascii="Times New Roman" w:hAnsi="Times New Roman"/>
                <w:sz w:val="20"/>
                <w:szCs w:val="20"/>
              </w:rPr>
              <w:t xml:space="preserve"> факторов, задающих направления дифференцировки эмбриональных и </w:t>
            </w:r>
            <w:proofErr w:type="spellStart"/>
            <w:r w:rsidRPr="0086101F">
              <w:rPr>
                <w:rFonts w:ascii="Times New Roman" w:hAnsi="Times New Roman"/>
                <w:sz w:val="20"/>
                <w:szCs w:val="20"/>
              </w:rPr>
              <w:t>прогениторных</w:t>
            </w:r>
            <w:proofErr w:type="spellEnd"/>
            <w:r w:rsidRPr="0086101F">
              <w:rPr>
                <w:rFonts w:ascii="Times New Roman" w:hAnsi="Times New Roman"/>
                <w:sz w:val="20"/>
                <w:szCs w:val="20"/>
              </w:rPr>
              <w:t xml:space="preserve"> стволовых клеток.</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 РАН, ИТЭБ РАН</w:t>
            </w:r>
          </w:p>
        </w:tc>
      </w:tr>
      <w:tr w:rsidR="00DB7631" w:rsidRPr="0086101F" w:rsidTr="00C17332">
        <w:trPr>
          <w:cantSplit/>
          <w:trHeight w:val="484"/>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Выделение, анализ структуры и создание </w:t>
            </w:r>
            <w:proofErr w:type="spellStart"/>
            <w:r w:rsidRPr="0086101F">
              <w:rPr>
                <w:rFonts w:ascii="Times New Roman" w:hAnsi="Times New Roman"/>
                <w:sz w:val="20"/>
                <w:szCs w:val="20"/>
              </w:rPr>
              <w:t>рекомбинантных</w:t>
            </w:r>
            <w:proofErr w:type="spellEnd"/>
            <w:r w:rsidRPr="0086101F">
              <w:rPr>
                <w:rFonts w:ascii="Times New Roman" w:hAnsi="Times New Roman"/>
                <w:sz w:val="20"/>
                <w:szCs w:val="20"/>
              </w:rPr>
              <w:t xml:space="preserve"> факторов репрессии множественной устойчивости злокачественных новообразований.</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ИБК РАН, ИТЭБ РАН</w:t>
            </w:r>
          </w:p>
        </w:tc>
      </w:tr>
      <w:tr w:rsidR="00DB7631" w:rsidRPr="0086101F" w:rsidTr="00C17332">
        <w:trPr>
          <w:cantSplit/>
          <w:trHeight w:val="191"/>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систем селективной </w:t>
            </w:r>
            <w:proofErr w:type="spellStart"/>
            <w:r w:rsidRPr="0086101F">
              <w:rPr>
                <w:rFonts w:ascii="Times New Roman" w:hAnsi="Times New Roman"/>
                <w:sz w:val="20"/>
                <w:szCs w:val="20"/>
              </w:rPr>
              <w:t>наносепарации</w:t>
            </w:r>
            <w:proofErr w:type="spellEnd"/>
            <w:r w:rsidRPr="0086101F">
              <w:rPr>
                <w:rFonts w:ascii="Times New Roman" w:hAnsi="Times New Roman"/>
                <w:sz w:val="20"/>
                <w:szCs w:val="20"/>
              </w:rPr>
              <w:t xml:space="preserve"> в целях диагностики и </w:t>
            </w:r>
            <w:proofErr w:type="spellStart"/>
            <w:r w:rsidRPr="0086101F">
              <w:rPr>
                <w:rFonts w:ascii="Times New Roman" w:hAnsi="Times New Roman"/>
                <w:sz w:val="20"/>
                <w:szCs w:val="20"/>
              </w:rPr>
              <w:t>детоксикации</w:t>
            </w:r>
            <w:proofErr w:type="spellEnd"/>
            <w:r w:rsidRPr="0086101F">
              <w:rPr>
                <w:rFonts w:ascii="Times New Roman" w:hAnsi="Times New Roman"/>
                <w:sz w:val="20"/>
                <w:szCs w:val="20"/>
              </w:rPr>
              <w:t>.</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ИФПБ РАН</w:t>
            </w:r>
          </w:p>
        </w:tc>
      </w:tr>
      <w:tr w:rsidR="00DB7631" w:rsidRPr="0086101F" w:rsidTr="00C17332">
        <w:trPr>
          <w:cantSplit/>
          <w:trHeight w:val="80"/>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Создание жидкофазных </w:t>
            </w:r>
            <w:proofErr w:type="spellStart"/>
            <w:r w:rsidRPr="0086101F">
              <w:rPr>
                <w:rFonts w:ascii="Times New Roman" w:hAnsi="Times New Roman"/>
                <w:sz w:val="20"/>
                <w:szCs w:val="20"/>
              </w:rPr>
              <w:t>наносистем</w:t>
            </w:r>
            <w:proofErr w:type="spellEnd"/>
            <w:r w:rsidRPr="0086101F">
              <w:rPr>
                <w:rFonts w:ascii="Times New Roman" w:hAnsi="Times New Roman"/>
                <w:sz w:val="20"/>
                <w:szCs w:val="20"/>
              </w:rPr>
              <w:t xml:space="preserve"> для коррекции внутриклеточной и межклеточной сигнализации на основе принципов </w:t>
            </w:r>
            <w:proofErr w:type="spellStart"/>
            <w:r w:rsidRPr="0086101F">
              <w:rPr>
                <w:rFonts w:ascii="Times New Roman" w:hAnsi="Times New Roman"/>
                <w:sz w:val="20"/>
                <w:szCs w:val="20"/>
              </w:rPr>
              <w:t>мицеллярного</w:t>
            </w:r>
            <w:proofErr w:type="spellEnd"/>
            <w:r w:rsidRPr="0086101F">
              <w:rPr>
                <w:rFonts w:ascii="Times New Roman" w:hAnsi="Times New Roman"/>
                <w:sz w:val="20"/>
                <w:szCs w:val="20"/>
              </w:rPr>
              <w:t xml:space="preserve"> катализа.</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ИТЭБ РАН, ИБК РАН</w:t>
            </w:r>
          </w:p>
        </w:tc>
      </w:tr>
      <w:tr w:rsidR="00DB7631" w:rsidRPr="0086101F" w:rsidTr="00C17332">
        <w:trPr>
          <w:cantSplit/>
          <w:trHeight w:val="80"/>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Экспериментальная разработка новых иммунологических и генно-инженерных подходов к профилактике и лечению болезни Альцгеймера.</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ИБК РАН</w:t>
            </w:r>
          </w:p>
        </w:tc>
      </w:tr>
      <w:tr w:rsidR="00DB7631" w:rsidRPr="0086101F" w:rsidTr="00C17332">
        <w:trPr>
          <w:cantSplit/>
          <w:trHeight w:val="80"/>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метода адресной доставки лекарственных препаратов на основе стволовых клеток костного мозга и </w:t>
            </w:r>
            <w:proofErr w:type="spellStart"/>
            <w:r w:rsidRPr="0086101F">
              <w:rPr>
                <w:rFonts w:ascii="Times New Roman" w:hAnsi="Times New Roman"/>
                <w:sz w:val="20"/>
                <w:szCs w:val="20"/>
              </w:rPr>
              <w:t>наночастиц</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перфторуглеродной</w:t>
            </w:r>
            <w:proofErr w:type="spellEnd"/>
            <w:r w:rsidRPr="0086101F">
              <w:rPr>
                <w:rFonts w:ascii="Times New Roman" w:hAnsi="Times New Roman"/>
                <w:sz w:val="20"/>
                <w:szCs w:val="20"/>
              </w:rPr>
              <w:t xml:space="preserve"> эмульсии для лечения рака кожи.</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ИБК РАН</w:t>
            </w:r>
          </w:p>
        </w:tc>
      </w:tr>
      <w:tr w:rsidR="00DB7631" w:rsidRPr="0086101F" w:rsidTr="00C17332">
        <w:trPr>
          <w:cantSplit/>
          <w:trHeight w:val="80"/>
        </w:trPr>
        <w:tc>
          <w:tcPr>
            <w:tcW w:w="9464" w:type="dxa"/>
            <w:gridSpan w:val="2"/>
            <w:vAlign w:val="center"/>
          </w:tcPr>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 xml:space="preserve">Биомедицина и </w:t>
            </w:r>
            <w:proofErr w:type="spellStart"/>
            <w:r w:rsidRPr="0086101F">
              <w:rPr>
                <w:rFonts w:ascii="Times New Roman" w:hAnsi="Times New Roman"/>
                <w:b/>
                <w:sz w:val="20"/>
                <w:szCs w:val="20"/>
              </w:rPr>
              <w:t>биофармацевтика</w:t>
            </w:r>
            <w:proofErr w:type="spellEnd"/>
            <w:r w:rsidRPr="0086101F">
              <w:rPr>
                <w:rFonts w:ascii="Times New Roman" w:hAnsi="Times New Roman"/>
                <w:b/>
                <w:sz w:val="20"/>
                <w:szCs w:val="20"/>
              </w:rPr>
              <w:t>.</w:t>
            </w:r>
          </w:p>
          <w:p w:rsidR="00DB7631" w:rsidRPr="0086101F" w:rsidRDefault="00DB7631" w:rsidP="00C17332">
            <w:pPr>
              <w:pStyle w:val="a4"/>
              <w:ind w:left="0"/>
              <w:jc w:val="center"/>
              <w:rPr>
                <w:rFonts w:ascii="Times New Roman" w:hAnsi="Times New Roman"/>
                <w:sz w:val="20"/>
                <w:szCs w:val="20"/>
              </w:rPr>
            </w:pPr>
            <w:r w:rsidRPr="0086101F">
              <w:rPr>
                <w:rFonts w:ascii="Times New Roman" w:hAnsi="Times New Roman"/>
                <w:b/>
                <w:sz w:val="20"/>
                <w:szCs w:val="20"/>
              </w:rPr>
              <w:t>Развитие фундаментальных и прикладных основ создания субстанций лекарственных препаратов методами генной инженерии и микробиологического синтеза</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методов конструирования белков с заданными свойствами, в том числе разработка новых </w:t>
            </w:r>
            <w:proofErr w:type="spellStart"/>
            <w:r w:rsidRPr="0086101F">
              <w:rPr>
                <w:rFonts w:ascii="Times New Roman" w:hAnsi="Times New Roman"/>
                <w:sz w:val="20"/>
                <w:szCs w:val="20"/>
              </w:rPr>
              <w:t>антираковых</w:t>
            </w:r>
            <w:proofErr w:type="spellEnd"/>
            <w:r w:rsidRPr="0086101F">
              <w:rPr>
                <w:rFonts w:ascii="Times New Roman" w:hAnsi="Times New Roman"/>
                <w:sz w:val="20"/>
                <w:szCs w:val="20"/>
              </w:rPr>
              <w:t xml:space="preserve"> средств на основе естественных и сконструированных белков.</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ИБФМ РАН,</w:t>
            </w:r>
          </w:p>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ИТЭБ РАН, ИБК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новых методов </w:t>
            </w:r>
            <w:proofErr w:type="spellStart"/>
            <w:r w:rsidRPr="0086101F">
              <w:rPr>
                <w:rFonts w:ascii="Times New Roman" w:hAnsi="Times New Roman"/>
                <w:sz w:val="20"/>
                <w:szCs w:val="20"/>
              </w:rPr>
              <w:t>микроманипуляционных</w:t>
            </w:r>
            <w:proofErr w:type="spellEnd"/>
            <w:r w:rsidRPr="0086101F">
              <w:rPr>
                <w:rFonts w:ascii="Times New Roman" w:hAnsi="Times New Roman"/>
                <w:sz w:val="20"/>
                <w:szCs w:val="20"/>
              </w:rPr>
              <w:t xml:space="preserve"> и микрохирургических работ с зародышевыми клетками и клетками взрослого организма (включая стволовые и генетически модифицированные) для клеточной, тканевой и органной терапии.</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ИБФМ РАН, ИТЭБ РАН, ИБК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Создание экспериментальных основ для разработки технологий производства следующих биологически активных соединений:</w:t>
            </w:r>
          </w:p>
          <w:p w:rsidR="00DB7631" w:rsidRPr="0086101F" w:rsidRDefault="00DB7631" w:rsidP="002B1882">
            <w:pPr>
              <w:pStyle w:val="a4"/>
              <w:numPr>
                <w:ilvl w:val="0"/>
                <w:numId w:val="4"/>
              </w:numPr>
              <w:ind w:left="426"/>
              <w:rPr>
                <w:rFonts w:ascii="Times New Roman" w:hAnsi="Times New Roman"/>
                <w:sz w:val="20"/>
                <w:szCs w:val="20"/>
              </w:rPr>
            </w:pPr>
            <w:r w:rsidRPr="0086101F">
              <w:rPr>
                <w:rFonts w:ascii="Times New Roman" w:hAnsi="Times New Roman"/>
                <w:sz w:val="20"/>
                <w:szCs w:val="20"/>
              </w:rPr>
              <w:t>субстанций лекарственных препаратов на основе генно-инженерных белков человека (</w:t>
            </w:r>
            <w:proofErr w:type="spellStart"/>
            <w:r w:rsidRPr="0086101F">
              <w:rPr>
                <w:rFonts w:ascii="Times New Roman" w:hAnsi="Times New Roman"/>
                <w:sz w:val="20"/>
                <w:szCs w:val="20"/>
              </w:rPr>
              <w:t>лимфокины</w:t>
            </w:r>
            <w:proofErr w:type="spellEnd"/>
            <w:r w:rsidRPr="0086101F">
              <w:rPr>
                <w:rFonts w:ascii="Times New Roman" w:hAnsi="Times New Roman"/>
                <w:sz w:val="20"/>
                <w:szCs w:val="20"/>
              </w:rPr>
              <w:t>, пептидные гормоны, факторы крови),</w:t>
            </w:r>
          </w:p>
          <w:p w:rsidR="00DB7631" w:rsidRPr="0086101F" w:rsidRDefault="00DB7631" w:rsidP="002B1882">
            <w:pPr>
              <w:pStyle w:val="a4"/>
              <w:numPr>
                <w:ilvl w:val="0"/>
                <w:numId w:val="4"/>
              </w:numPr>
              <w:ind w:left="426"/>
            </w:pPr>
            <w:r w:rsidRPr="0086101F">
              <w:rPr>
                <w:rFonts w:ascii="Times New Roman" w:hAnsi="Times New Roman"/>
                <w:sz w:val="20"/>
                <w:szCs w:val="20"/>
              </w:rPr>
              <w:t xml:space="preserve">препаратов и лекарственных средств на основе микроорганизмов, биологически активных продуктов микробного синтеза и микробной трансформации – ферментов, алкалоидов, соединений </w:t>
            </w:r>
            <w:proofErr w:type="spellStart"/>
            <w:r w:rsidRPr="0086101F">
              <w:rPr>
                <w:rFonts w:ascii="Times New Roman" w:hAnsi="Times New Roman"/>
                <w:sz w:val="20"/>
                <w:szCs w:val="20"/>
              </w:rPr>
              <w:t>стероидной</w:t>
            </w:r>
            <w:proofErr w:type="spellEnd"/>
            <w:r w:rsidRPr="0086101F">
              <w:rPr>
                <w:rFonts w:ascii="Times New Roman" w:hAnsi="Times New Roman"/>
                <w:sz w:val="20"/>
                <w:szCs w:val="20"/>
              </w:rPr>
              <w:t xml:space="preserve"> природы (линейка фармацевтических препаратов и активных ингредиентов), антивирусных препаратов на основе ароматических полимеров, </w:t>
            </w:r>
            <w:proofErr w:type="spellStart"/>
            <w:r w:rsidRPr="0086101F">
              <w:rPr>
                <w:rFonts w:ascii="Times New Roman" w:hAnsi="Times New Roman"/>
                <w:sz w:val="20"/>
                <w:szCs w:val="20"/>
              </w:rPr>
              <w:t>пробиотиков</w:t>
            </w:r>
            <w:proofErr w:type="spellEnd"/>
            <w:r w:rsidRPr="0086101F">
              <w:rPr>
                <w:rFonts w:ascii="Times New Roman" w:hAnsi="Times New Roman"/>
                <w:sz w:val="20"/>
                <w:szCs w:val="20"/>
              </w:rPr>
              <w:t>.</w:t>
            </w:r>
          </w:p>
        </w:tc>
        <w:tc>
          <w:tcPr>
            <w:tcW w:w="1418" w:type="dxa"/>
            <w:vAlign w:val="center"/>
          </w:tcPr>
          <w:p w:rsidR="00DB7631" w:rsidRPr="0086101F" w:rsidRDefault="00DB7631" w:rsidP="00C17332">
            <w:pPr>
              <w:pStyle w:val="a4"/>
              <w:ind w:left="0"/>
              <w:rPr>
                <w:rFonts w:ascii="Times New Roman" w:hAnsi="Times New Roman"/>
                <w:b/>
                <w:sz w:val="20"/>
                <w:szCs w:val="20"/>
              </w:rPr>
            </w:pPr>
            <w:r w:rsidRPr="0086101F">
              <w:rPr>
                <w:rFonts w:ascii="Times New Roman" w:hAnsi="Times New Roman"/>
                <w:sz w:val="20"/>
                <w:szCs w:val="20"/>
              </w:rPr>
              <w:t>ИБФМ РАН, ИТЭБ РАН, ИБК РАН</w:t>
            </w:r>
          </w:p>
        </w:tc>
      </w:tr>
      <w:tr w:rsidR="00DB7631" w:rsidRPr="0086101F" w:rsidTr="00C17332">
        <w:trPr>
          <w:cantSplit/>
          <w:trHeight w:val="272"/>
        </w:trPr>
        <w:tc>
          <w:tcPr>
            <w:tcW w:w="8046"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Создание инновационных лекарственных сре</w:t>
            </w:r>
            <w:proofErr w:type="gramStart"/>
            <w:r w:rsidRPr="0086101F">
              <w:rPr>
                <w:rFonts w:ascii="Times New Roman" w:hAnsi="Times New Roman"/>
                <w:sz w:val="20"/>
                <w:szCs w:val="20"/>
              </w:rPr>
              <w:t>дств дл</w:t>
            </w:r>
            <w:proofErr w:type="gramEnd"/>
            <w:r w:rsidRPr="0086101F">
              <w:rPr>
                <w:rFonts w:ascii="Times New Roman" w:hAnsi="Times New Roman"/>
                <w:sz w:val="20"/>
                <w:szCs w:val="20"/>
              </w:rPr>
              <w:t xml:space="preserve">я кардиологии на основе </w:t>
            </w:r>
            <w:proofErr w:type="spellStart"/>
            <w:r w:rsidRPr="0086101F">
              <w:rPr>
                <w:rFonts w:ascii="Times New Roman" w:hAnsi="Times New Roman"/>
                <w:sz w:val="20"/>
                <w:szCs w:val="20"/>
              </w:rPr>
              <w:t>металлокомплексных</w:t>
            </w:r>
            <w:proofErr w:type="spellEnd"/>
            <w:r w:rsidRPr="0086101F">
              <w:rPr>
                <w:rFonts w:ascii="Times New Roman" w:hAnsi="Times New Roman"/>
                <w:sz w:val="20"/>
                <w:szCs w:val="20"/>
              </w:rPr>
              <w:t xml:space="preserve"> и органических доноров оксида азота.</w:t>
            </w:r>
          </w:p>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 xml:space="preserve">В рамках проекта предполагается создание представительных рядов данных соединений в количестве 6 – 12 соединений, проведение их предварительных испытаний с целью выявления соединения - лидера, и проведение полного комплекса доклинических испытаний для последующей передачи на клинические испытания.  </w:t>
            </w:r>
          </w:p>
        </w:tc>
        <w:tc>
          <w:tcPr>
            <w:tcW w:w="1418"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ИПХФ РАН</w:t>
            </w:r>
          </w:p>
        </w:tc>
      </w:tr>
      <w:tr w:rsidR="00DB7631" w:rsidRPr="0086101F" w:rsidTr="00C17332">
        <w:trPr>
          <w:cantSplit/>
          <w:trHeight w:val="272"/>
        </w:trPr>
        <w:tc>
          <w:tcPr>
            <w:tcW w:w="8046"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lastRenderedPageBreak/>
              <w:t xml:space="preserve">Создание инновационных противовирусных лекарственных средств на основе </w:t>
            </w:r>
            <w:proofErr w:type="spellStart"/>
            <w:r w:rsidRPr="0086101F">
              <w:rPr>
                <w:rFonts w:ascii="Times New Roman" w:hAnsi="Times New Roman"/>
                <w:sz w:val="20"/>
                <w:szCs w:val="20"/>
              </w:rPr>
              <w:t>наноуглеродных</w:t>
            </w:r>
            <w:proofErr w:type="spellEnd"/>
            <w:r w:rsidRPr="0086101F">
              <w:rPr>
                <w:rFonts w:ascii="Times New Roman" w:hAnsi="Times New Roman"/>
                <w:sz w:val="20"/>
                <w:szCs w:val="20"/>
              </w:rPr>
              <w:t xml:space="preserve"> структур.</w:t>
            </w:r>
          </w:p>
          <w:p w:rsidR="00DB7631" w:rsidRPr="0086101F" w:rsidRDefault="00DB7631" w:rsidP="00C17332">
            <w:pPr>
              <w:pStyle w:val="msolistparagraph0"/>
              <w:ind w:left="0"/>
              <w:jc w:val="both"/>
              <w:rPr>
                <w:rFonts w:ascii="Times New Roman" w:hAnsi="Times New Roman"/>
                <w:sz w:val="20"/>
                <w:szCs w:val="20"/>
              </w:rPr>
            </w:pPr>
            <w:r w:rsidRPr="0086101F">
              <w:rPr>
                <w:rFonts w:ascii="Times New Roman" w:hAnsi="Times New Roman"/>
                <w:sz w:val="20"/>
                <w:szCs w:val="20"/>
              </w:rPr>
              <w:t xml:space="preserve">В рамках проекта предполагается создание представительных рядов данных соединений в количестве 6 – 12 соединений, проведение их предварительных испытаний с целью выявления соединения - лидера, и проведение полного комплекса доклинических исследований для последующей передачи на клинические испытания.  Возможно создание малого предприятия по созданию субстанций для малых партий лекарственных препаратов целью проведения клинических испытаний. </w:t>
            </w:r>
          </w:p>
        </w:tc>
        <w:tc>
          <w:tcPr>
            <w:tcW w:w="1418"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ИПХФ РАН</w:t>
            </w:r>
          </w:p>
        </w:tc>
      </w:tr>
      <w:tr w:rsidR="00DB7631" w:rsidRPr="0086101F" w:rsidTr="00C17332">
        <w:trPr>
          <w:cantSplit/>
          <w:trHeight w:val="272"/>
        </w:trPr>
        <w:tc>
          <w:tcPr>
            <w:tcW w:w="8046"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Разработка новейших химиотерапевтических противоопухолевых препаратов на основе доноров оксида азота.</w:t>
            </w:r>
          </w:p>
        </w:tc>
        <w:tc>
          <w:tcPr>
            <w:tcW w:w="1418"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ИПХФ РАН</w:t>
            </w:r>
          </w:p>
        </w:tc>
      </w:tr>
      <w:tr w:rsidR="00DB7631" w:rsidRPr="0086101F" w:rsidTr="00C17332">
        <w:trPr>
          <w:cantSplit/>
          <w:trHeight w:val="272"/>
        </w:trPr>
        <w:tc>
          <w:tcPr>
            <w:tcW w:w="8046"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 xml:space="preserve">Разработка </w:t>
            </w:r>
            <w:proofErr w:type="spellStart"/>
            <w:r w:rsidRPr="0086101F">
              <w:rPr>
                <w:rFonts w:ascii="Times New Roman" w:hAnsi="Times New Roman"/>
                <w:sz w:val="20"/>
                <w:szCs w:val="20"/>
              </w:rPr>
              <w:t>ЦНС-активных</w:t>
            </w:r>
            <w:proofErr w:type="spellEnd"/>
            <w:r w:rsidRPr="0086101F">
              <w:rPr>
                <w:rFonts w:ascii="Times New Roman" w:hAnsi="Times New Roman"/>
                <w:sz w:val="20"/>
                <w:szCs w:val="20"/>
              </w:rPr>
              <w:t xml:space="preserve"> препаратов.</w:t>
            </w:r>
          </w:p>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В рамках проекта планируется развитие как инфраструктурной составляющей (лаборатории, оборудование), так и проектной составляющей (доклинические лекарственные кандидаты).</w:t>
            </w:r>
          </w:p>
        </w:tc>
        <w:tc>
          <w:tcPr>
            <w:tcW w:w="1418"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ИФАВ РАН</w:t>
            </w:r>
          </w:p>
        </w:tc>
      </w:tr>
      <w:tr w:rsidR="00DB7631" w:rsidRPr="0086101F" w:rsidTr="00C17332">
        <w:trPr>
          <w:cantSplit/>
          <w:trHeight w:val="272"/>
        </w:trPr>
        <w:tc>
          <w:tcPr>
            <w:tcW w:w="8046"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 xml:space="preserve">Создание биотехнологического комплекса по прогнозированию, направленному синтезу и </w:t>
            </w:r>
            <w:proofErr w:type="spellStart"/>
            <w:r w:rsidRPr="0086101F">
              <w:rPr>
                <w:rFonts w:ascii="Times New Roman" w:hAnsi="Times New Roman"/>
                <w:sz w:val="20"/>
                <w:szCs w:val="20"/>
              </w:rPr>
              <w:t>биоиспытаниям</w:t>
            </w:r>
            <w:proofErr w:type="spellEnd"/>
            <w:r w:rsidRPr="0086101F">
              <w:rPr>
                <w:rFonts w:ascii="Times New Roman" w:hAnsi="Times New Roman"/>
                <w:sz w:val="20"/>
                <w:szCs w:val="20"/>
              </w:rPr>
              <w:t xml:space="preserve"> новых биологически активных соединений для лечения опасных заболеваний человека и животных.</w:t>
            </w:r>
          </w:p>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В рамках проекта будут созданы новые биологически активные соединения в областях: онкология, вирусные и бактериальные инфекции, диабет, кардиоваскулярные патологии, ЦНС и др.</w:t>
            </w:r>
          </w:p>
        </w:tc>
        <w:tc>
          <w:tcPr>
            <w:tcW w:w="1418" w:type="dxa"/>
          </w:tcPr>
          <w:p w:rsidR="00DB7631" w:rsidRPr="0086101F" w:rsidRDefault="00DB7631" w:rsidP="00C17332">
            <w:pPr>
              <w:pStyle w:val="a4"/>
              <w:ind w:left="0"/>
              <w:jc w:val="both"/>
              <w:rPr>
                <w:rFonts w:ascii="Times New Roman" w:hAnsi="Times New Roman"/>
                <w:sz w:val="20"/>
                <w:szCs w:val="20"/>
              </w:rPr>
            </w:pPr>
            <w:r w:rsidRPr="0086101F">
              <w:rPr>
                <w:rFonts w:ascii="Times New Roman" w:hAnsi="Times New Roman"/>
                <w:sz w:val="20"/>
                <w:szCs w:val="20"/>
              </w:rPr>
              <w:t>ЗАО «</w:t>
            </w:r>
            <w:proofErr w:type="spellStart"/>
            <w:r w:rsidRPr="0086101F">
              <w:rPr>
                <w:rFonts w:ascii="Times New Roman" w:hAnsi="Times New Roman"/>
                <w:sz w:val="20"/>
                <w:szCs w:val="20"/>
              </w:rPr>
              <w:t>Ай-Би-Скрин</w:t>
            </w:r>
            <w:proofErr w:type="spellEnd"/>
            <w:r w:rsidRPr="0086101F">
              <w:rPr>
                <w:rFonts w:ascii="Times New Roman" w:hAnsi="Times New Roman"/>
                <w:sz w:val="20"/>
                <w:szCs w:val="20"/>
              </w:rPr>
              <w:t>»</w:t>
            </w:r>
          </w:p>
        </w:tc>
      </w:tr>
      <w:tr w:rsidR="00DB7631" w:rsidRPr="0086101F" w:rsidTr="00C17332">
        <w:trPr>
          <w:cantSplit/>
          <w:trHeight w:val="272"/>
        </w:trPr>
        <w:tc>
          <w:tcPr>
            <w:tcW w:w="9464" w:type="dxa"/>
            <w:gridSpan w:val="2"/>
            <w:vAlign w:val="center"/>
          </w:tcPr>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Лесная и промышленная биотехнология</w:t>
            </w:r>
          </w:p>
        </w:tc>
      </w:tr>
      <w:tr w:rsidR="00DB7631" w:rsidRPr="0086101F" w:rsidTr="00C17332">
        <w:trPr>
          <w:cantSplit/>
          <w:trHeight w:val="272"/>
        </w:trPr>
        <w:tc>
          <w:tcPr>
            <w:tcW w:w="8046" w:type="dxa"/>
            <w:vAlign w:val="center"/>
          </w:tcPr>
          <w:p w:rsidR="00DB7631" w:rsidRPr="0086101F" w:rsidRDefault="00DB7631" w:rsidP="00C17332">
            <w:pPr>
              <w:pStyle w:val="a4"/>
              <w:ind w:left="0"/>
            </w:pPr>
            <w:r w:rsidRPr="0086101F">
              <w:rPr>
                <w:rFonts w:ascii="Times New Roman" w:hAnsi="Times New Roman"/>
                <w:sz w:val="20"/>
                <w:szCs w:val="20"/>
              </w:rPr>
              <w:t xml:space="preserve">Разработка фундаментальных и прикладных научных основ создания высокоэффективной технологии воспроизводства лесных ресурсов. Научная составляющая проекта предусматривает комплексное исследование соматического эмбриогенеза и создание </w:t>
            </w:r>
            <w:proofErr w:type="spellStart"/>
            <w:r w:rsidRPr="0086101F">
              <w:rPr>
                <w:rFonts w:ascii="Times New Roman" w:hAnsi="Times New Roman"/>
                <w:sz w:val="20"/>
                <w:szCs w:val="20"/>
              </w:rPr>
              <w:t>трансгенных</w:t>
            </w:r>
            <w:proofErr w:type="spellEnd"/>
            <w:r w:rsidRPr="0086101F">
              <w:rPr>
                <w:rFonts w:ascii="Times New Roman" w:hAnsi="Times New Roman"/>
                <w:sz w:val="20"/>
                <w:szCs w:val="20"/>
              </w:rPr>
              <w:t xml:space="preserve"> линий древесных пород с повышенным уровнем метаболизма, приводящим к повышению скорости накопления биомассы. Данный подход позволяет существенно ускорить рост древесных растений для их промышленного использования.</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все институты РАН, расположенные в </w:t>
            </w:r>
            <w:proofErr w:type="gramStart"/>
            <w:r w:rsidRPr="0086101F">
              <w:rPr>
                <w:rFonts w:ascii="Times New Roman" w:hAnsi="Times New Roman"/>
                <w:sz w:val="20"/>
                <w:szCs w:val="20"/>
              </w:rPr>
              <w:t>г</w:t>
            </w:r>
            <w:proofErr w:type="gramEnd"/>
            <w:r w:rsidRPr="0086101F">
              <w:rPr>
                <w:rFonts w:ascii="Times New Roman" w:hAnsi="Times New Roman"/>
                <w:sz w:val="20"/>
                <w:szCs w:val="20"/>
              </w:rPr>
              <w:t>. Пущино</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До </w:t>
            </w:r>
            <w:smartTag w:uri="urn:schemas-microsoft-com:office:smarttags" w:element="metricconverter">
              <w:smartTagPr>
                <w:attr w:name="ProductID" w:val="2015 г"/>
              </w:smartTagPr>
              <w:r w:rsidRPr="0086101F">
                <w:rPr>
                  <w:rFonts w:ascii="Times New Roman" w:hAnsi="Times New Roman"/>
                  <w:sz w:val="20"/>
                  <w:szCs w:val="20"/>
                </w:rPr>
                <w:t>2015 г</w:t>
              </w:r>
            </w:smartTag>
            <w:r w:rsidRPr="0086101F">
              <w:rPr>
                <w:rFonts w:ascii="Times New Roman" w:hAnsi="Times New Roman"/>
                <w:sz w:val="20"/>
                <w:szCs w:val="20"/>
              </w:rPr>
              <w:t>. будет разработана технология получения древесины с пониженным содержанием лигнина на основе генно-инженерных методов.</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ФИБХ РАН, ИБ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Разработка способа культивирования деревьев, требующая оценки, мониторинга состояния и улучшения качества почв.</w:t>
            </w:r>
          </w:p>
        </w:tc>
        <w:tc>
          <w:tcPr>
            <w:tcW w:w="1418" w:type="dxa"/>
            <w:vAlign w:val="center"/>
          </w:tcPr>
          <w:p w:rsidR="00DB7631" w:rsidRPr="0086101F" w:rsidRDefault="00DB7631" w:rsidP="00C17332">
            <w:pPr>
              <w:pStyle w:val="a4"/>
              <w:ind w:left="0"/>
              <w:rPr>
                <w:rFonts w:ascii="Times New Roman" w:hAnsi="Times New Roman"/>
                <w:sz w:val="20"/>
                <w:szCs w:val="20"/>
              </w:rPr>
            </w:pPr>
            <w:proofErr w:type="spellStart"/>
            <w:r w:rsidRPr="0086101F">
              <w:rPr>
                <w:rFonts w:ascii="Times New Roman" w:hAnsi="Times New Roman"/>
                <w:sz w:val="20"/>
                <w:szCs w:val="20"/>
              </w:rPr>
              <w:t>ИФХиБПП</w:t>
            </w:r>
            <w:proofErr w:type="spellEnd"/>
            <w:r w:rsidRPr="0086101F">
              <w:rPr>
                <w:rFonts w:ascii="Times New Roman" w:hAnsi="Times New Roman"/>
                <w:sz w:val="20"/>
                <w:szCs w:val="20"/>
              </w:rPr>
              <w:t xml:space="preserve">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Исследование скорости роста как функции эффективности фотосинтеза.</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ИФПБ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Создание системы защиты с помощью </w:t>
            </w:r>
            <w:proofErr w:type="spellStart"/>
            <w:r w:rsidRPr="0086101F">
              <w:rPr>
                <w:rFonts w:ascii="Times New Roman" w:hAnsi="Times New Roman"/>
                <w:sz w:val="20"/>
                <w:szCs w:val="20"/>
              </w:rPr>
              <w:t>ризосферных</w:t>
            </w:r>
            <w:proofErr w:type="spellEnd"/>
            <w:r w:rsidRPr="0086101F">
              <w:rPr>
                <w:rFonts w:ascii="Times New Roman" w:hAnsi="Times New Roman"/>
                <w:sz w:val="20"/>
                <w:szCs w:val="20"/>
              </w:rPr>
              <w:t xml:space="preserve"> микроорганизмов.</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ИБФМ РАН, ФИБХ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Переработка древесины механическими и физико-химическими методами для облегчения выделения целлюлозы.</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ИБП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Ферментативный гидролиз целлюлозы и др. полисахаридов.</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ИБФМ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Извлечение ценных продуктов из сопутствующих материалов.</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ИБП РАН, ИБФМ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Разработка способа получения антивирусных препаратов для животных на основе лигнина как отхода при переработке древесины.</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ИБФМ РАН, ИБК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proofErr w:type="spellStart"/>
            <w:r w:rsidRPr="0086101F">
              <w:rPr>
                <w:rFonts w:ascii="Times New Roman" w:hAnsi="Times New Roman"/>
                <w:sz w:val="20"/>
                <w:szCs w:val="20"/>
              </w:rPr>
              <w:t>Гидролизат</w:t>
            </w:r>
            <w:proofErr w:type="spellEnd"/>
            <w:r w:rsidRPr="0086101F">
              <w:rPr>
                <w:rFonts w:ascii="Times New Roman" w:hAnsi="Times New Roman"/>
                <w:sz w:val="20"/>
                <w:szCs w:val="20"/>
              </w:rPr>
              <w:t xml:space="preserve"> целлюлозы будет использован в качестве ростового субстрата для микроорганизмов в технологиях получения </w:t>
            </w:r>
            <w:proofErr w:type="spellStart"/>
            <w:r w:rsidRPr="0086101F">
              <w:rPr>
                <w:rFonts w:ascii="Times New Roman" w:hAnsi="Times New Roman"/>
                <w:sz w:val="20"/>
                <w:szCs w:val="20"/>
              </w:rPr>
              <w:t>биотоплива</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биоэтанол</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биобутанол</w:t>
            </w:r>
            <w:proofErr w:type="spellEnd"/>
            <w:r w:rsidRPr="0086101F">
              <w:rPr>
                <w:rFonts w:ascii="Times New Roman" w:hAnsi="Times New Roman"/>
                <w:sz w:val="20"/>
                <w:szCs w:val="20"/>
              </w:rPr>
              <w:t>) или иных ценных продуктов.</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ИБФМ РАН, ФИБХ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Разработка новых перспективных фунгицидов для защиты растений и плодоовощной продукции от заболеваний, вызываемых фитопатогенными грибами.</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Исследовательский центр «</w:t>
            </w:r>
            <w:proofErr w:type="spellStart"/>
            <w:r w:rsidRPr="0086101F">
              <w:rPr>
                <w:rFonts w:ascii="Times New Roman" w:hAnsi="Times New Roman"/>
                <w:sz w:val="20"/>
                <w:szCs w:val="20"/>
              </w:rPr>
              <w:t>БиоРесурсы</w:t>
            </w:r>
            <w:proofErr w:type="spellEnd"/>
            <w:r w:rsidRPr="0086101F">
              <w:rPr>
                <w:rFonts w:ascii="Times New Roman" w:hAnsi="Times New Roman"/>
                <w:sz w:val="20"/>
                <w:szCs w:val="20"/>
              </w:rPr>
              <w:t xml:space="preserve"> и экология»</w:t>
            </w:r>
          </w:p>
        </w:tc>
      </w:tr>
      <w:tr w:rsidR="00DB7631" w:rsidRPr="0086101F" w:rsidTr="00C17332">
        <w:trPr>
          <w:cantSplit/>
          <w:trHeight w:val="272"/>
        </w:trPr>
        <w:tc>
          <w:tcPr>
            <w:tcW w:w="9464" w:type="dxa"/>
            <w:gridSpan w:val="2"/>
            <w:vAlign w:val="center"/>
          </w:tcPr>
          <w:p w:rsidR="00DB7631" w:rsidRPr="0086101F" w:rsidRDefault="00DB7631" w:rsidP="00C17332">
            <w:pPr>
              <w:pStyle w:val="a4"/>
              <w:ind w:left="0"/>
              <w:jc w:val="center"/>
              <w:rPr>
                <w:rFonts w:ascii="Times New Roman" w:hAnsi="Times New Roman"/>
                <w:sz w:val="20"/>
                <w:szCs w:val="20"/>
              </w:rPr>
            </w:pPr>
            <w:r w:rsidRPr="0086101F">
              <w:rPr>
                <w:rFonts w:ascii="Times New Roman" w:hAnsi="Times New Roman"/>
                <w:b/>
                <w:sz w:val="20"/>
                <w:szCs w:val="20"/>
              </w:rPr>
              <w:t>Биологическая безопасность</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препарата против </w:t>
            </w:r>
            <w:proofErr w:type="spellStart"/>
            <w:r w:rsidRPr="0086101F">
              <w:rPr>
                <w:rFonts w:ascii="Times New Roman" w:hAnsi="Times New Roman"/>
                <w:sz w:val="20"/>
                <w:szCs w:val="20"/>
              </w:rPr>
              <w:t>эндотоксического</w:t>
            </w:r>
            <w:proofErr w:type="spellEnd"/>
            <w:r w:rsidRPr="0086101F">
              <w:rPr>
                <w:rFonts w:ascii="Times New Roman" w:hAnsi="Times New Roman"/>
                <w:sz w:val="20"/>
                <w:szCs w:val="20"/>
              </w:rPr>
              <w:t xml:space="preserve"> шока, вызываемого </w:t>
            </w:r>
            <w:proofErr w:type="spellStart"/>
            <w:proofErr w:type="gramStart"/>
            <w:r w:rsidRPr="0086101F">
              <w:rPr>
                <w:rFonts w:ascii="Times New Roman" w:hAnsi="Times New Roman"/>
                <w:sz w:val="20"/>
                <w:szCs w:val="20"/>
              </w:rPr>
              <w:t>грамм-отрицательными</w:t>
            </w:r>
            <w:proofErr w:type="spellEnd"/>
            <w:proofErr w:type="gramEnd"/>
            <w:r w:rsidRPr="0086101F">
              <w:rPr>
                <w:rFonts w:ascii="Times New Roman" w:hAnsi="Times New Roman"/>
                <w:sz w:val="20"/>
                <w:szCs w:val="20"/>
              </w:rPr>
              <w:t xml:space="preserve"> бактериями.</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ИФПБ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препарата для лечения ожогов верхних дыхательных путей на основе </w:t>
            </w:r>
            <w:proofErr w:type="spellStart"/>
            <w:r w:rsidRPr="0086101F">
              <w:rPr>
                <w:rFonts w:ascii="Times New Roman" w:hAnsi="Times New Roman"/>
                <w:sz w:val="20"/>
                <w:szCs w:val="20"/>
              </w:rPr>
              <w:t>антиоксидантного</w:t>
            </w:r>
            <w:proofErr w:type="spellEnd"/>
            <w:r w:rsidRPr="0086101F">
              <w:rPr>
                <w:rFonts w:ascii="Times New Roman" w:hAnsi="Times New Roman"/>
                <w:sz w:val="20"/>
                <w:szCs w:val="20"/>
              </w:rPr>
              <w:t xml:space="preserve"> белка </w:t>
            </w:r>
            <w:proofErr w:type="spellStart"/>
            <w:r w:rsidRPr="0086101F">
              <w:rPr>
                <w:rFonts w:ascii="Times New Roman" w:hAnsi="Times New Roman"/>
                <w:sz w:val="20"/>
                <w:szCs w:val="20"/>
              </w:rPr>
              <w:t>пероксиродоксина</w:t>
            </w:r>
            <w:proofErr w:type="spellEnd"/>
            <w:r w:rsidRPr="0086101F">
              <w:rPr>
                <w:rFonts w:ascii="Times New Roman" w:hAnsi="Times New Roman"/>
                <w:sz w:val="20"/>
                <w:szCs w:val="20"/>
              </w:rPr>
              <w:t>.</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ИБК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системы диагностических </w:t>
            </w:r>
            <w:proofErr w:type="spellStart"/>
            <w:r w:rsidRPr="0086101F">
              <w:rPr>
                <w:rFonts w:ascii="Times New Roman" w:hAnsi="Times New Roman"/>
                <w:sz w:val="20"/>
                <w:szCs w:val="20"/>
              </w:rPr>
              <w:t>биочипов</w:t>
            </w:r>
            <w:proofErr w:type="spellEnd"/>
            <w:r w:rsidRPr="0086101F">
              <w:rPr>
                <w:rFonts w:ascii="Times New Roman" w:hAnsi="Times New Roman"/>
                <w:sz w:val="20"/>
                <w:szCs w:val="20"/>
              </w:rPr>
              <w:t xml:space="preserve"> для ряда инфекционных заболеваний человека и определения </w:t>
            </w:r>
            <w:proofErr w:type="spellStart"/>
            <w:r w:rsidRPr="0086101F">
              <w:rPr>
                <w:rFonts w:ascii="Times New Roman" w:hAnsi="Times New Roman"/>
                <w:sz w:val="20"/>
                <w:szCs w:val="20"/>
              </w:rPr>
              <w:t>генно-модифицированных</w:t>
            </w:r>
            <w:proofErr w:type="spellEnd"/>
            <w:r w:rsidRPr="0086101F">
              <w:rPr>
                <w:rFonts w:ascii="Times New Roman" w:hAnsi="Times New Roman"/>
                <w:sz w:val="20"/>
                <w:szCs w:val="20"/>
              </w:rPr>
              <w:t xml:space="preserve"> объектов в продуктах питания.</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ИТЭБ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Разработка раневых покрытий.</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w:t>
            </w:r>
            <w:proofErr w:type="spellStart"/>
            <w:r w:rsidRPr="0086101F">
              <w:rPr>
                <w:rFonts w:ascii="Times New Roman" w:hAnsi="Times New Roman"/>
                <w:sz w:val="20"/>
                <w:szCs w:val="20"/>
              </w:rPr>
              <w:t>Биокол</w:t>
            </w:r>
            <w:proofErr w:type="spellEnd"/>
            <w:r w:rsidRPr="0086101F">
              <w:rPr>
                <w:rFonts w:ascii="Times New Roman" w:hAnsi="Times New Roman"/>
                <w:sz w:val="20"/>
                <w:szCs w:val="20"/>
              </w:rPr>
              <w:t>», «</w:t>
            </w:r>
            <w:proofErr w:type="spellStart"/>
            <w:r w:rsidRPr="0086101F">
              <w:rPr>
                <w:rFonts w:ascii="Times New Roman" w:hAnsi="Times New Roman"/>
                <w:sz w:val="20"/>
                <w:szCs w:val="20"/>
              </w:rPr>
              <w:t>Цитокол</w:t>
            </w:r>
            <w:proofErr w:type="spellEnd"/>
            <w:r w:rsidRPr="0086101F">
              <w:rPr>
                <w:rFonts w:ascii="Times New Roman" w:hAnsi="Times New Roman"/>
                <w:sz w:val="20"/>
                <w:szCs w:val="20"/>
              </w:rPr>
              <w:t>», ИТЭБ РАН</w:t>
            </w:r>
          </w:p>
        </w:tc>
      </w:tr>
      <w:tr w:rsidR="00DB7631" w:rsidRPr="0086101F" w:rsidTr="00C17332">
        <w:trPr>
          <w:cantSplit/>
          <w:trHeight w:val="272"/>
        </w:trPr>
        <w:tc>
          <w:tcPr>
            <w:tcW w:w="9464" w:type="dxa"/>
            <w:gridSpan w:val="2"/>
            <w:vAlign w:val="center"/>
          </w:tcPr>
          <w:p w:rsidR="00DB7631" w:rsidRPr="0086101F" w:rsidRDefault="00DB7631" w:rsidP="00C17332">
            <w:pPr>
              <w:pStyle w:val="a4"/>
              <w:ind w:left="0"/>
              <w:jc w:val="center"/>
              <w:rPr>
                <w:rFonts w:ascii="Times New Roman" w:hAnsi="Times New Roman"/>
                <w:sz w:val="20"/>
                <w:szCs w:val="20"/>
              </w:rPr>
            </w:pPr>
            <w:proofErr w:type="spellStart"/>
            <w:r w:rsidRPr="0086101F">
              <w:rPr>
                <w:rFonts w:ascii="Times New Roman" w:hAnsi="Times New Roman"/>
                <w:b/>
                <w:sz w:val="20"/>
                <w:szCs w:val="20"/>
              </w:rPr>
              <w:t>Биобезопасность</w:t>
            </w:r>
            <w:proofErr w:type="spellEnd"/>
            <w:r w:rsidRPr="0086101F">
              <w:rPr>
                <w:rFonts w:ascii="Times New Roman" w:hAnsi="Times New Roman"/>
                <w:b/>
                <w:sz w:val="20"/>
                <w:szCs w:val="20"/>
              </w:rPr>
              <w:t xml:space="preserve"> в сфере разработки и использования </w:t>
            </w:r>
            <w:proofErr w:type="spellStart"/>
            <w:r w:rsidRPr="0086101F">
              <w:rPr>
                <w:rFonts w:ascii="Times New Roman" w:hAnsi="Times New Roman"/>
                <w:b/>
                <w:sz w:val="20"/>
                <w:szCs w:val="20"/>
              </w:rPr>
              <w:t>нанотехнологий</w:t>
            </w:r>
            <w:proofErr w:type="spellEnd"/>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lastRenderedPageBreak/>
              <w:t xml:space="preserve">Разработка и создание до 2015 г. комплексной системы экспертизы </w:t>
            </w:r>
            <w:proofErr w:type="spellStart"/>
            <w:r w:rsidRPr="0086101F">
              <w:rPr>
                <w:rFonts w:ascii="Times New Roman" w:hAnsi="Times New Roman"/>
                <w:sz w:val="20"/>
                <w:szCs w:val="20"/>
              </w:rPr>
              <w:t>нанобезопасности</w:t>
            </w:r>
            <w:proofErr w:type="spellEnd"/>
            <w:r w:rsidRPr="0086101F">
              <w:rPr>
                <w:rFonts w:ascii="Times New Roman" w:hAnsi="Times New Roman"/>
                <w:sz w:val="20"/>
                <w:szCs w:val="20"/>
              </w:rPr>
              <w:t xml:space="preserve"> и средств индивидуальной и коллективной защиты от </w:t>
            </w:r>
            <w:proofErr w:type="spellStart"/>
            <w:r w:rsidRPr="0086101F">
              <w:rPr>
                <w:rFonts w:ascii="Times New Roman" w:hAnsi="Times New Roman"/>
                <w:sz w:val="20"/>
                <w:szCs w:val="20"/>
              </w:rPr>
              <w:t>нанотехнологий</w:t>
            </w:r>
            <w:proofErr w:type="spellEnd"/>
            <w:r w:rsidRPr="0086101F">
              <w:rPr>
                <w:rFonts w:ascii="Times New Roman" w:hAnsi="Times New Roman"/>
                <w:sz w:val="20"/>
                <w:szCs w:val="20"/>
              </w:rPr>
              <w:t xml:space="preserve"> и  проникающих в организм </w:t>
            </w:r>
            <w:proofErr w:type="spellStart"/>
            <w:r w:rsidRPr="0086101F">
              <w:rPr>
                <w:rFonts w:ascii="Times New Roman" w:hAnsi="Times New Roman"/>
                <w:sz w:val="20"/>
                <w:szCs w:val="20"/>
              </w:rPr>
              <w:t>наноструктур</w:t>
            </w:r>
            <w:proofErr w:type="spellEnd"/>
            <w:r w:rsidRPr="0086101F">
              <w:rPr>
                <w:rFonts w:ascii="Times New Roman" w:hAnsi="Times New Roman"/>
                <w:sz w:val="20"/>
                <w:szCs w:val="20"/>
              </w:rPr>
              <w:t>:</w:t>
            </w:r>
          </w:p>
          <w:p w:rsidR="00DB7631" w:rsidRPr="0086101F" w:rsidRDefault="00DB7631" w:rsidP="002B1882">
            <w:pPr>
              <w:pStyle w:val="a4"/>
              <w:numPr>
                <w:ilvl w:val="0"/>
                <w:numId w:val="4"/>
              </w:numPr>
              <w:ind w:left="426"/>
              <w:rPr>
                <w:rFonts w:ascii="Times New Roman" w:hAnsi="Times New Roman"/>
                <w:sz w:val="20"/>
                <w:szCs w:val="20"/>
              </w:rPr>
            </w:pPr>
            <w:r w:rsidRPr="0086101F">
              <w:rPr>
                <w:rFonts w:ascii="Times New Roman" w:hAnsi="Times New Roman"/>
                <w:sz w:val="20"/>
                <w:szCs w:val="20"/>
              </w:rPr>
              <w:t xml:space="preserve">исследования в области метрологии </w:t>
            </w:r>
            <w:proofErr w:type="spellStart"/>
            <w:r w:rsidRPr="0086101F">
              <w:rPr>
                <w:rFonts w:ascii="Times New Roman" w:hAnsi="Times New Roman"/>
                <w:sz w:val="20"/>
                <w:szCs w:val="20"/>
              </w:rPr>
              <w:t>наночастиц</w:t>
            </w:r>
            <w:proofErr w:type="spellEnd"/>
            <w:r w:rsidRPr="0086101F">
              <w:rPr>
                <w:rFonts w:ascii="Times New Roman" w:hAnsi="Times New Roman"/>
                <w:sz w:val="20"/>
                <w:szCs w:val="20"/>
              </w:rPr>
              <w:t>;</w:t>
            </w:r>
          </w:p>
          <w:p w:rsidR="00DB7631" w:rsidRPr="0086101F" w:rsidRDefault="00DB7631" w:rsidP="002B1882">
            <w:pPr>
              <w:pStyle w:val="a4"/>
              <w:numPr>
                <w:ilvl w:val="0"/>
                <w:numId w:val="4"/>
              </w:numPr>
              <w:ind w:left="426"/>
            </w:pPr>
            <w:r w:rsidRPr="0086101F">
              <w:rPr>
                <w:rFonts w:ascii="Times New Roman" w:hAnsi="Times New Roman"/>
                <w:sz w:val="20"/>
                <w:szCs w:val="20"/>
              </w:rPr>
              <w:t xml:space="preserve">изучение </w:t>
            </w:r>
            <w:proofErr w:type="spellStart"/>
            <w:r w:rsidRPr="0086101F">
              <w:rPr>
                <w:rFonts w:ascii="Times New Roman" w:hAnsi="Times New Roman"/>
                <w:sz w:val="20"/>
                <w:szCs w:val="20"/>
              </w:rPr>
              <w:t>биосовместимости</w:t>
            </w:r>
            <w:proofErr w:type="spellEnd"/>
            <w:r w:rsidRPr="0086101F">
              <w:rPr>
                <w:rFonts w:ascii="Times New Roman" w:hAnsi="Times New Roman"/>
                <w:sz w:val="20"/>
                <w:szCs w:val="20"/>
              </w:rPr>
              <w:t xml:space="preserve"> и безопасности </w:t>
            </w:r>
            <w:proofErr w:type="gramStart"/>
            <w:r w:rsidRPr="0086101F">
              <w:rPr>
                <w:rFonts w:ascii="Times New Roman" w:hAnsi="Times New Roman"/>
                <w:sz w:val="20"/>
                <w:szCs w:val="20"/>
              </w:rPr>
              <w:t>лекарственных</w:t>
            </w:r>
            <w:proofErr w:type="gramEnd"/>
            <w:r w:rsidRPr="0086101F">
              <w:rPr>
                <w:rFonts w:ascii="Times New Roman" w:hAnsi="Times New Roman"/>
                <w:sz w:val="20"/>
                <w:szCs w:val="20"/>
              </w:rPr>
              <w:t xml:space="preserve"> и молекулярно-генетических </w:t>
            </w:r>
            <w:proofErr w:type="spellStart"/>
            <w:r w:rsidRPr="0086101F">
              <w:rPr>
                <w:rFonts w:ascii="Times New Roman" w:hAnsi="Times New Roman"/>
                <w:sz w:val="20"/>
                <w:szCs w:val="20"/>
              </w:rPr>
              <w:t>наночастиц</w:t>
            </w:r>
            <w:proofErr w:type="spellEnd"/>
            <w:r w:rsidRPr="0086101F">
              <w:rPr>
                <w:rFonts w:ascii="Times New Roman" w:hAnsi="Times New Roman"/>
                <w:sz w:val="20"/>
                <w:szCs w:val="20"/>
              </w:rPr>
              <w:t xml:space="preserve"> и </w:t>
            </w:r>
            <w:proofErr w:type="spellStart"/>
            <w:r w:rsidRPr="0086101F">
              <w:rPr>
                <w:rFonts w:ascii="Times New Roman" w:hAnsi="Times New Roman"/>
                <w:sz w:val="20"/>
                <w:szCs w:val="20"/>
              </w:rPr>
              <w:t>наноконтейнеров</w:t>
            </w:r>
            <w:proofErr w:type="spellEnd"/>
            <w:r w:rsidRPr="0086101F">
              <w:rPr>
                <w:rFonts w:ascii="Times New Roman" w:hAnsi="Times New Roman"/>
                <w:sz w:val="20"/>
                <w:szCs w:val="20"/>
              </w:rPr>
              <w:t xml:space="preserve">, а также используемой в быту, здравоохранении и сельском хозяйстве коммерческой продукции, в основе которой заложены потенциально биологически активные </w:t>
            </w:r>
            <w:proofErr w:type="spellStart"/>
            <w:r w:rsidRPr="0086101F">
              <w:rPr>
                <w:rFonts w:ascii="Times New Roman" w:hAnsi="Times New Roman"/>
                <w:sz w:val="20"/>
                <w:szCs w:val="20"/>
              </w:rPr>
              <w:t>наноконструкции</w:t>
            </w:r>
            <w:proofErr w:type="spellEnd"/>
            <w:r w:rsidRPr="0086101F">
              <w:rPr>
                <w:rFonts w:ascii="Times New Roman" w:hAnsi="Times New Roman"/>
                <w:sz w:val="20"/>
                <w:szCs w:val="20"/>
              </w:rPr>
              <w:t>;</w:t>
            </w:r>
          </w:p>
          <w:p w:rsidR="00DB7631" w:rsidRPr="0086101F" w:rsidRDefault="00DB7631" w:rsidP="002B1882">
            <w:pPr>
              <w:pStyle w:val="a4"/>
              <w:numPr>
                <w:ilvl w:val="0"/>
                <w:numId w:val="4"/>
              </w:numPr>
              <w:ind w:left="426"/>
            </w:pPr>
            <w:r w:rsidRPr="0086101F">
              <w:rPr>
                <w:rFonts w:ascii="Times New Roman" w:hAnsi="Times New Roman"/>
                <w:sz w:val="20"/>
                <w:szCs w:val="20"/>
              </w:rPr>
              <w:t xml:space="preserve">адаптация и разработка новых методов оценки безопасности, приемлемых для объектов </w:t>
            </w:r>
            <w:proofErr w:type="spellStart"/>
            <w:r w:rsidRPr="0086101F">
              <w:rPr>
                <w:rFonts w:ascii="Times New Roman" w:hAnsi="Times New Roman"/>
                <w:sz w:val="20"/>
                <w:szCs w:val="20"/>
              </w:rPr>
              <w:t>наноразмерного</w:t>
            </w:r>
            <w:proofErr w:type="spellEnd"/>
            <w:r w:rsidRPr="0086101F">
              <w:rPr>
                <w:rFonts w:ascii="Times New Roman" w:hAnsi="Times New Roman"/>
                <w:sz w:val="20"/>
                <w:szCs w:val="20"/>
              </w:rPr>
              <w:t xml:space="preserve"> уровня, в том числе, для истинных и реверсивных форм </w:t>
            </w:r>
            <w:proofErr w:type="spellStart"/>
            <w:r w:rsidRPr="0086101F">
              <w:rPr>
                <w:rFonts w:ascii="Times New Roman" w:hAnsi="Times New Roman"/>
                <w:sz w:val="20"/>
                <w:szCs w:val="20"/>
              </w:rPr>
              <w:t>нанобактерий</w:t>
            </w:r>
            <w:proofErr w:type="spellEnd"/>
            <w:r w:rsidRPr="0086101F">
              <w:rPr>
                <w:rFonts w:ascii="Times New Roman" w:hAnsi="Times New Roman"/>
                <w:sz w:val="20"/>
                <w:szCs w:val="20"/>
              </w:rPr>
              <w:t>.</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ИТЭБ РАН, ИБК РАН,</w:t>
            </w:r>
          </w:p>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ИБФМ РАН, </w:t>
            </w:r>
          </w:p>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ФИБХ РАН,</w:t>
            </w:r>
          </w:p>
          <w:p w:rsidR="00DB7631" w:rsidRPr="0086101F" w:rsidRDefault="00DB7631" w:rsidP="00C17332">
            <w:pPr>
              <w:pStyle w:val="a4"/>
              <w:ind w:left="0"/>
            </w:pPr>
            <w:r w:rsidRPr="0086101F">
              <w:rPr>
                <w:rFonts w:ascii="Times New Roman" w:hAnsi="Times New Roman"/>
                <w:sz w:val="20"/>
                <w:szCs w:val="20"/>
              </w:rPr>
              <w:t>ИМПБ РАН</w:t>
            </w:r>
            <w:r w:rsidRPr="0086101F">
              <w:rPr>
                <w:rStyle w:val="ac"/>
              </w:rPr>
              <w:t xml:space="preserve"> </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 xml:space="preserve">Разработка и создание устройства для осуществления </w:t>
            </w:r>
            <w:proofErr w:type="spellStart"/>
            <w:r w:rsidRPr="0086101F">
              <w:rPr>
                <w:rFonts w:ascii="Times New Roman" w:hAnsi="Times New Roman"/>
                <w:sz w:val="20"/>
                <w:szCs w:val="20"/>
              </w:rPr>
              <w:t>детоксикации</w:t>
            </w:r>
            <w:proofErr w:type="spellEnd"/>
            <w:r w:rsidRPr="0086101F">
              <w:rPr>
                <w:rFonts w:ascii="Times New Roman" w:hAnsi="Times New Roman"/>
                <w:sz w:val="20"/>
                <w:szCs w:val="20"/>
              </w:rPr>
              <w:t xml:space="preserve"> биологических жидкостей с помощью магнитных </w:t>
            </w:r>
            <w:proofErr w:type="spellStart"/>
            <w:r w:rsidRPr="0086101F">
              <w:rPr>
                <w:rFonts w:ascii="Times New Roman" w:hAnsi="Times New Roman"/>
                <w:sz w:val="20"/>
                <w:szCs w:val="20"/>
              </w:rPr>
              <w:t>наносорбентов</w:t>
            </w:r>
            <w:proofErr w:type="spellEnd"/>
            <w:r w:rsidRPr="0086101F">
              <w:rPr>
                <w:rFonts w:ascii="Times New Roman" w:hAnsi="Times New Roman"/>
                <w:sz w:val="20"/>
                <w:szCs w:val="20"/>
              </w:rPr>
              <w:t>.</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ИТЭБ РАН</w:t>
            </w:r>
          </w:p>
        </w:tc>
      </w:tr>
      <w:tr w:rsidR="00DB7631" w:rsidRPr="0086101F" w:rsidTr="00C17332">
        <w:trPr>
          <w:cantSplit/>
          <w:trHeight w:val="272"/>
        </w:trPr>
        <w:tc>
          <w:tcPr>
            <w:tcW w:w="8046" w:type="dxa"/>
            <w:vAlign w:val="center"/>
          </w:tcPr>
          <w:p w:rsidR="00DB7631" w:rsidRPr="0086101F" w:rsidRDefault="00DB7631" w:rsidP="00C17332">
            <w:pPr>
              <w:pStyle w:val="a4"/>
              <w:ind w:left="0"/>
              <w:rPr>
                <w:rFonts w:ascii="Times New Roman" w:hAnsi="Times New Roman"/>
                <w:sz w:val="20"/>
                <w:szCs w:val="20"/>
              </w:rPr>
            </w:pPr>
            <w:proofErr w:type="spellStart"/>
            <w:r w:rsidRPr="0086101F">
              <w:rPr>
                <w:rFonts w:ascii="Times New Roman" w:hAnsi="Times New Roman"/>
                <w:sz w:val="20"/>
                <w:szCs w:val="20"/>
              </w:rPr>
              <w:t>Детоксикация</w:t>
            </w:r>
            <w:proofErr w:type="spellEnd"/>
            <w:r w:rsidRPr="0086101F">
              <w:rPr>
                <w:rFonts w:ascii="Times New Roman" w:hAnsi="Times New Roman"/>
                <w:sz w:val="20"/>
                <w:szCs w:val="20"/>
              </w:rPr>
              <w:t xml:space="preserve"> почв, грунтов загрязненных стойкими органическими соединениями (ПХБ) с использованием аминокислотной композиции </w:t>
            </w:r>
            <w:proofErr w:type="spellStart"/>
            <w:r w:rsidRPr="0086101F">
              <w:rPr>
                <w:rFonts w:ascii="Times New Roman" w:hAnsi="Times New Roman"/>
                <w:sz w:val="20"/>
                <w:szCs w:val="20"/>
              </w:rPr>
              <w:t>in</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situ</w:t>
            </w:r>
            <w:proofErr w:type="spellEnd"/>
            <w:r w:rsidRPr="0086101F">
              <w:rPr>
                <w:rFonts w:ascii="Times New Roman" w:hAnsi="Times New Roman"/>
                <w:sz w:val="20"/>
                <w:szCs w:val="20"/>
              </w:rPr>
              <w:t>.</w:t>
            </w:r>
          </w:p>
        </w:tc>
        <w:tc>
          <w:tcPr>
            <w:tcW w:w="1418" w:type="dxa"/>
            <w:vAlign w:val="center"/>
          </w:tcPr>
          <w:p w:rsidR="00DB7631" w:rsidRPr="0086101F" w:rsidRDefault="00DB7631" w:rsidP="00C17332">
            <w:pPr>
              <w:pStyle w:val="a4"/>
              <w:ind w:left="0"/>
              <w:rPr>
                <w:rFonts w:ascii="Times New Roman" w:hAnsi="Times New Roman"/>
                <w:sz w:val="20"/>
                <w:szCs w:val="20"/>
              </w:rPr>
            </w:pPr>
            <w:r w:rsidRPr="0086101F">
              <w:rPr>
                <w:rFonts w:ascii="Times New Roman" w:hAnsi="Times New Roman"/>
                <w:sz w:val="20"/>
                <w:szCs w:val="20"/>
              </w:rPr>
              <w:t>ИФПБ РАН</w:t>
            </w:r>
          </w:p>
        </w:tc>
      </w:tr>
    </w:tbl>
    <w:p w:rsidR="00DB7631" w:rsidRPr="0086101F" w:rsidRDefault="00DB7631" w:rsidP="00DB7631">
      <w:pPr>
        <w:pStyle w:val="a4"/>
        <w:spacing w:after="0" w:line="240" w:lineRule="auto"/>
        <w:ind w:left="0" w:firstLine="720"/>
        <w:jc w:val="both"/>
        <w:rPr>
          <w:rFonts w:ascii="Times New Roman" w:hAnsi="Times New Roman"/>
          <w:sz w:val="24"/>
          <w:szCs w:val="24"/>
        </w:rPr>
      </w:pPr>
    </w:p>
    <w:p w:rsidR="00DB7631" w:rsidRPr="0086101F" w:rsidRDefault="00DB7631" w:rsidP="00DB7631">
      <w:pPr>
        <w:pStyle w:val="a4"/>
        <w:spacing w:after="0" w:line="240" w:lineRule="auto"/>
        <w:ind w:left="0" w:firstLine="720"/>
        <w:jc w:val="both"/>
        <w:rPr>
          <w:rFonts w:ascii="Times New Roman" w:hAnsi="Times New Roman"/>
          <w:b/>
          <w:sz w:val="24"/>
          <w:szCs w:val="24"/>
        </w:rPr>
      </w:pPr>
      <w:r w:rsidRPr="0086101F">
        <w:rPr>
          <w:rFonts w:ascii="Times New Roman" w:hAnsi="Times New Roman"/>
          <w:b/>
          <w:sz w:val="24"/>
          <w:szCs w:val="24"/>
        </w:rPr>
        <w:t>3.3. Основные меры содействия коммерциализации результатов исследований и разработок</w:t>
      </w:r>
    </w:p>
    <w:p w:rsidR="00DB7631" w:rsidRPr="0086101F" w:rsidRDefault="00DB7631" w:rsidP="00DB7631">
      <w:pPr>
        <w:spacing w:after="0" w:line="240" w:lineRule="auto"/>
        <w:ind w:firstLine="720"/>
        <w:jc w:val="both"/>
        <w:rPr>
          <w:rFonts w:ascii="Times New Roman" w:hAnsi="Times New Roman"/>
          <w:sz w:val="24"/>
          <w:szCs w:val="24"/>
        </w:rPr>
      </w:pPr>
    </w:p>
    <w:p w:rsidR="00DB7631" w:rsidRPr="0086101F" w:rsidRDefault="00DB7631" w:rsidP="00DB7631">
      <w:pPr>
        <w:pStyle w:val="aa"/>
        <w:spacing w:line="240" w:lineRule="auto"/>
        <w:ind w:firstLine="709"/>
        <w:rPr>
          <w:sz w:val="24"/>
          <w:szCs w:val="24"/>
        </w:rPr>
      </w:pPr>
      <w:r w:rsidRPr="0086101F">
        <w:rPr>
          <w:sz w:val="24"/>
          <w:szCs w:val="24"/>
        </w:rPr>
        <w:t xml:space="preserve">Уже сегодня организациями и </w:t>
      </w:r>
      <w:proofErr w:type="spellStart"/>
      <w:r w:rsidRPr="0086101F">
        <w:rPr>
          <w:sz w:val="24"/>
          <w:szCs w:val="24"/>
        </w:rPr>
        <w:t>предприятими-участниками</w:t>
      </w:r>
      <w:proofErr w:type="spellEnd"/>
      <w:r w:rsidRPr="0086101F">
        <w:rPr>
          <w:sz w:val="24"/>
          <w:szCs w:val="24"/>
        </w:rPr>
        <w:t xml:space="preserve"> кластера в целом реализуется полная цепочка «фундаментальные исследования – прикладные исследования – опытно-конструкторские работы – подготовка производства – опытное производство – серийное производство – </w:t>
      </w:r>
      <w:proofErr w:type="spellStart"/>
      <w:proofErr w:type="gramStart"/>
      <w:r w:rsidRPr="0086101F">
        <w:rPr>
          <w:sz w:val="24"/>
          <w:szCs w:val="24"/>
        </w:rPr>
        <w:t>шеф-монтажные</w:t>
      </w:r>
      <w:proofErr w:type="spellEnd"/>
      <w:proofErr w:type="gramEnd"/>
      <w:r w:rsidRPr="0086101F">
        <w:rPr>
          <w:sz w:val="24"/>
          <w:szCs w:val="24"/>
        </w:rPr>
        <w:t xml:space="preserve"> работы – сервисное обслуживание». Наличие всех необходимых звеньев этой цепочки в рамках кластера позволяет максимально эффективно осуществлять инновационную деятельность. </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Основные меры содействия коммерциализации результатов исследований и разработок, которые будут реализованы участниками кластера, выражаются в следующих направлениях:</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u w:val="single"/>
        </w:rPr>
        <w:t>Сотрудничество с регионами.</w:t>
      </w:r>
      <w:r w:rsidRPr="0086101F">
        <w:rPr>
          <w:rFonts w:ascii="Times New Roman" w:hAnsi="Times New Roman"/>
          <w:sz w:val="24"/>
          <w:szCs w:val="24"/>
        </w:rPr>
        <w:t xml:space="preserve"> В 2010 году в рамках заключенных соглашений и на двусторонней основе продолжалось сотрудничество НЦЧ РАН с Республикой Татарстан, Московской областью, Белгородской областью, республикой Мордовия.</w:t>
      </w:r>
    </w:p>
    <w:p w:rsidR="00DB7631" w:rsidRPr="0086101F" w:rsidRDefault="00DB7631" w:rsidP="00DB7631">
      <w:pPr>
        <w:spacing w:after="0" w:line="240" w:lineRule="auto"/>
        <w:ind w:firstLine="709"/>
        <w:jc w:val="both"/>
        <w:rPr>
          <w:rFonts w:ascii="Times New Roman" w:hAnsi="Times New Roman"/>
          <w:sz w:val="24"/>
          <w:szCs w:val="24"/>
        </w:rPr>
      </w:pPr>
      <w:proofErr w:type="spellStart"/>
      <w:r w:rsidRPr="0086101F">
        <w:rPr>
          <w:rFonts w:ascii="Times New Roman" w:hAnsi="Times New Roman"/>
          <w:sz w:val="24"/>
          <w:szCs w:val="24"/>
          <w:u w:val="single"/>
        </w:rPr>
        <w:t>Частно-государственное</w:t>
      </w:r>
      <w:proofErr w:type="spellEnd"/>
      <w:r w:rsidRPr="0086101F">
        <w:rPr>
          <w:rFonts w:ascii="Times New Roman" w:hAnsi="Times New Roman"/>
          <w:sz w:val="24"/>
          <w:szCs w:val="24"/>
          <w:u w:val="single"/>
        </w:rPr>
        <w:t xml:space="preserve"> партнерство.</w:t>
      </w:r>
      <w:r w:rsidRPr="0086101F">
        <w:rPr>
          <w:rFonts w:ascii="Times New Roman" w:hAnsi="Times New Roman"/>
          <w:sz w:val="24"/>
          <w:szCs w:val="24"/>
        </w:rPr>
        <w:t xml:space="preserve"> Научные учреждения такие, как ИПХФ РАН, ФГУП «ЭЗАН» и другие активно участвуют в реализации Программ инновационного развития целого ряда компаний с государственным участием таких, как ОАО</w:t>
      </w:r>
      <w:r w:rsidR="002D16D9" w:rsidRPr="0086101F">
        <w:rPr>
          <w:rFonts w:ascii="Times New Roman" w:hAnsi="Times New Roman"/>
          <w:sz w:val="24"/>
          <w:szCs w:val="24"/>
        </w:rPr>
        <w:t> </w:t>
      </w:r>
      <w:r w:rsidRPr="0086101F">
        <w:rPr>
          <w:rFonts w:ascii="Times New Roman" w:hAnsi="Times New Roman"/>
          <w:sz w:val="24"/>
          <w:szCs w:val="24"/>
        </w:rPr>
        <w:t>«Объединенная авиастроительная компания», ОАО «Российские железные дороги» и другие.</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u w:val="single"/>
        </w:rPr>
        <w:t>Сотрудничество с институтами развития.</w:t>
      </w:r>
      <w:r w:rsidRPr="0086101F">
        <w:rPr>
          <w:rFonts w:ascii="Times New Roman" w:hAnsi="Times New Roman"/>
          <w:sz w:val="24"/>
          <w:szCs w:val="24"/>
        </w:rPr>
        <w:t xml:space="preserve"> Организации кластера наладили активное сотрудничество с ОАО «</w:t>
      </w:r>
      <w:proofErr w:type="spellStart"/>
      <w:r w:rsidRPr="0086101F">
        <w:rPr>
          <w:rFonts w:ascii="Times New Roman" w:hAnsi="Times New Roman"/>
          <w:sz w:val="24"/>
          <w:szCs w:val="24"/>
        </w:rPr>
        <w:t>Роснано</w:t>
      </w:r>
      <w:proofErr w:type="spellEnd"/>
      <w:r w:rsidRPr="0086101F">
        <w:rPr>
          <w:rFonts w:ascii="Times New Roman" w:hAnsi="Times New Roman"/>
          <w:sz w:val="24"/>
          <w:szCs w:val="24"/>
        </w:rPr>
        <w:t>». Важным направлением в инновационной деятельности является сотрудничество с Фондом «Сколково». Большинство научных учреждений ПНЦ РАН и</w:t>
      </w:r>
      <w:r w:rsidRPr="0086101F">
        <w:rPr>
          <w:sz w:val="24"/>
          <w:szCs w:val="24"/>
        </w:rPr>
        <w:t xml:space="preserve"> </w:t>
      </w:r>
      <w:r w:rsidRPr="0086101F">
        <w:rPr>
          <w:rFonts w:ascii="Times New Roman" w:hAnsi="Times New Roman"/>
          <w:sz w:val="24"/>
          <w:szCs w:val="24"/>
        </w:rPr>
        <w:t xml:space="preserve">НЦЧ РАН подписали и реализуют Соглашения о сотрудничестве с Фондом «Сколково», которые направлены на разработку и реализацию долгосрочной стратегии и плана конкретных мероприятий по участию институтов в проведении передовых исследований и разработок с последующей коммерциализацией их результатов в рамках отдельных проектов. НЦЧ РАН вошел в число учредителей </w:t>
      </w:r>
      <w:proofErr w:type="spellStart"/>
      <w:r w:rsidRPr="0086101F">
        <w:rPr>
          <w:rFonts w:ascii="Times New Roman" w:hAnsi="Times New Roman"/>
          <w:sz w:val="24"/>
          <w:szCs w:val="24"/>
        </w:rPr>
        <w:t>Сколковского</w:t>
      </w:r>
      <w:proofErr w:type="spellEnd"/>
      <w:r w:rsidRPr="0086101F">
        <w:rPr>
          <w:rFonts w:ascii="Times New Roman" w:hAnsi="Times New Roman"/>
          <w:sz w:val="24"/>
          <w:szCs w:val="24"/>
        </w:rPr>
        <w:t xml:space="preserve"> института науки и технологий.</w:t>
      </w:r>
    </w:p>
    <w:p w:rsidR="00DB7631" w:rsidRPr="0086101F" w:rsidRDefault="00DB7631" w:rsidP="00DB7631">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 xml:space="preserve">Важнейшим приоритетом в развитии кластера является </w:t>
      </w:r>
      <w:r w:rsidRPr="0086101F">
        <w:rPr>
          <w:rFonts w:ascii="Times New Roman" w:hAnsi="Times New Roman"/>
          <w:sz w:val="24"/>
          <w:szCs w:val="24"/>
          <w:u w:val="single"/>
        </w:rPr>
        <w:t xml:space="preserve">усиление кооперационных связей между академическими и </w:t>
      </w:r>
      <w:proofErr w:type="spellStart"/>
      <w:r w:rsidRPr="0086101F">
        <w:rPr>
          <w:rFonts w:ascii="Times New Roman" w:hAnsi="Times New Roman"/>
          <w:sz w:val="24"/>
          <w:szCs w:val="24"/>
          <w:u w:val="single"/>
        </w:rPr>
        <w:t>бизнес-структурами-участниками</w:t>
      </w:r>
      <w:proofErr w:type="spellEnd"/>
      <w:r w:rsidRPr="0086101F">
        <w:rPr>
          <w:rFonts w:ascii="Times New Roman" w:hAnsi="Times New Roman"/>
          <w:sz w:val="24"/>
          <w:szCs w:val="24"/>
          <w:u w:val="single"/>
        </w:rPr>
        <w:t xml:space="preserve"> кластера</w:t>
      </w:r>
      <w:r w:rsidRPr="0086101F">
        <w:rPr>
          <w:rFonts w:ascii="Times New Roman" w:hAnsi="Times New Roman"/>
          <w:sz w:val="24"/>
          <w:szCs w:val="24"/>
        </w:rPr>
        <w:t>, расположенными в г. Пущино и в г. Черноголовка.</w:t>
      </w:r>
      <w:proofErr w:type="gramEnd"/>
      <w:r w:rsidRPr="0086101F">
        <w:rPr>
          <w:rFonts w:ascii="Times New Roman" w:hAnsi="Times New Roman"/>
          <w:sz w:val="24"/>
          <w:szCs w:val="24"/>
        </w:rPr>
        <w:t xml:space="preserve"> </w:t>
      </w:r>
      <w:proofErr w:type="gramStart"/>
      <w:r w:rsidRPr="0086101F">
        <w:rPr>
          <w:rFonts w:ascii="Times New Roman" w:hAnsi="Times New Roman"/>
          <w:sz w:val="24"/>
          <w:szCs w:val="24"/>
        </w:rPr>
        <w:t>На территории кластера действует значительное число крупных и средних инновационных предприятий (</w:t>
      </w:r>
      <w:r w:rsidR="0063224D" w:rsidRPr="0086101F">
        <w:rPr>
          <w:rFonts w:ascii="Times New Roman" w:hAnsi="Times New Roman"/>
          <w:sz w:val="24"/>
          <w:szCs w:val="24"/>
        </w:rPr>
        <w:t xml:space="preserve">ОАО « Московское производственное химико-фармацевтическое объединение </w:t>
      </w:r>
      <w:proofErr w:type="spellStart"/>
      <w:r w:rsidR="0063224D" w:rsidRPr="0086101F">
        <w:rPr>
          <w:rFonts w:ascii="Times New Roman" w:hAnsi="Times New Roman"/>
          <w:sz w:val="24"/>
          <w:szCs w:val="24"/>
        </w:rPr>
        <w:t>им.Н.А.Семашко</w:t>
      </w:r>
      <w:proofErr w:type="spellEnd"/>
      <w:r w:rsidR="0063224D" w:rsidRPr="0086101F">
        <w:rPr>
          <w:rFonts w:ascii="Times New Roman" w:hAnsi="Times New Roman"/>
          <w:sz w:val="24"/>
          <w:szCs w:val="24"/>
        </w:rPr>
        <w:t>»,</w:t>
      </w:r>
      <w:r w:rsidR="00DE7EEA" w:rsidRPr="0086101F">
        <w:rPr>
          <w:rFonts w:ascii="Times New Roman" w:hAnsi="Times New Roman"/>
          <w:sz w:val="24"/>
          <w:szCs w:val="24"/>
        </w:rPr>
        <w:t xml:space="preserve"> </w:t>
      </w:r>
      <w:r w:rsidRPr="0086101F">
        <w:rPr>
          <w:rFonts w:ascii="Times New Roman" w:hAnsi="Times New Roman"/>
          <w:sz w:val="24"/>
          <w:szCs w:val="24"/>
        </w:rPr>
        <w:t>ОАО «</w:t>
      </w:r>
      <w:proofErr w:type="spellStart"/>
      <w:r w:rsidRPr="0086101F">
        <w:rPr>
          <w:rFonts w:ascii="Times New Roman" w:hAnsi="Times New Roman"/>
          <w:sz w:val="24"/>
          <w:szCs w:val="24"/>
        </w:rPr>
        <w:t>Валента</w:t>
      </w:r>
      <w:proofErr w:type="spellEnd"/>
      <w:r w:rsidRPr="0086101F">
        <w:rPr>
          <w:rFonts w:ascii="Times New Roman" w:hAnsi="Times New Roman"/>
          <w:sz w:val="24"/>
          <w:szCs w:val="24"/>
        </w:rPr>
        <w:t xml:space="preserve"> Фармацевтика», ЗАО «</w:t>
      </w:r>
      <w:proofErr w:type="spellStart"/>
      <w:r w:rsidRPr="0086101F">
        <w:rPr>
          <w:rFonts w:ascii="Times New Roman" w:hAnsi="Times New Roman"/>
          <w:sz w:val="24"/>
          <w:szCs w:val="24"/>
        </w:rPr>
        <w:t>ММТех</w:t>
      </w:r>
      <w:proofErr w:type="spellEnd"/>
      <w:r w:rsidRPr="0086101F">
        <w:rPr>
          <w:rFonts w:ascii="Times New Roman" w:hAnsi="Times New Roman"/>
          <w:sz w:val="24"/>
          <w:szCs w:val="24"/>
        </w:rPr>
        <w:t>», ЗАО «Диакон», ОАО НПФ «</w:t>
      </w:r>
      <w:proofErr w:type="spellStart"/>
      <w:r w:rsidRPr="0086101F">
        <w:rPr>
          <w:rFonts w:ascii="Times New Roman" w:hAnsi="Times New Roman"/>
          <w:sz w:val="24"/>
          <w:szCs w:val="24"/>
        </w:rPr>
        <w:t>Перфторан</w:t>
      </w:r>
      <w:proofErr w:type="spellEnd"/>
      <w:r w:rsidRPr="0086101F">
        <w:rPr>
          <w:rFonts w:ascii="Times New Roman" w:hAnsi="Times New Roman"/>
          <w:sz w:val="24"/>
          <w:szCs w:val="24"/>
        </w:rPr>
        <w:t>», ООО НПФ «Альбит», АНО «Тест-Пущино», ООО «Компания «Стек», ЗАО «НПО «</w:t>
      </w:r>
      <w:proofErr w:type="spellStart"/>
      <w:r w:rsidRPr="0086101F">
        <w:rPr>
          <w:rFonts w:ascii="Times New Roman" w:hAnsi="Times New Roman"/>
          <w:sz w:val="24"/>
          <w:szCs w:val="24"/>
        </w:rPr>
        <w:t>Флавит-Холдинг</w:t>
      </w:r>
      <w:proofErr w:type="spellEnd"/>
      <w:r w:rsidRPr="0086101F">
        <w:rPr>
          <w:rFonts w:ascii="Times New Roman" w:hAnsi="Times New Roman"/>
          <w:sz w:val="24"/>
          <w:szCs w:val="24"/>
        </w:rPr>
        <w:t>», НПО «</w:t>
      </w:r>
      <w:proofErr w:type="spellStart"/>
      <w:r w:rsidRPr="0086101F">
        <w:rPr>
          <w:rFonts w:ascii="Times New Roman" w:hAnsi="Times New Roman"/>
          <w:sz w:val="24"/>
          <w:szCs w:val="24"/>
        </w:rPr>
        <w:t>Деост</w:t>
      </w:r>
      <w:proofErr w:type="spellEnd"/>
      <w:r w:rsidRPr="0086101F">
        <w:rPr>
          <w:rFonts w:ascii="Times New Roman" w:hAnsi="Times New Roman"/>
          <w:sz w:val="24"/>
          <w:szCs w:val="24"/>
        </w:rPr>
        <w:t xml:space="preserve">» и др.), обеспечивающих помимо передовых научных разработок опытно-промышленное производство различных видов продукции для внутреннего и </w:t>
      </w:r>
      <w:r w:rsidRPr="0086101F">
        <w:rPr>
          <w:rFonts w:ascii="Times New Roman" w:hAnsi="Times New Roman"/>
          <w:sz w:val="24"/>
          <w:szCs w:val="24"/>
        </w:rPr>
        <w:lastRenderedPageBreak/>
        <w:t>мирового рынка</w:t>
      </w:r>
      <w:proofErr w:type="gramEnd"/>
      <w:r w:rsidRPr="0086101F">
        <w:rPr>
          <w:rFonts w:ascii="Times New Roman" w:hAnsi="Times New Roman"/>
          <w:sz w:val="24"/>
          <w:szCs w:val="24"/>
        </w:rPr>
        <w:t xml:space="preserve"> по тем направлениям научно-технической деятельности, которые традиционно сложились на территории ПНЦ РАН и</w:t>
      </w:r>
      <w:r w:rsidRPr="0086101F">
        <w:rPr>
          <w:sz w:val="24"/>
          <w:szCs w:val="24"/>
        </w:rPr>
        <w:t xml:space="preserve"> </w:t>
      </w:r>
      <w:r w:rsidRPr="0086101F">
        <w:rPr>
          <w:rFonts w:ascii="Times New Roman" w:hAnsi="Times New Roman"/>
          <w:sz w:val="24"/>
          <w:szCs w:val="24"/>
        </w:rPr>
        <w:t xml:space="preserve">НЦЧ РАН. Кроме того, в Пущино и Черноголовке уже создан целый ряд малых инновационных компаний, которые являются важнейшим элементом формирующегося инновационного территориального кластера в части развития сферы исследований и разработок и коммерциализации их результатов. </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Значительная часть полученных в ПНЦ РАН и НЦЧ РАН научных результатов имеет важное практическое значение и может быть использована для создания современных лекарств, средств диагностики, средств защиты растений, охраны окружающей среды и обеспечения продовольственной безопасности, а также в других направлениях. Часть из них успешно доведена до промышленного производства. Уже сегодня можно говорить о целом ряде примеров успешного взаимодействия бизнеса и науки на территории кластера:</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В соответствии с №217-ФЗ ИБП РАН создало новое предприятие ЗАО «</w:t>
      </w:r>
      <w:proofErr w:type="spellStart"/>
      <w:r w:rsidRPr="0086101F">
        <w:rPr>
          <w:rFonts w:ascii="Times New Roman" w:hAnsi="Times New Roman"/>
          <w:sz w:val="24"/>
          <w:szCs w:val="24"/>
        </w:rPr>
        <w:t>Флавит-Холдинг</w:t>
      </w:r>
      <w:proofErr w:type="spellEnd"/>
      <w:r w:rsidRPr="0086101F">
        <w:rPr>
          <w:rFonts w:ascii="Times New Roman" w:hAnsi="Times New Roman"/>
          <w:sz w:val="24"/>
          <w:szCs w:val="24"/>
        </w:rPr>
        <w:t>», которое осуществляет инвестиционный проект в п.</w:t>
      </w:r>
      <w:r w:rsidR="002D16D9" w:rsidRPr="0086101F">
        <w:rPr>
          <w:rFonts w:ascii="Times New Roman" w:hAnsi="Times New Roman"/>
          <w:sz w:val="24"/>
          <w:szCs w:val="24"/>
          <w:lang w:val="en-US"/>
        </w:rPr>
        <w:t> </w:t>
      </w:r>
      <w:r w:rsidRPr="0086101F">
        <w:rPr>
          <w:rFonts w:ascii="Times New Roman" w:hAnsi="Times New Roman"/>
          <w:sz w:val="24"/>
          <w:szCs w:val="24"/>
        </w:rPr>
        <w:t xml:space="preserve">Лотошино Московской области по строительству завода по производству </w:t>
      </w:r>
      <w:proofErr w:type="spellStart"/>
      <w:r w:rsidRPr="0086101F">
        <w:rPr>
          <w:rFonts w:ascii="Times New Roman" w:hAnsi="Times New Roman"/>
          <w:sz w:val="24"/>
          <w:szCs w:val="24"/>
        </w:rPr>
        <w:t>дигидрокверцетина</w:t>
      </w:r>
      <w:proofErr w:type="spellEnd"/>
      <w:r w:rsidRPr="0086101F">
        <w:rPr>
          <w:rFonts w:ascii="Times New Roman" w:hAnsi="Times New Roman"/>
          <w:sz w:val="24"/>
          <w:szCs w:val="24"/>
        </w:rPr>
        <w:t xml:space="preserve"> и других продуктов комплексной переработки древесины лиственницы.</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Согласно №217-ФЗ на основе разработок ИБХ РАН на уже подготовленном участке с подведенными коммуникациями ведутся работы по созданию в г.</w:t>
      </w:r>
      <w:r w:rsidR="002D16D9" w:rsidRPr="0086101F">
        <w:rPr>
          <w:rFonts w:ascii="Times New Roman" w:hAnsi="Times New Roman"/>
          <w:sz w:val="24"/>
          <w:szCs w:val="24"/>
          <w:lang w:val="en-US"/>
        </w:rPr>
        <w:t> </w:t>
      </w:r>
      <w:r w:rsidRPr="0086101F">
        <w:rPr>
          <w:rFonts w:ascii="Times New Roman" w:hAnsi="Times New Roman"/>
          <w:sz w:val="24"/>
          <w:szCs w:val="24"/>
        </w:rPr>
        <w:t xml:space="preserve">Пущино промышленного </w:t>
      </w:r>
      <w:proofErr w:type="gramStart"/>
      <w:r w:rsidRPr="0086101F">
        <w:rPr>
          <w:rFonts w:ascii="Times New Roman" w:hAnsi="Times New Roman"/>
          <w:sz w:val="24"/>
          <w:szCs w:val="24"/>
        </w:rPr>
        <w:t>производства ряда генно-инженерных препаратов медицинского назначения фирмы</w:t>
      </w:r>
      <w:proofErr w:type="gramEnd"/>
      <w:r w:rsidRPr="0086101F">
        <w:rPr>
          <w:rFonts w:ascii="Times New Roman" w:hAnsi="Times New Roman"/>
          <w:sz w:val="24"/>
          <w:szCs w:val="24"/>
        </w:rPr>
        <w:t xml:space="preserve"> </w:t>
      </w:r>
      <w:r w:rsidR="004A0105" w:rsidRPr="0086101F">
        <w:rPr>
          <w:rFonts w:ascii="Times New Roman" w:hAnsi="Times New Roman"/>
          <w:sz w:val="24"/>
          <w:szCs w:val="24"/>
        </w:rPr>
        <w:t>ООО «НПЦ « ИБХ-РАН</w:t>
      </w:r>
      <w:r w:rsidRPr="0086101F">
        <w:rPr>
          <w:rFonts w:ascii="Times New Roman" w:hAnsi="Times New Roman"/>
          <w:sz w:val="24"/>
          <w:szCs w:val="24"/>
        </w:rPr>
        <w:t xml:space="preserve">», с участием </w:t>
      </w:r>
      <w:proofErr w:type="spellStart"/>
      <w:r w:rsidRPr="0086101F">
        <w:rPr>
          <w:rFonts w:ascii="Times New Roman" w:hAnsi="Times New Roman"/>
          <w:sz w:val="24"/>
          <w:szCs w:val="24"/>
        </w:rPr>
        <w:t>госкорпорации</w:t>
      </w:r>
      <w:proofErr w:type="spellEnd"/>
      <w:r w:rsidRPr="0086101F">
        <w:rPr>
          <w:rFonts w:ascii="Times New Roman" w:hAnsi="Times New Roman"/>
          <w:sz w:val="24"/>
          <w:szCs w:val="24"/>
        </w:rPr>
        <w:t xml:space="preserve"> «Ростехнологии». Создаваемый объект предназначен для производства различных </w:t>
      </w:r>
      <w:proofErr w:type="spellStart"/>
      <w:r w:rsidRPr="0086101F">
        <w:rPr>
          <w:rFonts w:ascii="Times New Roman" w:hAnsi="Times New Roman"/>
          <w:sz w:val="24"/>
          <w:szCs w:val="24"/>
        </w:rPr>
        <w:t>рекомбинантных</w:t>
      </w:r>
      <w:proofErr w:type="spellEnd"/>
      <w:r w:rsidRPr="0086101F">
        <w:rPr>
          <w:rFonts w:ascii="Times New Roman" w:hAnsi="Times New Roman"/>
          <w:sz w:val="24"/>
          <w:szCs w:val="24"/>
        </w:rPr>
        <w:t xml:space="preserve"> лекарственных средств, технологии которых основаны на использовании бактериальных продуцентов (инсулин, аналоги инсулина,  интерфероны и др.) и культивировании клеток животных (</w:t>
      </w:r>
      <w:proofErr w:type="spellStart"/>
      <w:r w:rsidRPr="0086101F">
        <w:rPr>
          <w:rFonts w:ascii="Times New Roman" w:hAnsi="Times New Roman"/>
          <w:sz w:val="24"/>
          <w:szCs w:val="24"/>
        </w:rPr>
        <w:t>эритропоэтин</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моноклональные</w:t>
      </w:r>
      <w:proofErr w:type="spellEnd"/>
      <w:r w:rsidRPr="0086101F">
        <w:rPr>
          <w:rFonts w:ascii="Times New Roman" w:hAnsi="Times New Roman"/>
          <w:sz w:val="24"/>
          <w:szCs w:val="24"/>
        </w:rPr>
        <w:t xml:space="preserve"> антитела, некоторые факторы крови). К настоящему времени затраты на реализацию проекта составили 170 млн.</w:t>
      </w:r>
      <w:r w:rsidR="002D16D9" w:rsidRPr="0086101F">
        <w:rPr>
          <w:rFonts w:ascii="Times New Roman" w:hAnsi="Times New Roman"/>
          <w:sz w:val="24"/>
          <w:szCs w:val="24"/>
        </w:rPr>
        <w:t xml:space="preserve"> </w:t>
      </w:r>
      <w:r w:rsidRPr="0086101F">
        <w:rPr>
          <w:rFonts w:ascii="Times New Roman" w:hAnsi="Times New Roman"/>
          <w:sz w:val="24"/>
          <w:szCs w:val="24"/>
        </w:rPr>
        <w:t xml:space="preserve">рублей. Общая стоимость создаваемого объекта по результатам </w:t>
      </w:r>
      <w:proofErr w:type="spellStart"/>
      <w:r w:rsidRPr="0086101F">
        <w:rPr>
          <w:rFonts w:ascii="Times New Roman" w:hAnsi="Times New Roman"/>
          <w:sz w:val="24"/>
          <w:szCs w:val="24"/>
        </w:rPr>
        <w:t>предпроектной</w:t>
      </w:r>
      <w:proofErr w:type="spellEnd"/>
      <w:r w:rsidRPr="0086101F">
        <w:rPr>
          <w:rFonts w:ascii="Times New Roman" w:hAnsi="Times New Roman"/>
          <w:sz w:val="24"/>
          <w:szCs w:val="24"/>
        </w:rPr>
        <w:t xml:space="preserve"> проработки оценивается в 8 млрд. рублей. Проведены переговоры с участием Внешэкономбанка, к</w:t>
      </w:r>
      <w:r w:rsidR="00F90007" w:rsidRPr="0086101F">
        <w:rPr>
          <w:rFonts w:ascii="Times New Roman" w:hAnsi="Times New Roman"/>
          <w:sz w:val="24"/>
          <w:szCs w:val="24"/>
        </w:rPr>
        <w:t>омпании Блок</w:t>
      </w:r>
      <w:proofErr w:type="gramStart"/>
      <w:r w:rsidR="00F90007" w:rsidRPr="0086101F">
        <w:rPr>
          <w:rFonts w:ascii="Times New Roman" w:hAnsi="Times New Roman"/>
          <w:sz w:val="24"/>
          <w:szCs w:val="24"/>
        </w:rPr>
        <w:t xml:space="preserve"> ,</w:t>
      </w:r>
      <w:proofErr w:type="gramEnd"/>
      <w:r w:rsidR="00F90007" w:rsidRPr="0086101F">
        <w:rPr>
          <w:rFonts w:ascii="Times New Roman" w:hAnsi="Times New Roman"/>
          <w:sz w:val="24"/>
          <w:szCs w:val="24"/>
        </w:rPr>
        <w:t xml:space="preserve"> Чешская республика </w:t>
      </w:r>
      <w:r w:rsidR="004A0105" w:rsidRPr="0086101F">
        <w:rPr>
          <w:rFonts w:ascii="Times New Roman" w:hAnsi="Times New Roman"/>
          <w:sz w:val="24"/>
          <w:szCs w:val="24"/>
        </w:rPr>
        <w:t xml:space="preserve"> и </w:t>
      </w:r>
      <w:r w:rsidRPr="0086101F">
        <w:rPr>
          <w:rFonts w:ascii="Times New Roman" w:hAnsi="Times New Roman"/>
          <w:sz w:val="24"/>
          <w:szCs w:val="24"/>
        </w:rPr>
        <w:t xml:space="preserve">ООО «НПЦ «ИБХ-РАН». Достигнута договоренность </w:t>
      </w:r>
      <w:r w:rsidR="00F90007" w:rsidRPr="0086101F">
        <w:rPr>
          <w:rFonts w:ascii="Times New Roman" w:hAnsi="Times New Roman"/>
          <w:sz w:val="24"/>
          <w:szCs w:val="24"/>
        </w:rPr>
        <w:t>о кредитовании проекта 1-м Чешским банком</w:t>
      </w:r>
      <w:proofErr w:type="gramStart"/>
      <w:r w:rsidR="00F90007" w:rsidRPr="0086101F">
        <w:rPr>
          <w:rFonts w:ascii="Times New Roman" w:hAnsi="Times New Roman"/>
          <w:sz w:val="24"/>
          <w:szCs w:val="24"/>
        </w:rPr>
        <w:t xml:space="preserve"> ,</w:t>
      </w:r>
      <w:proofErr w:type="gramEnd"/>
      <w:r w:rsidRPr="0086101F">
        <w:rPr>
          <w:rFonts w:ascii="Times New Roman" w:hAnsi="Times New Roman"/>
          <w:sz w:val="24"/>
          <w:szCs w:val="24"/>
        </w:rPr>
        <w:t xml:space="preserve"> со страховым обеспечением компанией «Гермес» (Германия) в объеме стоимости объекта.</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В 2012-2016 гг. предполагается осуществление проекта переноса производственных мощностей ОАО «Московское производственное химико-фармацевтическое объединение им. Н. А. Семашко» в г. Пущино, где на территории биотехнологического кластера будет создано современное фармацевтическое производство, удовлетворяющее стандартам GMP.</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 xml:space="preserve">В 2010-2014 гг. будет осуществлено строительство Центра медицины высоких технологий (ООО КВК «Перспектива»), предприятия по производству </w:t>
      </w:r>
      <w:proofErr w:type="spellStart"/>
      <w:r w:rsidRPr="0086101F">
        <w:rPr>
          <w:rFonts w:ascii="Times New Roman" w:hAnsi="Times New Roman"/>
          <w:sz w:val="24"/>
          <w:szCs w:val="24"/>
        </w:rPr>
        <w:t>биочипов</w:t>
      </w:r>
      <w:proofErr w:type="spellEnd"/>
      <w:r w:rsidRPr="0086101F">
        <w:rPr>
          <w:rFonts w:ascii="Times New Roman" w:hAnsi="Times New Roman"/>
          <w:sz w:val="24"/>
          <w:szCs w:val="24"/>
        </w:rPr>
        <w:t xml:space="preserve"> (ЗАО «</w:t>
      </w:r>
      <w:proofErr w:type="spellStart"/>
      <w:r w:rsidRPr="0086101F">
        <w:rPr>
          <w:rFonts w:ascii="Times New Roman" w:hAnsi="Times New Roman"/>
          <w:sz w:val="24"/>
          <w:szCs w:val="24"/>
        </w:rPr>
        <w:t>ММТех</w:t>
      </w:r>
      <w:proofErr w:type="spellEnd"/>
      <w:r w:rsidRPr="0086101F">
        <w:rPr>
          <w:rFonts w:ascii="Times New Roman" w:hAnsi="Times New Roman"/>
          <w:sz w:val="24"/>
          <w:szCs w:val="24"/>
        </w:rPr>
        <w:t>»), расширение и строительство ряда других предприятий.</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 xml:space="preserve">В период до 2014 года будет реализован крупный инвестиционный проект – строительство Информационно-коммуникационного центра обработки данных (ООО «Компания «Стек»). </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proofErr w:type="gramStart"/>
      <w:r w:rsidRPr="0086101F">
        <w:rPr>
          <w:rFonts w:ascii="Times New Roman" w:hAnsi="Times New Roman"/>
          <w:sz w:val="24"/>
          <w:szCs w:val="24"/>
        </w:rPr>
        <w:t>Планируется создание и ввод в эксплуатацию регионального «</w:t>
      </w:r>
      <w:proofErr w:type="spellStart"/>
      <w:r w:rsidRPr="0086101F">
        <w:rPr>
          <w:rFonts w:ascii="Times New Roman" w:hAnsi="Times New Roman"/>
          <w:sz w:val="24"/>
          <w:szCs w:val="24"/>
        </w:rPr>
        <w:t>Испытательно-измерительного</w:t>
      </w:r>
      <w:proofErr w:type="spellEnd"/>
      <w:r w:rsidRPr="0086101F">
        <w:rPr>
          <w:rFonts w:ascii="Times New Roman" w:hAnsi="Times New Roman"/>
          <w:sz w:val="24"/>
          <w:szCs w:val="24"/>
        </w:rPr>
        <w:t xml:space="preserve"> центра коллективного пользования», создание регионального центра уникальных промышленных технологий для выполнения заказов организаций-участников кластера (НПО «</w:t>
      </w:r>
      <w:proofErr w:type="spellStart"/>
      <w:r w:rsidRPr="0086101F">
        <w:rPr>
          <w:rFonts w:ascii="Times New Roman" w:hAnsi="Times New Roman"/>
          <w:sz w:val="24"/>
          <w:szCs w:val="24"/>
        </w:rPr>
        <w:t>Деост</w:t>
      </w:r>
      <w:proofErr w:type="spellEnd"/>
      <w:r w:rsidRPr="0086101F">
        <w:rPr>
          <w:rFonts w:ascii="Times New Roman" w:hAnsi="Times New Roman"/>
          <w:sz w:val="24"/>
          <w:szCs w:val="24"/>
        </w:rPr>
        <w:t xml:space="preserve">»); строительство завода по производству биологически активных соединений из древесины лиственницы и препаратов для фармацевтической, пищевой, косметической промышленности и сельского хозяйства из природного сырья, получаемого из отходов </w:t>
      </w:r>
      <w:r w:rsidRPr="0086101F">
        <w:rPr>
          <w:rFonts w:ascii="Times New Roman" w:hAnsi="Times New Roman"/>
          <w:sz w:val="24"/>
          <w:szCs w:val="24"/>
        </w:rPr>
        <w:lastRenderedPageBreak/>
        <w:t>лесоперерабатывающей промышленности (ЗАО «НПО «</w:t>
      </w:r>
      <w:proofErr w:type="spellStart"/>
      <w:r w:rsidRPr="0086101F">
        <w:rPr>
          <w:rFonts w:ascii="Times New Roman" w:hAnsi="Times New Roman"/>
          <w:sz w:val="24"/>
          <w:szCs w:val="24"/>
        </w:rPr>
        <w:t>Флавит-Холдинг</w:t>
      </w:r>
      <w:proofErr w:type="spellEnd"/>
      <w:r w:rsidRPr="0086101F">
        <w:rPr>
          <w:rFonts w:ascii="Times New Roman" w:hAnsi="Times New Roman"/>
          <w:sz w:val="24"/>
          <w:szCs w:val="24"/>
        </w:rPr>
        <w:t>»);</w:t>
      </w:r>
      <w:proofErr w:type="gramEnd"/>
      <w:r w:rsidRPr="0086101F">
        <w:rPr>
          <w:rFonts w:ascii="Times New Roman" w:hAnsi="Times New Roman"/>
          <w:sz w:val="24"/>
          <w:szCs w:val="24"/>
        </w:rPr>
        <w:t xml:space="preserve"> создание многоцелевого биотехнологического комплекса для переработки морского биологического сырья и производства на их основе медицинских материалов (ЗАО «Сахалинская инвестиционная группа»).</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 xml:space="preserve">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Пущино функционируют предприятия по производству оборудования для костной и кожной хирургии (НПО «</w:t>
      </w:r>
      <w:proofErr w:type="spellStart"/>
      <w:r w:rsidRPr="0086101F">
        <w:rPr>
          <w:rFonts w:ascii="Times New Roman" w:hAnsi="Times New Roman"/>
          <w:sz w:val="24"/>
          <w:szCs w:val="24"/>
        </w:rPr>
        <w:t>Деост</w:t>
      </w:r>
      <w:proofErr w:type="spellEnd"/>
      <w:r w:rsidRPr="0086101F">
        <w:rPr>
          <w:rFonts w:ascii="Times New Roman" w:hAnsi="Times New Roman"/>
          <w:sz w:val="24"/>
          <w:szCs w:val="24"/>
        </w:rPr>
        <w:t>»), искусственных кровезаменителей (ОАО НПФ «</w:t>
      </w:r>
      <w:proofErr w:type="spellStart"/>
      <w:r w:rsidRPr="0086101F">
        <w:rPr>
          <w:rFonts w:ascii="Times New Roman" w:hAnsi="Times New Roman"/>
          <w:sz w:val="24"/>
          <w:szCs w:val="24"/>
        </w:rPr>
        <w:t>Перфторан</w:t>
      </w:r>
      <w:proofErr w:type="spellEnd"/>
      <w:r w:rsidRPr="0086101F">
        <w:rPr>
          <w:rFonts w:ascii="Times New Roman" w:hAnsi="Times New Roman"/>
          <w:sz w:val="24"/>
          <w:szCs w:val="24"/>
        </w:rPr>
        <w:t xml:space="preserve">»), диагностического и лабораторного оборудования и материалов (ЗАО «Диакон») и ряд других высокотехнологичных малых предприятий, входящих в </w:t>
      </w:r>
      <w:proofErr w:type="spellStart"/>
      <w:r w:rsidRPr="0086101F">
        <w:rPr>
          <w:rFonts w:ascii="Times New Roman" w:hAnsi="Times New Roman"/>
          <w:sz w:val="24"/>
          <w:szCs w:val="24"/>
        </w:rPr>
        <w:t>биотехнологический</w:t>
      </w:r>
      <w:proofErr w:type="spellEnd"/>
      <w:r w:rsidRPr="0086101F">
        <w:rPr>
          <w:rFonts w:ascii="Times New Roman" w:hAnsi="Times New Roman"/>
          <w:sz w:val="24"/>
          <w:szCs w:val="24"/>
        </w:rPr>
        <w:t xml:space="preserve"> кластер Пущино.</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Наличие двух опытных производ</w:t>
      </w:r>
      <w:r w:rsidR="00F90007" w:rsidRPr="0086101F">
        <w:rPr>
          <w:rFonts w:ascii="Times New Roman" w:hAnsi="Times New Roman"/>
          <w:sz w:val="24"/>
          <w:szCs w:val="24"/>
        </w:rPr>
        <w:t xml:space="preserve">ств биопрепаратов в ИБФМ РАН и </w:t>
      </w:r>
      <w:r w:rsidRPr="0086101F">
        <w:rPr>
          <w:rFonts w:ascii="Times New Roman" w:hAnsi="Times New Roman"/>
          <w:sz w:val="24"/>
          <w:szCs w:val="24"/>
        </w:rPr>
        <w:t>ИБХ РАН позволяет ускорить отработку технологических процессов и обеспечить производство лекарственных сре</w:t>
      </w:r>
      <w:proofErr w:type="gramStart"/>
      <w:r w:rsidRPr="0086101F">
        <w:rPr>
          <w:rFonts w:ascii="Times New Roman" w:hAnsi="Times New Roman"/>
          <w:sz w:val="24"/>
          <w:szCs w:val="24"/>
        </w:rPr>
        <w:t>дств дл</w:t>
      </w:r>
      <w:proofErr w:type="gramEnd"/>
      <w:r w:rsidRPr="0086101F">
        <w:rPr>
          <w:rFonts w:ascii="Times New Roman" w:hAnsi="Times New Roman"/>
          <w:sz w:val="24"/>
          <w:szCs w:val="24"/>
        </w:rPr>
        <w:t>я проведения испытаний.</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ОАО «</w:t>
      </w:r>
      <w:proofErr w:type="spellStart"/>
      <w:r w:rsidRPr="0086101F">
        <w:rPr>
          <w:rFonts w:ascii="Times New Roman" w:hAnsi="Times New Roman"/>
          <w:sz w:val="24"/>
          <w:szCs w:val="24"/>
        </w:rPr>
        <w:t>Валента</w:t>
      </w:r>
      <w:proofErr w:type="spellEnd"/>
      <w:r w:rsidRPr="0086101F">
        <w:rPr>
          <w:rFonts w:ascii="Times New Roman" w:hAnsi="Times New Roman"/>
          <w:sz w:val="24"/>
          <w:szCs w:val="24"/>
        </w:rPr>
        <w:t xml:space="preserve"> Фармацевтика» осуществляет проект по строительству завода по производству фармацевтических препаратов на территории Щелковского р-на Московской области. Современное фармацевтическое производство, работающее в соответствии со стандартом GMP, </w:t>
      </w:r>
      <w:r w:rsidR="002D16D9" w:rsidRPr="0086101F">
        <w:rPr>
          <w:rFonts w:ascii="Times New Roman" w:hAnsi="Times New Roman"/>
          <w:sz w:val="24"/>
          <w:szCs w:val="24"/>
        </w:rPr>
        <w:t>б</w:t>
      </w:r>
      <w:r w:rsidRPr="0086101F">
        <w:rPr>
          <w:rFonts w:ascii="Times New Roman" w:hAnsi="Times New Roman"/>
          <w:sz w:val="24"/>
          <w:szCs w:val="24"/>
        </w:rPr>
        <w:t>удет способно производить широкий ассортимент лекарственных субстанций и готовых лекарственных форм.</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Важным элементом выстраиваемой структуры доведения результатов исследований и разработок, осуществляемых научными организациями кластера, до их коммерческого использования является деятельность некоммерческого партнерства «</w:t>
      </w:r>
      <w:proofErr w:type="spellStart"/>
      <w:r w:rsidRPr="0086101F">
        <w:rPr>
          <w:rFonts w:ascii="Times New Roman" w:hAnsi="Times New Roman"/>
          <w:sz w:val="24"/>
          <w:szCs w:val="24"/>
        </w:rPr>
        <w:t>Орхимед</w:t>
      </w:r>
      <w:proofErr w:type="spellEnd"/>
      <w:r w:rsidRPr="0086101F">
        <w:rPr>
          <w:rFonts w:ascii="Times New Roman" w:hAnsi="Times New Roman"/>
          <w:sz w:val="24"/>
          <w:szCs w:val="24"/>
        </w:rPr>
        <w:t xml:space="preserve">», которое объединяет четырнадцать российских </w:t>
      </w:r>
      <w:hyperlink r:id="rId20" w:history="1">
        <w:r w:rsidRPr="0086101F">
          <w:rPr>
            <w:rFonts w:ascii="Times New Roman" w:hAnsi="Times New Roman"/>
            <w:sz w:val="24"/>
            <w:szCs w:val="24"/>
          </w:rPr>
          <w:t>академических институтов</w:t>
        </w:r>
      </w:hyperlink>
      <w:r w:rsidRPr="0086101F">
        <w:rPr>
          <w:rFonts w:ascii="Times New Roman" w:hAnsi="Times New Roman"/>
          <w:sz w:val="24"/>
          <w:szCs w:val="24"/>
        </w:rPr>
        <w:t xml:space="preserve"> химической и химико-биологической направленности. </w:t>
      </w:r>
      <w:proofErr w:type="gramStart"/>
      <w:r w:rsidRPr="0086101F">
        <w:rPr>
          <w:rFonts w:ascii="Times New Roman" w:hAnsi="Times New Roman"/>
          <w:sz w:val="24"/>
          <w:szCs w:val="24"/>
        </w:rPr>
        <w:t>Активными членами НП «</w:t>
      </w:r>
      <w:proofErr w:type="spellStart"/>
      <w:r w:rsidRPr="0086101F">
        <w:rPr>
          <w:rFonts w:ascii="Times New Roman" w:hAnsi="Times New Roman"/>
          <w:sz w:val="24"/>
          <w:szCs w:val="24"/>
        </w:rPr>
        <w:t>Орхимед</w:t>
      </w:r>
      <w:proofErr w:type="spellEnd"/>
      <w:r w:rsidRPr="0086101F">
        <w:rPr>
          <w:rFonts w:ascii="Times New Roman" w:hAnsi="Times New Roman"/>
          <w:sz w:val="24"/>
          <w:szCs w:val="24"/>
        </w:rPr>
        <w:t>» являются институты ПНЦ РАН и НЦЧ РАЕ, что позволяет им использовать этот центр трансфера технологий для идентификации перспективных технологий, разработанных в институтах–участниках консорциума, обеспечения их юридической защити и создания условий для эффективного внедрения в национальной (а в перспективе и глобальной) промышленности.</w:t>
      </w:r>
      <w:proofErr w:type="gramEnd"/>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Поддержка и расширение взаимодействия институтов и </w:t>
      </w:r>
      <w:proofErr w:type="spellStart"/>
      <w:r w:rsidRPr="0086101F">
        <w:rPr>
          <w:rFonts w:ascii="Times New Roman" w:hAnsi="Times New Roman"/>
          <w:sz w:val="24"/>
          <w:szCs w:val="24"/>
        </w:rPr>
        <w:t>инновационно-активного</w:t>
      </w:r>
      <w:proofErr w:type="spellEnd"/>
      <w:r w:rsidRPr="0086101F">
        <w:rPr>
          <w:rFonts w:ascii="Times New Roman" w:hAnsi="Times New Roman"/>
          <w:sz w:val="24"/>
          <w:szCs w:val="24"/>
        </w:rPr>
        <w:t xml:space="preserve"> бизнеса в краткосрочной перспективе возможна, в том числе посредством взаимного обеспечения доступа участников кластера к необходимому оборудованию, приборам и/или материалам, оказания консалтинговых услуг, содействия в подготовке/переподготовке необходимых специалистов и т.д. Наличие свободных лабораторных помещений и производственных площадок позволяет развивать в институтах </w:t>
      </w:r>
      <w:proofErr w:type="spellStart"/>
      <w:r w:rsidRPr="0086101F">
        <w:rPr>
          <w:rFonts w:ascii="Times New Roman" w:hAnsi="Times New Roman"/>
          <w:sz w:val="24"/>
          <w:szCs w:val="24"/>
        </w:rPr>
        <w:t>малосерийное</w:t>
      </w:r>
      <w:proofErr w:type="spellEnd"/>
      <w:r w:rsidRPr="0086101F">
        <w:rPr>
          <w:rFonts w:ascii="Times New Roman" w:hAnsi="Times New Roman"/>
          <w:sz w:val="24"/>
          <w:szCs w:val="24"/>
        </w:rPr>
        <w:t xml:space="preserve"> производство в сфере наукоемких технологий. Важнейшей задачей в этой связи становится модернизация и развитие опытно-экспериментальной базы институтов ПНЦ РАН и НЦЧ РАН, инновационной инфраструктуры кластера.</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перспективе планируется получить интегрированную систему </w:t>
      </w:r>
      <w:r w:rsidR="00561F7D">
        <w:rPr>
          <w:rFonts w:ascii="Times New Roman" w:hAnsi="Times New Roman"/>
          <w:sz w:val="24"/>
          <w:szCs w:val="24"/>
        </w:rPr>
        <w:t>участников кластера</w:t>
      </w:r>
      <w:r w:rsidRPr="0086101F">
        <w:rPr>
          <w:rFonts w:ascii="Times New Roman" w:hAnsi="Times New Roman"/>
          <w:sz w:val="24"/>
          <w:szCs w:val="24"/>
        </w:rPr>
        <w:t xml:space="preserve">, которая гармонично объединит научные организации, промышленные компании, предприятия, направленные на продвижение готовой продукции, а также организации, занимающиеся </w:t>
      </w:r>
      <w:proofErr w:type="spellStart"/>
      <w:r w:rsidRPr="0086101F">
        <w:rPr>
          <w:rFonts w:ascii="Times New Roman" w:hAnsi="Times New Roman"/>
          <w:sz w:val="24"/>
          <w:szCs w:val="24"/>
        </w:rPr>
        <w:t>трансфером</w:t>
      </w:r>
      <w:proofErr w:type="spellEnd"/>
      <w:r w:rsidRPr="0086101F">
        <w:rPr>
          <w:rFonts w:ascii="Times New Roman" w:hAnsi="Times New Roman"/>
          <w:sz w:val="24"/>
          <w:szCs w:val="24"/>
        </w:rPr>
        <w:t xml:space="preserve"> технологий.</w:t>
      </w:r>
    </w:p>
    <w:p w:rsidR="00DB7631" w:rsidRPr="0086101F" w:rsidRDefault="00DB7631" w:rsidP="00DB7631">
      <w:pPr>
        <w:pStyle w:val="11"/>
        <w:tabs>
          <w:tab w:val="left" w:pos="993"/>
        </w:tabs>
        <w:jc w:val="both"/>
        <w:rPr>
          <w:rFonts w:ascii="Times New Roman" w:hAnsi="Times New Roman"/>
          <w:sz w:val="24"/>
          <w:szCs w:val="24"/>
          <w:highlight w:val="green"/>
        </w:rPr>
      </w:pPr>
    </w:p>
    <w:p w:rsidR="00DB7631" w:rsidRPr="0086101F" w:rsidRDefault="00DB7631" w:rsidP="00DB7631">
      <w:pPr>
        <w:pStyle w:val="a4"/>
        <w:spacing w:after="0" w:line="240" w:lineRule="auto"/>
        <w:ind w:left="0" w:firstLine="720"/>
        <w:jc w:val="both"/>
        <w:rPr>
          <w:rFonts w:ascii="Times New Roman" w:hAnsi="Times New Roman"/>
          <w:b/>
          <w:sz w:val="24"/>
          <w:szCs w:val="24"/>
        </w:rPr>
      </w:pPr>
      <w:r w:rsidRPr="0086101F">
        <w:rPr>
          <w:rFonts w:ascii="Times New Roman" w:hAnsi="Times New Roman"/>
          <w:b/>
          <w:sz w:val="24"/>
          <w:szCs w:val="24"/>
        </w:rPr>
        <w:t>3.4. Приоритетные направления и мероприятия по развитию научной и инновационной инфраструктуры, расположенной на территории базирования кластера</w:t>
      </w:r>
    </w:p>
    <w:p w:rsidR="00DB7631" w:rsidRPr="0086101F" w:rsidRDefault="00DB7631" w:rsidP="00DB7631">
      <w:pPr>
        <w:pStyle w:val="a4"/>
        <w:spacing w:after="0" w:line="240" w:lineRule="auto"/>
        <w:ind w:left="0" w:firstLine="720"/>
        <w:jc w:val="both"/>
        <w:rPr>
          <w:rFonts w:ascii="Times New Roman" w:hAnsi="Times New Roman"/>
          <w:b/>
          <w:sz w:val="24"/>
          <w:szCs w:val="24"/>
        </w:rPr>
      </w:pP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Разнообразие участников биотехнологического кластера (профильные научно-исследовательские институты; </w:t>
      </w:r>
      <w:proofErr w:type="spellStart"/>
      <w:proofErr w:type="gramStart"/>
      <w:r w:rsidRPr="0086101F">
        <w:rPr>
          <w:rFonts w:ascii="Times New Roman" w:hAnsi="Times New Roman"/>
          <w:sz w:val="24"/>
          <w:szCs w:val="24"/>
        </w:rPr>
        <w:t>бизнес-инкубаторы</w:t>
      </w:r>
      <w:proofErr w:type="spellEnd"/>
      <w:proofErr w:type="gramEnd"/>
      <w:r w:rsidRPr="0086101F">
        <w:rPr>
          <w:rFonts w:ascii="Times New Roman" w:hAnsi="Times New Roman"/>
          <w:sz w:val="24"/>
          <w:szCs w:val="24"/>
        </w:rPr>
        <w:t xml:space="preserve">; филиал МГУ им. Ломоносова; центры трансфера и внедрения инновационных разработок; производственные компании; малые инновационные </w:t>
      </w:r>
      <w:proofErr w:type="spellStart"/>
      <w:r w:rsidRPr="0086101F">
        <w:rPr>
          <w:rFonts w:ascii="Times New Roman" w:hAnsi="Times New Roman"/>
          <w:sz w:val="24"/>
          <w:szCs w:val="24"/>
        </w:rPr>
        <w:t>компании-стартапы</w:t>
      </w:r>
      <w:proofErr w:type="spellEnd"/>
      <w:r w:rsidRPr="0086101F">
        <w:rPr>
          <w:rFonts w:ascii="Times New Roman" w:hAnsi="Times New Roman"/>
          <w:sz w:val="24"/>
          <w:szCs w:val="24"/>
        </w:rPr>
        <w:t>), гармонично дополняющих друг друга в интересах его общего развития, определяет достаточно широкий круг приоритетных направлений и мероприятий по развитию научной и инновационной инфраструктуры кластера.</w:t>
      </w:r>
    </w:p>
    <w:p w:rsidR="00DB7631" w:rsidRPr="0086101F" w:rsidRDefault="00DB7631" w:rsidP="00DB7631">
      <w:pPr>
        <w:spacing w:after="0" w:line="240" w:lineRule="auto"/>
        <w:ind w:firstLine="720"/>
        <w:jc w:val="both"/>
        <w:rPr>
          <w:rFonts w:ascii="Times New Roman" w:hAnsi="Times New Roman"/>
          <w:sz w:val="24"/>
          <w:szCs w:val="24"/>
        </w:rPr>
      </w:pPr>
      <w:proofErr w:type="gramStart"/>
      <w:r w:rsidRPr="0086101F">
        <w:rPr>
          <w:rFonts w:ascii="Times New Roman" w:hAnsi="Times New Roman"/>
          <w:sz w:val="24"/>
          <w:szCs w:val="24"/>
        </w:rPr>
        <w:lastRenderedPageBreak/>
        <w:t xml:space="preserve">Развитие инфраструктурных объектов на территории базирования кластера в значительной мере определяется положениями Программы комплексного социально-экономического развития муниципального образования «городской округ Пущино» Московской области как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Российской Федерации на 2010 - 2014 годы; Генеральным планом г. Пущино; а также Стратегическими планами развития научных организаций РАН, расположенных в г. Пущино и в г. Протвино.</w:t>
      </w:r>
      <w:proofErr w:type="gramEnd"/>
    </w:p>
    <w:p w:rsidR="00DB7631" w:rsidRPr="0086101F" w:rsidRDefault="00DB7631" w:rsidP="00DB7631">
      <w:pPr>
        <w:spacing w:after="0" w:line="240" w:lineRule="auto"/>
        <w:ind w:firstLine="720"/>
        <w:jc w:val="both"/>
        <w:rPr>
          <w:rFonts w:ascii="Times New Roman" w:hAnsi="Times New Roman"/>
          <w:sz w:val="24"/>
          <w:szCs w:val="24"/>
        </w:rPr>
      </w:pPr>
      <w:proofErr w:type="gramStart"/>
      <w:r w:rsidRPr="0086101F">
        <w:rPr>
          <w:rFonts w:ascii="Times New Roman" w:hAnsi="Times New Roman"/>
          <w:sz w:val="24"/>
          <w:szCs w:val="24"/>
        </w:rPr>
        <w:t xml:space="preserve">Генеральным планом г. Пущино, утвержденным решением Совета депутатов города Пущино Московской области от 18 ноября 2010года № 234/34, были определены земельные участки для размещения на территории городского округа: индустриального парка высокотехнологичных биофармацевтических предприятий; университетского комплекса для Пущинского государственного университета и биотехнологического колледжа со студенческим городком, технопарком и </w:t>
      </w:r>
      <w:proofErr w:type="spellStart"/>
      <w:r w:rsidRPr="0086101F">
        <w:rPr>
          <w:rFonts w:ascii="Times New Roman" w:hAnsi="Times New Roman"/>
          <w:sz w:val="24"/>
          <w:szCs w:val="24"/>
        </w:rPr>
        <w:t>бизнес-инкубатором</w:t>
      </w:r>
      <w:proofErr w:type="spellEnd"/>
      <w:r w:rsidRPr="0086101F">
        <w:rPr>
          <w:rFonts w:ascii="Times New Roman" w:hAnsi="Times New Roman"/>
          <w:sz w:val="24"/>
          <w:szCs w:val="24"/>
        </w:rPr>
        <w:t>; Центра медицины высоких технологий;</w:t>
      </w:r>
      <w:proofErr w:type="gramEnd"/>
      <w:r w:rsidRPr="0086101F">
        <w:rPr>
          <w:rFonts w:ascii="Times New Roman" w:hAnsi="Times New Roman"/>
          <w:sz w:val="24"/>
          <w:szCs w:val="24"/>
        </w:rPr>
        <w:t xml:space="preserve"> Центра лучевой протонной терапии онкологических заболеваний Пущинской больницы РАН; Информационно-коммуникационного центра обработки данных (</w:t>
      </w:r>
      <w:proofErr w:type="spellStart"/>
      <w:proofErr w:type="gramStart"/>
      <w:r w:rsidRPr="0086101F">
        <w:rPr>
          <w:rFonts w:ascii="Times New Roman" w:hAnsi="Times New Roman"/>
          <w:sz w:val="24"/>
          <w:szCs w:val="24"/>
        </w:rPr>
        <w:t>Дата-Центра</w:t>
      </w:r>
      <w:proofErr w:type="spellEnd"/>
      <w:proofErr w:type="gramEnd"/>
      <w:r w:rsidRPr="0086101F">
        <w:rPr>
          <w:rFonts w:ascii="Times New Roman" w:hAnsi="Times New Roman"/>
          <w:sz w:val="24"/>
          <w:szCs w:val="24"/>
        </w:rPr>
        <w:t>), а также малых и средних предприятий, специализирующихся в сфере биотехнологий, фармацевтики и медицинской техники.</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Формирование и развитие кластера предполагает дальнейшую интеграцию образования и научно-производственного комплекса города для подготовки кадров по новым направлениям фундаментальных и прикладных исследований и производства.  В связи с этим планируется значительное развитие Пущинского государственного университета, создания на его базе филиала Биотехнологического колледжа, в целях обеспечения участников кластера и </w:t>
      </w:r>
      <w:proofErr w:type="spellStart"/>
      <w:r w:rsidRPr="0086101F">
        <w:rPr>
          <w:rFonts w:ascii="Times New Roman" w:hAnsi="Times New Roman"/>
          <w:sz w:val="24"/>
          <w:szCs w:val="24"/>
        </w:rPr>
        <w:t>биотехнологических</w:t>
      </w:r>
      <w:proofErr w:type="spellEnd"/>
      <w:r w:rsidRPr="0086101F">
        <w:rPr>
          <w:rFonts w:ascii="Times New Roman" w:hAnsi="Times New Roman"/>
          <w:sz w:val="24"/>
          <w:szCs w:val="24"/>
        </w:rPr>
        <w:t xml:space="preserve"> предприятий Московской области специалистами среднего звена.</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Согласно Стратегическим планам развития научных организаций РАН, расположенных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 Пущино в течение ближайших лет в рамках </w:t>
      </w:r>
      <w:r w:rsidR="00F90007" w:rsidRPr="0086101F">
        <w:rPr>
          <w:rFonts w:ascii="Times New Roman" w:hAnsi="Times New Roman"/>
          <w:sz w:val="24"/>
          <w:szCs w:val="24"/>
        </w:rPr>
        <w:t xml:space="preserve">кластера </w:t>
      </w:r>
      <w:r w:rsidRPr="0086101F">
        <w:rPr>
          <w:rFonts w:ascii="Times New Roman" w:hAnsi="Times New Roman"/>
          <w:sz w:val="24"/>
          <w:szCs w:val="24"/>
        </w:rPr>
        <w:t xml:space="preserve"> планируется развитие или </w:t>
      </w:r>
      <w:r w:rsidRPr="0086101F">
        <w:rPr>
          <w:rFonts w:ascii="Times New Roman" w:hAnsi="Times New Roman"/>
          <w:i/>
          <w:sz w:val="24"/>
          <w:szCs w:val="24"/>
        </w:rPr>
        <w:t>создание новых Центров коллективного пользования</w:t>
      </w:r>
      <w:r w:rsidRPr="0086101F">
        <w:rPr>
          <w:rFonts w:ascii="Times New Roman" w:hAnsi="Times New Roman"/>
          <w:sz w:val="24"/>
          <w:szCs w:val="24"/>
        </w:rPr>
        <w:t xml:space="preserve"> </w:t>
      </w:r>
      <w:proofErr w:type="spellStart"/>
      <w:r w:rsidRPr="0086101F">
        <w:rPr>
          <w:rFonts w:ascii="Times New Roman" w:hAnsi="Times New Roman"/>
          <w:sz w:val="24"/>
          <w:szCs w:val="24"/>
        </w:rPr>
        <w:t>пущинских</w:t>
      </w:r>
      <w:proofErr w:type="spellEnd"/>
      <w:r w:rsidRPr="0086101F">
        <w:rPr>
          <w:rFonts w:ascii="Times New Roman" w:hAnsi="Times New Roman"/>
          <w:sz w:val="24"/>
          <w:szCs w:val="24"/>
        </w:rPr>
        <w:t xml:space="preserve"> институтов:</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 xml:space="preserve">ЦКП  «Электронной и оптической  микроскопии и спектроскопии»; </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 xml:space="preserve">ЦКП «Генетический </w:t>
      </w:r>
      <w:proofErr w:type="spellStart"/>
      <w:r w:rsidRPr="0086101F">
        <w:rPr>
          <w:rFonts w:ascii="Times New Roman" w:hAnsi="Times New Roman"/>
          <w:sz w:val="24"/>
          <w:szCs w:val="24"/>
        </w:rPr>
        <w:t>криобанк</w:t>
      </w:r>
      <w:proofErr w:type="spellEnd"/>
      <w:r w:rsidRPr="0086101F">
        <w:rPr>
          <w:rFonts w:ascii="Times New Roman" w:hAnsi="Times New Roman"/>
          <w:sz w:val="24"/>
          <w:szCs w:val="24"/>
        </w:rPr>
        <w:t>»;</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ЦКП «Источники ионизирующих излучений»;</w:t>
      </w:r>
    </w:p>
    <w:p w:rsidR="00DB7631" w:rsidRPr="0086101F" w:rsidRDefault="00DB7631" w:rsidP="002B1882">
      <w:pPr>
        <w:pStyle w:val="a4"/>
        <w:numPr>
          <w:ilvl w:val="0"/>
          <w:numId w:val="5"/>
        </w:numPr>
        <w:spacing w:after="0" w:line="240" w:lineRule="auto"/>
        <w:jc w:val="both"/>
        <w:rPr>
          <w:rFonts w:ascii="Times New Roman" w:hAnsi="Times New Roman"/>
          <w:sz w:val="24"/>
          <w:szCs w:val="24"/>
        </w:rPr>
      </w:pPr>
      <w:r w:rsidRPr="0086101F">
        <w:rPr>
          <w:rFonts w:ascii="Times New Roman" w:hAnsi="Times New Roman"/>
          <w:sz w:val="24"/>
          <w:szCs w:val="24"/>
        </w:rPr>
        <w:t xml:space="preserve">ЦКП </w:t>
      </w:r>
      <w:proofErr w:type="spellStart"/>
      <w:r w:rsidRPr="0086101F">
        <w:rPr>
          <w:rFonts w:ascii="Times New Roman" w:hAnsi="Times New Roman"/>
          <w:sz w:val="24"/>
          <w:szCs w:val="24"/>
        </w:rPr>
        <w:t>Биоресурного</w:t>
      </w:r>
      <w:proofErr w:type="spellEnd"/>
      <w:r w:rsidRPr="0086101F">
        <w:rPr>
          <w:rFonts w:ascii="Times New Roman" w:hAnsi="Times New Roman"/>
          <w:sz w:val="24"/>
          <w:szCs w:val="24"/>
        </w:rPr>
        <w:t xml:space="preserve"> центра на базе ВКМ ИБФМ РАН.</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Планируется восстановление приборной базы и </w:t>
      </w:r>
      <w:r w:rsidRPr="0086101F">
        <w:rPr>
          <w:rFonts w:ascii="Times New Roman" w:hAnsi="Times New Roman"/>
          <w:i/>
          <w:sz w:val="24"/>
          <w:szCs w:val="24"/>
        </w:rPr>
        <w:t>реконструкция Опытно-технологической установки (ОТУ) ИБФМ РАН</w:t>
      </w:r>
      <w:r w:rsidRPr="0086101F">
        <w:rPr>
          <w:rFonts w:ascii="Times New Roman" w:hAnsi="Times New Roman"/>
          <w:sz w:val="24"/>
          <w:szCs w:val="24"/>
        </w:rPr>
        <w:t xml:space="preserve">, включенной в реестр уникальных стендов и установок, с целью достижения соответствия стандартам GMP. </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Современные направления развития научного центра и потребности институтов требуют изменений принципов и направлений функционирования ЦКП ПНЦ РАН и НЦЧ РАН. Планируемые изменения будут заключаться в дополнительном оснащении оборудованием, корректировках Положения и регламента работы ЦКП, создании единой информационной интерактивной системы координации использования ЦКП институтами для реализации комплексных межинститутских проектов и обеспечения исследовательских задач институтов.</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настоящее время </w:t>
      </w:r>
      <w:r w:rsidRPr="0086101F">
        <w:rPr>
          <w:rFonts w:ascii="Times New Roman" w:hAnsi="Times New Roman"/>
          <w:i/>
          <w:sz w:val="24"/>
          <w:szCs w:val="24"/>
        </w:rPr>
        <w:t>в России отсутствуют Биологические ресурсные центры</w:t>
      </w:r>
      <w:r w:rsidRPr="0086101F">
        <w:rPr>
          <w:rFonts w:ascii="Times New Roman" w:hAnsi="Times New Roman"/>
          <w:sz w:val="24"/>
          <w:szCs w:val="24"/>
        </w:rPr>
        <w:t xml:space="preserve"> (БРЦ) или другая инфраструктура науки и биотехнологии, актуальность (и </w:t>
      </w:r>
      <w:proofErr w:type="spellStart"/>
      <w:r w:rsidRPr="0086101F">
        <w:rPr>
          <w:rFonts w:ascii="Times New Roman" w:hAnsi="Times New Roman"/>
          <w:sz w:val="24"/>
          <w:szCs w:val="24"/>
        </w:rPr>
        <w:t>безальтернативность</w:t>
      </w:r>
      <w:proofErr w:type="spellEnd"/>
      <w:r w:rsidRPr="0086101F">
        <w:rPr>
          <w:rFonts w:ascii="Times New Roman" w:hAnsi="Times New Roman"/>
          <w:sz w:val="24"/>
          <w:szCs w:val="24"/>
        </w:rPr>
        <w:t xml:space="preserve">) создания которой определяется необходимостью решения задач по изучению микробного </w:t>
      </w:r>
      <w:proofErr w:type="spellStart"/>
      <w:r w:rsidRPr="0086101F">
        <w:rPr>
          <w:rFonts w:ascii="Times New Roman" w:hAnsi="Times New Roman"/>
          <w:sz w:val="24"/>
          <w:szCs w:val="24"/>
        </w:rPr>
        <w:t>биоразнообразия</w:t>
      </w:r>
      <w:proofErr w:type="spellEnd"/>
      <w:r w:rsidRPr="0086101F">
        <w:rPr>
          <w:rFonts w:ascii="Times New Roman" w:hAnsi="Times New Roman"/>
          <w:sz w:val="24"/>
          <w:szCs w:val="24"/>
        </w:rPr>
        <w:t xml:space="preserve"> и депонированию генетического материала на уровне международных стандартов. </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 использованием опыта и разработок ВКМ ИБФМ РАН (действующей в режиме Центра коллективного пользования) и рекомендаций Организации по Экономическому Сотрудничеству и Развитию (ОЭСР), предложена концепция организации и дальнейшего функционирования первого в России БРЦ. Общая концепция создания БРЦ в РФ была признана заслуживающей распространения для разных ведомств Российской Федерации Межведомственной Комиссией по генно-инженерной деятельности под председательством А.А. </w:t>
      </w:r>
      <w:proofErr w:type="spellStart"/>
      <w:r w:rsidRPr="0086101F">
        <w:rPr>
          <w:rFonts w:ascii="Times New Roman" w:hAnsi="Times New Roman"/>
          <w:sz w:val="24"/>
          <w:szCs w:val="24"/>
        </w:rPr>
        <w:t>Фурсенко</w:t>
      </w:r>
      <w:proofErr w:type="spellEnd"/>
      <w:r w:rsidRPr="0086101F">
        <w:rPr>
          <w:rFonts w:ascii="Times New Roman" w:hAnsi="Times New Roman"/>
          <w:sz w:val="24"/>
          <w:szCs w:val="24"/>
        </w:rPr>
        <w:t xml:space="preserve"> (Протокол № 3 от 24.10.2006).</w:t>
      </w:r>
    </w:p>
    <w:p w:rsidR="00DB7631" w:rsidRPr="0086101F" w:rsidRDefault="00DB7631" w:rsidP="00DB7631">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lastRenderedPageBreak/>
        <w:t xml:space="preserve">В связи со сложностью задачи, в качестве первого этапа ее решения (в период до </w:t>
      </w:r>
      <w:smartTag w:uri="urn:schemas-microsoft-com:office:smarttags" w:element="metricconverter">
        <w:smartTagPr>
          <w:attr w:name="ProductID" w:val="2015 г"/>
        </w:smartTagPr>
        <w:r w:rsidRPr="0086101F">
          <w:rPr>
            <w:rFonts w:ascii="Times New Roman" w:hAnsi="Times New Roman"/>
            <w:sz w:val="24"/>
            <w:szCs w:val="24"/>
          </w:rPr>
          <w:t>2015 г</w:t>
        </w:r>
      </w:smartTag>
      <w:r w:rsidRPr="0086101F">
        <w:rPr>
          <w:rFonts w:ascii="Times New Roman" w:hAnsi="Times New Roman"/>
          <w:sz w:val="24"/>
          <w:szCs w:val="24"/>
        </w:rPr>
        <w:t xml:space="preserve">.) планируется увеличение фонда и расширение инструментальной базы ВКМ – с целью обеспечения исследований микробного </w:t>
      </w:r>
      <w:proofErr w:type="spellStart"/>
      <w:r w:rsidRPr="0086101F">
        <w:rPr>
          <w:rFonts w:ascii="Times New Roman" w:hAnsi="Times New Roman"/>
          <w:sz w:val="24"/>
          <w:szCs w:val="24"/>
        </w:rPr>
        <w:t>биоразнообразия</w:t>
      </w:r>
      <w:proofErr w:type="spellEnd"/>
      <w:r w:rsidRPr="0086101F">
        <w:rPr>
          <w:rFonts w:ascii="Times New Roman" w:hAnsi="Times New Roman"/>
          <w:sz w:val="24"/>
          <w:szCs w:val="24"/>
        </w:rPr>
        <w:t xml:space="preserve">, его гарантированного сохранения </w:t>
      </w:r>
      <w:proofErr w:type="spellStart"/>
      <w:r w:rsidRPr="0086101F">
        <w:rPr>
          <w:rFonts w:ascii="Times New Roman" w:hAnsi="Times New Roman"/>
          <w:sz w:val="24"/>
          <w:szCs w:val="24"/>
        </w:rPr>
        <w:t>ex</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situ</w:t>
      </w:r>
      <w:proofErr w:type="spellEnd"/>
      <w:r w:rsidRPr="0086101F">
        <w:rPr>
          <w:rFonts w:ascii="Times New Roman" w:hAnsi="Times New Roman"/>
          <w:sz w:val="24"/>
          <w:szCs w:val="24"/>
        </w:rPr>
        <w:t>, а также информационного сопровождение депонированных биоматериалов на уровне, соответствующем требованиям и рекомендациям ОЭСР, адресованным БРЦ экономически развитых стран мира.</w:t>
      </w:r>
      <w:proofErr w:type="gramEnd"/>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период до </w:t>
      </w:r>
      <w:smartTag w:uri="urn:schemas-microsoft-com:office:smarttags" w:element="metricconverter">
        <w:smartTagPr>
          <w:attr w:name="ProductID" w:val="2025 г"/>
        </w:smartTagPr>
        <w:r w:rsidRPr="0086101F">
          <w:rPr>
            <w:rFonts w:ascii="Times New Roman" w:hAnsi="Times New Roman"/>
            <w:sz w:val="24"/>
            <w:szCs w:val="24"/>
          </w:rPr>
          <w:t>2025 г</w:t>
        </w:r>
      </w:smartTag>
      <w:r w:rsidRPr="0086101F">
        <w:rPr>
          <w:rFonts w:ascii="Times New Roman" w:hAnsi="Times New Roman"/>
          <w:sz w:val="24"/>
          <w:szCs w:val="24"/>
        </w:rPr>
        <w:t>. действия по созданию БРЦ ориентируются на достижение уровней инструментального обеспечения и требований стандартов и руково</w:t>
      </w:r>
      <w:proofErr w:type="gramStart"/>
      <w:r w:rsidRPr="0086101F">
        <w:rPr>
          <w:rFonts w:ascii="Times New Roman" w:hAnsi="Times New Roman"/>
          <w:sz w:val="24"/>
          <w:szCs w:val="24"/>
        </w:rPr>
        <w:t>дств дл</w:t>
      </w:r>
      <w:proofErr w:type="gramEnd"/>
      <w:r w:rsidRPr="0086101F">
        <w:rPr>
          <w:rFonts w:ascii="Times New Roman" w:hAnsi="Times New Roman"/>
          <w:sz w:val="24"/>
          <w:szCs w:val="24"/>
        </w:rPr>
        <w:t xml:space="preserve">я БРЦ стран ОЭСР, касающихся вопросов </w:t>
      </w:r>
      <w:proofErr w:type="spellStart"/>
      <w:r w:rsidRPr="0086101F">
        <w:rPr>
          <w:rFonts w:ascii="Times New Roman" w:hAnsi="Times New Roman"/>
          <w:sz w:val="24"/>
          <w:szCs w:val="24"/>
        </w:rPr>
        <w:t>биобезопасности</w:t>
      </w:r>
      <w:proofErr w:type="spellEnd"/>
      <w:r w:rsidRPr="0086101F">
        <w:rPr>
          <w:rFonts w:ascii="Times New Roman" w:hAnsi="Times New Roman"/>
          <w:sz w:val="24"/>
          <w:szCs w:val="24"/>
        </w:rPr>
        <w:t xml:space="preserve"> и </w:t>
      </w:r>
      <w:proofErr w:type="spellStart"/>
      <w:r w:rsidRPr="0086101F">
        <w:rPr>
          <w:rFonts w:ascii="Times New Roman" w:hAnsi="Times New Roman"/>
          <w:sz w:val="24"/>
          <w:szCs w:val="24"/>
        </w:rPr>
        <w:t>биоинформатики</w:t>
      </w:r>
      <w:proofErr w:type="spellEnd"/>
      <w:r w:rsidRPr="0086101F">
        <w:rPr>
          <w:rFonts w:ascii="Times New Roman" w:hAnsi="Times New Roman"/>
          <w:sz w:val="24"/>
          <w:szCs w:val="24"/>
        </w:rPr>
        <w:t xml:space="preserve"> (в т.ч., связанных с перспективой включения Центра в Европейскую и Глобальную информационные сети Биологических ресурсных центров мира). </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Ведется работа по </w:t>
      </w:r>
      <w:r w:rsidRPr="0086101F">
        <w:rPr>
          <w:rFonts w:ascii="Times New Roman" w:hAnsi="Times New Roman"/>
          <w:i/>
          <w:sz w:val="24"/>
          <w:szCs w:val="24"/>
        </w:rPr>
        <w:t xml:space="preserve">созданию на базе реконструируемого муниципального помещения </w:t>
      </w:r>
      <w:proofErr w:type="spellStart"/>
      <w:proofErr w:type="gramStart"/>
      <w:r w:rsidRPr="0086101F">
        <w:rPr>
          <w:rFonts w:ascii="Times New Roman" w:hAnsi="Times New Roman"/>
          <w:i/>
          <w:sz w:val="24"/>
          <w:szCs w:val="24"/>
        </w:rPr>
        <w:t>бизнес-инкубатора</w:t>
      </w:r>
      <w:proofErr w:type="spellEnd"/>
      <w:proofErr w:type="gramEnd"/>
      <w:r w:rsidRPr="0086101F">
        <w:rPr>
          <w:rFonts w:ascii="Times New Roman" w:hAnsi="Times New Roman"/>
          <w:sz w:val="24"/>
          <w:szCs w:val="24"/>
        </w:rPr>
        <w:t xml:space="preserve">. Разработана проектно-сметная документация на общую сумму 3,2 млн. руб. Предполагается проведение реконструкции и оборудования необходимой техникой на сумму 32 млн. руб. </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i/>
          <w:sz w:val="24"/>
          <w:szCs w:val="24"/>
        </w:rPr>
        <w:t>Предполагается создание центра коллективного пользования участников кластера, включающее строительство здания</w:t>
      </w:r>
      <w:r w:rsidRPr="0086101F">
        <w:rPr>
          <w:rFonts w:ascii="Times New Roman" w:hAnsi="Times New Roman"/>
          <w:sz w:val="24"/>
          <w:szCs w:val="24"/>
        </w:rPr>
        <w:t xml:space="preserve"> площадью до 3 тыс. м. кв. и оснащение центра приборами и оборудованием. Ориентировочная стоимость проекта составляет 250 млн. руб.   </w:t>
      </w:r>
    </w:p>
    <w:p w:rsidR="00DB7631" w:rsidRPr="0086101F" w:rsidRDefault="00DB7631" w:rsidP="00DB7631">
      <w:pPr>
        <w:spacing w:after="0" w:line="240" w:lineRule="auto"/>
        <w:ind w:firstLine="709"/>
        <w:jc w:val="both"/>
        <w:rPr>
          <w:rFonts w:ascii="Times New Roman" w:hAnsi="Times New Roman"/>
          <w:sz w:val="24"/>
          <w:szCs w:val="24"/>
        </w:rPr>
      </w:pP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Одним из приоритетных направлений развития научной и инновационной инфраструктуры </w:t>
      </w:r>
      <w:r w:rsidR="0063224D" w:rsidRPr="0086101F">
        <w:rPr>
          <w:rFonts w:ascii="Times New Roman" w:hAnsi="Times New Roman"/>
          <w:sz w:val="24"/>
          <w:szCs w:val="24"/>
        </w:rPr>
        <w:t>кластера</w:t>
      </w:r>
      <w:r w:rsidRPr="0086101F">
        <w:rPr>
          <w:rFonts w:ascii="Times New Roman" w:hAnsi="Times New Roman"/>
          <w:sz w:val="24"/>
          <w:szCs w:val="24"/>
        </w:rPr>
        <w:t xml:space="preserve"> является </w:t>
      </w:r>
      <w:r w:rsidRPr="0086101F">
        <w:rPr>
          <w:rFonts w:ascii="Times New Roman" w:hAnsi="Times New Roman"/>
          <w:i/>
          <w:sz w:val="24"/>
          <w:szCs w:val="24"/>
        </w:rPr>
        <w:t xml:space="preserve">развитие Центра </w:t>
      </w:r>
      <w:proofErr w:type="spellStart"/>
      <w:r w:rsidRPr="0086101F">
        <w:rPr>
          <w:rFonts w:ascii="Times New Roman" w:hAnsi="Times New Roman"/>
          <w:i/>
          <w:sz w:val="24"/>
          <w:szCs w:val="24"/>
        </w:rPr>
        <w:t>скрининговых</w:t>
      </w:r>
      <w:proofErr w:type="spellEnd"/>
      <w:r w:rsidRPr="0086101F">
        <w:rPr>
          <w:rFonts w:ascii="Times New Roman" w:hAnsi="Times New Roman"/>
          <w:i/>
          <w:sz w:val="24"/>
          <w:szCs w:val="24"/>
        </w:rPr>
        <w:t xml:space="preserve"> и доклинических испытаний ИПХФ РАН</w:t>
      </w:r>
      <w:r w:rsidRPr="0086101F">
        <w:rPr>
          <w:rFonts w:ascii="Times New Roman" w:hAnsi="Times New Roman"/>
          <w:sz w:val="24"/>
          <w:szCs w:val="24"/>
        </w:rPr>
        <w:t xml:space="preserve">. </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В настоящее время для институтов РАН маловероятна возможность проведения на коммерческой основе систематических </w:t>
      </w:r>
      <w:proofErr w:type="spellStart"/>
      <w:r w:rsidRPr="0086101F">
        <w:rPr>
          <w:rFonts w:ascii="Times New Roman" w:hAnsi="Times New Roman"/>
          <w:sz w:val="24"/>
          <w:szCs w:val="24"/>
        </w:rPr>
        <w:t>скрининговых</w:t>
      </w:r>
      <w:proofErr w:type="spellEnd"/>
      <w:r w:rsidRPr="0086101F">
        <w:rPr>
          <w:rFonts w:ascii="Times New Roman" w:hAnsi="Times New Roman"/>
          <w:sz w:val="24"/>
          <w:szCs w:val="24"/>
        </w:rPr>
        <w:t xml:space="preserve"> исследований и доклинических испытаний для новых потенциальных лекарственных соединений. </w:t>
      </w:r>
      <w:proofErr w:type="gramStart"/>
      <w:r w:rsidRPr="0086101F">
        <w:rPr>
          <w:rFonts w:ascii="Times New Roman" w:hAnsi="Times New Roman"/>
          <w:sz w:val="24"/>
          <w:szCs w:val="24"/>
        </w:rPr>
        <w:t xml:space="preserve">В то же время возможность проведения цикла исследований и испытаний организаций и предприятий-участников кластера на базе ИПХФ РАН обеспечивается наличием в ИПХФ РАН, помимо научных лабораторий биохимического, биофизического и молекулярно-генетического профиля, также уникального специализированного комплекса, включающего виварий и питомник лабораторных животных с коллекцией штаммов опухолей, </w:t>
      </w:r>
      <w:proofErr w:type="spellStart"/>
      <w:r w:rsidRPr="0086101F">
        <w:rPr>
          <w:rFonts w:ascii="Times New Roman" w:hAnsi="Times New Roman"/>
          <w:sz w:val="24"/>
          <w:szCs w:val="24"/>
        </w:rPr>
        <w:t>культуральный</w:t>
      </w:r>
      <w:proofErr w:type="spellEnd"/>
      <w:r w:rsidRPr="0086101F">
        <w:rPr>
          <w:rFonts w:ascii="Times New Roman" w:hAnsi="Times New Roman"/>
          <w:sz w:val="24"/>
          <w:szCs w:val="24"/>
        </w:rPr>
        <w:t xml:space="preserve"> стерильный бокс, изотопный бокс и микробиологическую установку.</w:t>
      </w:r>
      <w:proofErr w:type="gramEnd"/>
      <w:r w:rsidRPr="0086101F">
        <w:rPr>
          <w:rFonts w:ascii="Times New Roman" w:hAnsi="Times New Roman"/>
          <w:sz w:val="24"/>
          <w:szCs w:val="24"/>
        </w:rPr>
        <w:t xml:space="preserve"> Наличие такого комплекса специально оборудованных помещений, уникального в Отделении химии и наук о материалах РАН, позволяет проводить цикл </w:t>
      </w:r>
      <w:proofErr w:type="spellStart"/>
      <w:r w:rsidRPr="0086101F">
        <w:rPr>
          <w:rFonts w:ascii="Times New Roman" w:hAnsi="Times New Roman"/>
          <w:sz w:val="24"/>
          <w:szCs w:val="24"/>
        </w:rPr>
        <w:t>скрининговых</w:t>
      </w:r>
      <w:proofErr w:type="spellEnd"/>
      <w:r w:rsidRPr="0086101F">
        <w:rPr>
          <w:rFonts w:ascii="Times New Roman" w:hAnsi="Times New Roman"/>
          <w:sz w:val="24"/>
          <w:szCs w:val="24"/>
        </w:rPr>
        <w:t xml:space="preserve"> и доклинических испытаний в интересах всех участников кластера.</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Для успешного продвижения инновационных лекарственных средств на клинические испытания и далее на коммерческие рынки в настоящее время требуется реконструкция, переоборудование и осуществление сертификации данных специализированных участков. </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Для приведения в соответствие со стандартами необходима реконструкция помещений вивария и питомника (33,5 млн</w:t>
      </w:r>
      <w:proofErr w:type="gramStart"/>
      <w:r w:rsidRPr="0086101F">
        <w:rPr>
          <w:rFonts w:ascii="Times New Roman" w:hAnsi="Times New Roman"/>
          <w:sz w:val="24"/>
          <w:szCs w:val="24"/>
        </w:rPr>
        <w:t>.р</w:t>
      </w:r>
      <w:proofErr w:type="gramEnd"/>
      <w:r w:rsidRPr="0086101F">
        <w:rPr>
          <w:rFonts w:ascii="Times New Roman" w:hAnsi="Times New Roman"/>
          <w:sz w:val="24"/>
          <w:szCs w:val="24"/>
        </w:rPr>
        <w:t xml:space="preserve">уб.),  капитальный ремонт помещений </w:t>
      </w:r>
      <w:proofErr w:type="spellStart"/>
      <w:r w:rsidRPr="0086101F">
        <w:rPr>
          <w:rFonts w:ascii="Times New Roman" w:hAnsi="Times New Roman"/>
          <w:sz w:val="24"/>
          <w:szCs w:val="24"/>
        </w:rPr>
        <w:t>культурального</w:t>
      </w:r>
      <w:proofErr w:type="spellEnd"/>
      <w:r w:rsidRPr="0086101F">
        <w:rPr>
          <w:rFonts w:ascii="Times New Roman" w:hAnsi="Times New Roman"/>
          <w:sz w:val="24"/>
          <w:szCs w:val="24"/>
        </w:rPr>
        <w:t xml:space="preserve"> стерильного бокса (3 млн. руб.) изотопного бокса (1,5 млн. руб.),  микробиологической установки (12 млн. руб.), ремонт молекулярно-биологического комплекса (1,7 млн. руб.), а также оборудование их современным научно-технологическим оборудованием (41 млн. руб.). </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Суммарные затраты составляют 92,7 млн. руб. Необходимо также предусмотреть существенное обновление кадрового состава за счет приема молодых квалифицированных специалистов, а также обучение и сертификацию специалистов.</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Мероприятия по развитию этих уникальных научно-технологических установок для проведения научных исследований и биологических испытаний новых лекарственных препаратов, планируемые ИПХФ РАН в рамках кластера, позволят повысить активность </w:t>
      </w:r>
      <w:r w:rsidRPr="0086101F">
        <w:rPr>
          <w:rFonts w:ascii="Times New Roman" w:hAnsi="Times New Roman"/>
          <w:sz w:val="24"/>
          <w:szCs w:val="24"/>
        </w:rPr>
        <w:lastRenderedPageBreak/>
        <w:t>использования этой инфраструктуры со стороны других организаций и предприятий-участников кластера в рамках скоординированных программ исследований.</w:t>
      </w:r>
    </w:p>
    <w:p w:rsidR="00DB7631" w:rsidRPr="0086101F" w:rsidRDefault="00DB7631" w:rsidP="00DB7631">
      <w:pPr>
        <w:pStyle w:val="a4"/>
        <w:spacing w:after="0" w:line="240" w:lineRule="auto"/>
        <w:ind w:left="0" w:firstLine="720"/>
        <w:jc w:val="both"/>
        <w:rPr>
          <w:rFonts w:ascii="Times New Roman" w:hAnsi="Times New Roman"/>
          <w:b/>
          <w:sz w:val="24"/>
          <w:szCs w:val="24"/>
        </w:rPr>
      </w:pPr>
    </w:p>
    <w:p w:rsidR="00DB7631" w:rsidRPr="0086101F" w:rsidRDefault="00DB7631" w:rsidP="00DB7631">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Дополнительные предпосылки к развитию инновационной инфраструктуры биотехнологического кластера на территории г. Пущино и г. Черноголовка (а также организаций и предприятий, специализирующихся на развитии биотехнологий, на территории г. Протвино, присоединение которого к кластеру возможно в краткосрочной перспективе) обеспечиваются в рамках предоставления финансовой поддержки на строительство инновационной, социальной и инженерной инфраструктуры, осуществляемой из средств федерального бюджета в соответствии с Федеральным законом «О</w:t>
      </w:r>
      <w:proofErr w:type="gramEnd"/>
      <w:r w:rsidRPr="0086101F">
        <w:rPr>
          <w:rFonts w:ascii="Times New Roman" w:hAnsi="Times New Roman"/>
          <w:sz w:val="24"/>
          <w:szCs w:val="24"/>
        </w:rPr>
        <w:t xml:space="preserve"> </w:t>
      </w:r>
      <w:proofErr w:type="gramStart"/>
      <w:r w:rsidRPr="0086101F">
        <w:rPr>
          <w:rFonts w:ascii="Times New Roman" w:hAnsi="Times New Roman"/>
          <w:sz w:val="24"/>
          <w:szCs w:val="24"/>
        </w:rPr>
        <w:t>статусе</w:t>
      </w:r>
      <w:proofErr w:type="gramEnd"/>
      <w:r w:rsidRPr="0086101F">
        <w:rPr>
          <w:rFonts w:ascii="Times New Roman" w:hAnsi="Times New Roman"/>
          <w:sz w:val="24"/>
          <w:szCs w:val="24"/>
        </w:rPr>
        <w:t xml:space="preserve">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Российской Федерации» от 7 апреля 1999 г. № 70-ФЗ.</w:t>
      </w:r>
    </w:p>
    <w:p w:rsidR="00DB7631" w:rsidRPr="0086101F" w:rsidRDefault="00DB7631" w:rsidP="00DB7631">
      <w:pPr>
        <w:pStyle w:val="a4"/>
        <w:spacing w:after="0" w:line="240" w:lineRule="auto"/>
        <w:ind w:left="0" w:firstLine="720"/>
        <w:jc w:val="both"/>
        <w:rPr>
          <w:rFonts w:ascii="Times New Roman" w:hAnsi="Times New Roman"/>
          <w:b/>
          <w:sz w:val="24"/>
          <w:szCs w:val="24"/>
        </w:rPr>
      </w:pPr>
    </w:p>
    <w:p w:rsidR="00DB7631" w:rsidRPr="0086101F" w:rsidRDefault="00DB7631" w:rsidP="00DB7631">
      <w:pPr>
        <w:pStyle w:val="a4"/>
        <w:spacing w:after="0" w:line="240" w:lineRule="auto"/>
        <w:ind w:left="0" w:firstLine="720"/>
        <w:jc w:val="both"/>
        <w:rPr>
          <w:rFonts w:ascii="Times New Roman" w:hAnsi="Times New Roman"/>
          <w:b/>
          <w:sz w:val="24"/>
          <w:szCs w:val="24"/>
        </w:rPr>
      </w:pPr>
      <w:r w:rsidRPr="0086101F">
        <w:rPr>
          <w:rFonts w:ascii="Times New Roman" w:hAnsi="Times New Roman"/>
          <w:b/>
          <w:sz w:val="24"/>
          <w:szCs w:val="24"/>
        </w:rPr>
        <w:t>3.5. Приоритетные направления и мероприятия по развитию международной научно-технической кооперации</w:t>
      </w:r>
    </w:p>
    <w:p w:rsidR="00DB7631" w:rsidRPr="0086101F" w:rsidRDefault="00DB7631" w:rsidP="00DB7631">
      <w:pPr>
        <w:spacing w:after="0" w:line="240" w:lineRule="auto"/>
        <w:ind w:firstLine="720"/>
        <w:jc w:val="both"/>
        <w:rPr>
          <w:rFonts w:ascii="Times New Roman" w:hAnsi="Times New Roman"/>
          <w:sz w:val="24"/>
          <w:szCs w:val="24"/>
        </w:rPr>
      </w:pP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Международное сотрудничество организаций-участников кластера осуществляется по традиционным направлениям: </w:t>
      </w:r>
    </w:p>
    <w:p w:rsidR="00DB7631" w:rsidRPr="0086101F" w:rsidRDefault="00DB7631" w:rsidP="002B1882">
      <w:pPr>
        <w:pStyle w:val="a4"/>
        <w:numPr>
          <w:ilvl w:val="0"/>
          <w:numId w:val="1"/>
        </w:numPr>
        <w:spacing w:after="0" w:line="240" w:lineRule="auto"/>
        <w:jc w:val="both"/>
        <w:rPr>
          <w:rFonts w:ascii="Times New Roman" w:hAnsi="Times New Roman"/>
          <w:sz w:val="24"/>
          <w:szCs w:val="24"/>
        </w:rPr>
      </w:pPr>
      <w:r w:rsidRPr="0086101F">
        <w:rPr>
          <w:rFonts w:ascii="Times New Roman" w:hAnsi="Times New Roman"/>
          <w:sz w:val="24"/>
          <w:szCs w:val="24"/>
        </w:rPr>
        <w:t>Проведение совместных исследований и научно-технические консультации с зарубежными научными центрами в США, Великобритании, Германии и других странах в рамках международных научно-исследовательских программ и грантов.</w:t>
      </w:r>
    </w:p>
    <w:p w:rsidR="00DB7631" w:rsidRPr="0086101F" w:rsidRDefault="00DB7631" w:rsidP="002B1882">
      <w:pPr>
        <w:pStyle w:val="a4"/>
        <w:numPr>
          <w:ilvl w:val="0"/>
          <w:numId w:val="1"/>
        </w:numPr>
        <w:spacing w:after="0" w:line="240" w:lineRule="auto"/>
        <w:jc w:val="both"/>
        <w:rPr>
          <w:rFonts w:ascii="Times New Roman" w:hAnsi="Times New Roman"/>
          <w:sz w:val="24"/>
          <w:szCs w:val="24"/>
        </w:rPr>
      </w:pPr>
      <w:r w:rsidRPr="0086101F">
        <w:rPr>
          <w:rFonts w:ascii="Times New Roman" w:hAnsi="Times New Roman"/>
          <w:sz w:val="24"/>
          <w:szCs w:val="24"/>
        </w:rPr>
        <w:t>Проведение международных конференций, лекций и семинаров на базе организаций-участников кластера</w:t>
      </w:r>
      <w:r w:rsidRPr="0086101F">
        <w:rPr>
          <w:rStyle w:val="a9"/>
          <w:rFonts w:ascii="Times New Roman" w:hAnsi="Times New Roman"/>
          <w:sz w:val="24"/>
          <w:szCs w:val="24"/>
        </w:rPr>
        <w:footnoteReference w:id="27"/>
      </w:r>
      <w:r w:rsidRPr="0086101F">
        <w:rPr>
          <w:rFonts w:ascii="Times New Roman" w:hAnsi="Times New Roman"/>
          <w:sz w:val="24"/>
          <w:szCs w:val="24"/>
        </w:rPr>
        <w:t>; участие в Международных симпозиумах, конференциях, семинарах.</w:t>
      </w:r>
    </w:p>
    <w:p w:rsidR="00DB7631" w:rsidRPr="0086101F" w:rsidRDefault="00DB7631" w:rsidP="002B1882">
      <w:pPr>
        <w:pStyle w:val="a4"/>
        <w:numPr>
          <w:ilvl w:val="0"/>
          <w:numId w:val="1"/>
        </w:numPr>
        <w:spacing w:after="0" w:line="240" w:lineRule="auto"/>
        <w:jc w:val="both"/>
        <w:rPr>
          <w:rFonts w:ascii="Times New Roman" w:hAnsi="Times New Roman"/>
          <w:sz w:val="24"/>
          <w:szCs w:val="24"/>
        </w:rPr>
      </w:pPr>
      <w:r w:rsidRPr="0086101F">
        <w:rPr>
          <w:rFonts w:ascii="Times New Roman" w:hAnsi="Times New Roman"/>
          <w:sz w:val="24"/>
          <w:szCs w:val="24"/>
        </w:rPr>
        <w:t>Совместное участие с иностранными научными и научно-производственными организациями в российских и зарубежных инновационных программах развития, таких как Инновационный центр Сколково, европейские научные программы и пр.</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Перечень приоритетных работ/проектов</w:t>
      </w:r>
      <w:r w:rsidRPr="0086101F">
        <w:rPr>
          <w:rFonts w:ascii="Times New Roman" w:hAnsi="Times New Roman"/>
          <w:i/>
          <w:sz w:val="24"/>
          <w:szCs w:val="24"/>
        </w:rPr>
        <w:t xml:space="preserve"> </w:t>
      </w:r>
      <w:r w:rsidRPr="0086101F">
        <w:rPr>
          <w:rFonts w:ascii="Times New Roman" w:hAnsi="Times New Roman"/>
          <w:sz w:val="24"/>
          <w:szCs w:val="24"/>
        </w:rPr>
        <w:t>по развитию международной научно-технической кооперации с участием организаций и предприятий-участников кластера представлен в таблице 3.2.</w:t>
      </w:r>
    </w:p>
    <w:p w:rsidR="00D129AF" w:rsidRDefault="00D129AF">
      <w:pPr>
        <w:rPr>
          <w:rFonts w:ascii="Times New Roman" w:hAnsi="Times New Roman"/>
          <w:sz w:val="24"/>
          <w:szCs w:val="24"/>
        </w:rPr>
      </w:pPr>
      <w:r>
        <w:rPr>
          <w:rFonts w:ascii="Times New Roman" w:hAnsi="Times New Roman"/>
          <w:sz w:val="24"/>
          <w:szCs w:val="24"/>
        </w:rPr>
        <w:br w:type="page"/>
      </w:r>
    </w:p>
    <w:p w:rsidR="00DB7631" w:rsidRPr="0086101F" w:rsidRDefault="00DB7631" w:rsidP="00DB7631">
      <w:pPr>
        <w:pStyle w:val="a4"/>
        <w:spacing w:after="0" w:line="240" w:lineRule="auto"/>
        <w:ind w:left="0" w:firstLine="720"/>
        <w:jc w:val="right"/>
        <w:rPr>
          <w:rFonts w:ascii="Times New Roman" w:hAnsi="Times New Roman"/>
          <w:sz w:val="24"/>
          <w:szCs w:val="24"/>
        </w:rPr>
      </w:pPr>
      <w:r w:rsidRPr="0086101F">
        <w:rPr>
          <w:rFonts w:ascii="Times New Roman" w:hAnsi="Times New Roman"/>
          <w:sz w:val="24"/>
          <w:szCs w:val="24"/>
        </w:rPr>
        <w:lastRenderedPageBreak/>
        <w:t>Таблица 3.2</w:t>
      </w:r>
    </w:p>
    <w:p w:rsidR="00DB7631" w:rsidRPr="0086101F" w:rsidRDefault="00DB7631" w:rsidP="00DB7631">
      <w:pPr>
        <w:pStyle w:val="a4"/>
        <w:spacing w:after="0" w:line="240" w:lineRule="auto"/>
        <w:ind w:left="0"/>
        <w:rPr>
          <w:rFonts w:ascii="Times New Roman" w:hAnsi="Times New Roman"/>
          <w:i/>
          <w:sz w:val="24"/>
          <w:szCs w:val="24"/>
        </w:rPr>
      </w:pPr>
      <w:r w:rsidRPr="0086101F">
        <w:rPr>
          <w:rFonts w:ascii="Times New Roman" w:hAnsi="Times New Roman"/>
          <w:i/>
          <w:sz w:val="24"/>
          <w:szCs w:val="24"/>
        </w:rPr>
        <w:t>Перечень приоритетных работ/проектов по развитию международной научно-технической кооперации</w:t>
      </w:r>
    </w:p>
    <w:tbl>
      <w:tblPr>
        <w:tblStyle w:val="a6"/>
        <w:tblW w:w="9464" w:type="dxa"/>
        <w:tblLook w:val="04A0"/>
      </w:tblPr>
      <w:tblGrid>
        <w:gridCol w:w="4219"/>
        <w:gridCol w:w="1701"/>
        <w:gridCol w:w="3544"/>
      </w:tblGrid>
      <w:tr w:rsidR="00DB7631" w:rsidRPr="0086101F" w:rsidTr="00C17332">
        <w:tc>
          <w:tcPr>
            <w:tcW w:w="4219" w:type="dxa"/>
            <w:vAlign w:val="center"/>
          </w:tcPr>
          <w:p w:rsidR="00DB7631" w:rsidRPr="0086101F" w:rsidRDefault="00DB7631" w:rsidP="00C17332">
            <w:pPr>
              <w:pStyle w:val="a4"/>
              <w:ind w:left="0"/>
              <w:jc w:val="center"/>
              <w:rPr>
                <w:rFonts w:ascii="Times New Roman" w:hAnsi="Times New Roman"/>
                <w:b/>
                <w:sz w:val="20"/>
                <w:szCs w:val="20"/>
              </w:rPr>
            </w:pPr>
            <w:r w:rsidRPr="0086101F">
              <w:rPr>
                <w:rFonts w:ascii="Times New Roman" w:hAnsi="Times New Roman"/>
                <w:b/>
                <w:sz w:val="20"/>
                <w:szCs w:val="20"/>
              </w:rPr>
              <w:t>Название работы/проекта</w:t>
            </w:r>
          </w:p>
          <w:p w:rsidR="00DB7631" w:rsidRPr="0086101F" w:rsidRDefault="00DB7631" w:rsidP="00C17332">
            <w:pPr>
              <w:jc w:val="center"/>
              <w:rPr>
                <w:rFonts w:ascii="Times New Roman" w:hAnsi="Times New Roman"/>
                <w:b/>
                <w:sz w:val="20"/>
                <w:szCs w:val="20"/>
              </w:rPr>
            </w:pPr>
          </w:p>
        </w:tc>
        <w:tc>
          <w:tcPr>
            <w:tcW w:w="1701" w:type="dxa"/>
            <w:vAlign w:val="center"/>
          </w:tcPr>
          <w:p w:rsidR="00DB7631" w:rsidRPr="0086101F" w:rsidRDefault="00DB7631" w:rsidP="00C17332">
            <w:pPr>
              <w:jc w:val="center"/>
              <w:rPr>
                <w:rFonts w:ascii="Times New Roman" w:hAnsi="Times New Roman"/>
                <w:b/>
                <w:sz w:val="20"/>
                <w:szCs w:val="20"/>
              </w:rPr>
            </w:pPr>
            <w:r w:rsidRPr="0086101F">
              <w:rPr>
                <w:rFonts w:ascii="Times New Roman" w:hAnsi="Times New Roman"/>
                <w:b/>
                <w:sz w:val="20"/>
                <w:szCs w:val="20"/>
              </w:rPr>
              <w:t>Участник кластера, играющий ведущую роль в реализации работы/проекта</w:t>
            </w:r>
          </w:p>
        </w:tc>
        <w:tc>
          <w:tcPr>
            <w:tcW w:w="3544" w:type="dxa"/>
            <w:vAlign w:val="center"/>
          </w:tcPr>
          <w:p w:rsidR="00DB7631" w:rsidRPr="0086101F" w:rsidRDefault="00DB7631" w:rsidP="00C17332">
            <w:pPr>
              <w:jc w:val="center"/>
              <w:rPr>
                <w:rFonts w:ascii="Times New Roman" w:hAnsi="Times New Roman"/>
                <w:b/>
                <w:sz w:val="20"/>
                <w:szCs w:val="20"/>
              </w:rPr>
            </w:pPr>
            <w:r w:rsidRPr="0086101F">
              <w:rPr>
                <w:rFonts w:ascii="Times New Roman" w:hAnsi="Times New Roman"/>
                <w:b/>
                <w:sz w:val="20"/>
                <w:szCs w:val="20"/>
              </w:rPr>
              <w:t>Российские и зарубежные партнеры в реализации работы/проекта</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Математическое моделирование динамики органического вещества почв</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ИФПБ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Университет </w:t>
            </w:r>
            <w:proofErr w:type="spellStart"/>
            <w:r w:rsidRPr="0086101F">
              <w:rPr>
                <w:rFonts w:ascii="Times New Roman" w:hAnsi="Times New Roman"/>
                <w:sz w:val="20"/>
                <w:szCs w:val="20"/>
              </w:rPr>
              <w:t>Бангора</w:t>
            </w:r>
            <w:proofErr w:type="spellEnd"/>
            <w:r w:rsidRPr="0086101F">
              <w:rPr>
                <w:rFonts w:ascii="Times New Roman" w:hAnsi="Times New Roman"/>
                <w:sz w:val="20"/>
                <w:szCs w:val="20"/>
              </w:rPr>
              <w:t xml:space="preserve"> (Великобритания)</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proofErr w:type="gramStart"/>
            <w:r w:rsidRPr="0086101F">
              <w:rPr>
                <w:rFonts w:ascii="Times New Roman" w:hAnsi="Times New Roman"/>
                <w:sz w:val="20"/>
                <w:szCs w:val="20"/>
              </w:rPr>
              <w:t>Запись истории атмосферных выпадений свинца начиная</w:t>
            </w:r>
            <w:proofErr w:type="gramEnd"/>
            <w:r w:rsidRPr="0086101F">
              <w:rPr>
                <w:rFonts w:ascii="Times New Roman" w:hAnsi="Times New Roman"/>
                <w:sz w:val="20"/>
                <w:szCs w:val="20"/>
              </w:rPr>
              <w:t xml:space="preserve"> с раннего Бронзового века в почвах Южного Волго-Уральского региона России</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ИФПБ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bCs/>
                <w:sz w:val="20"/>
                <w:szCs w:val="20"/>
              </w:rPr>
              <w:t>Российский</w:t>
            </w:r>
            <w:r w:rsidRPr="0086101F">
              <w:rPr>
                <w:rFonts w:ascii="Times New Roman" w:hAnsi="Times New Roman"/>
                <w:sz w:val="20"/>
                <w:szCs w:val="20"/>
              </w:rPr>
              <w:t xml:space="preserve"> </w:t>
            </w:r>
            <w:r w:rsidRPr="0086101F">
              <w:rPr>
                <w:rFonts w:ascii="Times New Roman" w:hAnsi="Times New Roman"/>
                <w:bCs/>
                <w:sz w:val="20"/>
                <w:szCs w:val="20"/>
              </w:rPr>
              <w:t>фонд</w:t>
            </w:r>
            <w:r w:rsidRPr="0086101F">
              <w:rPr>
                <w:rFonts w:ascii="Times New Roman" w:hAnsi="Times New Roman"/>
                <w:sz w:val="20"/>
                <w:szCs w:val="20"/>
              </w:rPr>
              <w:t xml:space="preserve"> </w:t>
            </w:r>
            <w:r w:rsidRPr="0086101F">
              <w:rPr>
                <w:rFonts w:ascii="Times New Roman" w:hAnsi="Times New Roman"/>
                <w:bCs/>
                <w:sz w:val="20"/>
                <w:szCs w:val="20"/>
              </w:rPr>
              <w:t>фундаментальных</w:t>
            </w:r>
            <w:r w:rsidRPr="0086101F">
              <w:rPr>
                <w:rFonts w:ascii="Times New Roman" w:hAnsi="Times New Roman"/>
                <w:sz w:val="20"/>
                <w:szCs w:val="20"/>
              </w:rPr>
              <w:t xml:space="preserve"> </w:t>
            </w:r>
            <w:r w:rsidRPr="0086101F">
              <w:rPr>
                <w:rFonts w:ascii="Times New Roman" w:hAnsi="Times New Roman"/>
                <w:bCs/>
                <w:sz w:val="20"/>
                <w:szCs w:val="20"/>
              </w:rPr>
              <w:t>исследований</w:t>
            </w:r>
            <w:r w:rsidRPr="0086101F">
              <w:rPr>
                <w:rFonts w:ascii="Times New Roman" w:hAnsi="Times New Roman"/>
                <w:sz w:val="20"/>
                <w:szCs w:val="20"/>
              </w:rPr>
              <w:t xml:space="preserve"> (</w:t>
            </w:r>
            <w:r w:rsidRPr="0086101F">
              <w:rPr>
                <w:rFonts w:ascii="Times New Roman" w:hAnsi="Times New Roman"/>
                <w:bCs/>
                <w:sz w:val="20"/>
                <w:szCs w:val="20"/>
              </w:rPr>
              <w:t>РФФИ</w:t>
            </w:r>
            <w:r w:rsidRPr="0086101F">
              <w:rPr>
                <w:rFonts w:ascii="Times New Roman" w:hAnsi="Times New Roman"/>
                <w:sz w:val="20"/>
                <w:szCs w:val="20"/>
              </w:rPr>
              <w:t>) и Национальный центр научных исследований Франции (</w:t>
            </w:r>
            <w:r w:rsidRPr="0086101F">
              <w:rPr>
                <w:rFonts w:ascii="Times New Roman" w:hAnsi="Times New Roman"/>
                <w:sz w:val="20"/>
                <w:szCs w:val="20"/>
                <w:lang w:val="en-US"/>
              </w:rPr>
              <w:t>CNRS</w:t>
            </w:r>
            <w:r w:rsidRPr="0086101F">
              <w:rPr>
                <w:rFonts w:ascii="Times New Roman" w:hAnsi="Times New Roman"/>
                <w:sz w:val="20"/>
                <w:szCs w:val="20"/>
              </w:rPr>
              <w:t>)</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proofErr w:type="spellStart"/>
            <w:r w:rsidRPr="0086101F">
              <w:rPr>
                <w:rFonts w:ascii="Times New Roman" w:hAnsi="Times New Roman"/>
                <w:sz w:val="20"/>
                <w:szCs w:val="20"/>
              </w:rPr>
              <w:t>Эколан</w:t>
            </w:r>
            <w:proofErr w:type="spellEnd"/>
            <w:r w:rsidRPr="0086101F">
              <w:rPr>
                <w:rFonts w:ascii="Times New Roman" w:hAnsi="Times New Roman"/>
                <w:sz w:val="20"/>
                <w:szCs w:val="20"/>
              </w:rPr>
              <w:t xml:space="preserve"> Э-1.2</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ИФПБ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Российско-Вьетнамский Тропический научно-исследовательский и технологический центр</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Определение радиоуглеродного возраста образцов погребенных почв из археологических памятников</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ИФПБ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Институтом геохимии окружающей среды НАН Украины</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Температурная чувствительность эмиссии СО</w:t>
            </w:r>
            <w:proofErr w:type="gramStart"/>
            <w:r w:rsidRPr="0086101F">
              <w:rPr>
                <w:rFonts w:ascii="Times New Roman" w:hAnsi="Times New Roman"/>
                <w:sz w:val="20"/>
                <w:szCs w:val="20"/>
                <w:vertAlign w:val="subscript"/>
              </w:rPr>
              <w:t>2</w:t>
            </w:r>
            <w:proofErr w:type="gramEnd"/>
            <w:r w:rsidRPr="0086101F">
              <w:rPr>
                <w:rFonts w:ascii="Times New Roman" w:hAnsi="Times New Roman"/>
                <w:sz w:val="20"/>
                <w:szCs w:val="20"/>
              </w:rPr>
              <w:t xml:space="preserve"> и </w:t>
            </w:r>
            <w:r w:rsidRPr="0086101F">
              <w:rPr>
                <w:rFonts w:ascii="Times New Roman" w:hAnsi="Times New Roman"/>
                <w:sz w:val="20"/>
                <w:szCs w:val="20"/>
                <w:lang w:val="en-US"/>
              </w:rPr>
              <w:t>N</w:t>
            </w:r>
            <w:r w:rsidRPr="0086101F">
              <w:rPr>
                <w:rFonts w:ascii="Times New Roman" w:hAnsi="Times New Roman"/>
                <w:sz w:val="20"/>
                <w:szCs w:val="20"/>
                <w:vertAlign w:val="subscript"/>
              </w:rPr>
              <w:t>2</w:t>
            </w:r>
            <w:r w:rsidRPr="0086101F">
              <w:rPr>
                <w:rFonts w:ascii="Times New Roman" w:hAnsi="Times New Roman"/>
                <w:sz w:val="20"/>
                <w:szCs w:val="20"/>
                <w:lang w:val="en-US"/>
              </w:rPr>
              <w:t>O</w:t>
            </w:r>
            <w:r w:rsidRPr="0086101F">
              <w:rPr>
                <w:rFonts w:ascii="Times New Roman" w:hAnsi="Times New Roman"/>
                <w:sz w:val="20"/>
                <w:szCs w:val="20"/>
              </w:rPr>
              <w:t xml:space="preserve"> из почв в условиях глобальных климатических изменений</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ИФПБ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Институт физики атмосферы КАН (Китай)</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Разработка моделей и определение параметров для диагноза физико-химических процессов деградации почв и условий окружающей среды</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ИФПБ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Институт агрофизики ПАН (Польша)</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proofErr w:type="spellStart"/>
            <w:r w:rsidRPr="0086101F">
              <w:rPr>
                <w:rFonts w:ascii="Times New Roman" w:hAnsi="Times New Roman"/>
                <w:sz w:val="20"/>
                <w:szCs w:val="20"/>
              </w:rPr>
              <w:t>Биоремедиация</w:t>
            </w:r>
            <w:proofErr w:type="spellEnd"/>
            <w:r w:rsidRPr="0086101F">
              <w:rPr>
                <w:rFonts w:ascii="Times New Roman" w:hAnsi="Times New Roman"/>
                <w:sz w:val="20"/>
                <w:szCs w:val="20"/>
              </w:rPr>
              <w:t xml:space="preserve"> почв, загрязненных дизельным топливом</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ИФПБ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Хельсинский Университет (Финляндия)</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Разработка нового </w:t>
            </w:r>
            <w:proofErr w:type="spellStart"/>
            <w:r w:rsidRPr="0086101F">
              <w:rPr>
                <w:rFonts w:ascii="Times New Roman" w:hAnsi="Times New Roman"/>
                <w:sz w:val="20"/>
                <w:szCs w:val="20"/>
              </w:rPr>
              <w:t>наноаэрозольного</w:t>
            </w:r>
            <w:proofErr w:type="spellEnd"/>
            <w:r w:rsidRPr="0086101F">
              <w:rPr>
                <w:rFonts w:ascii="Times New Roman" w:hAnsi="Times New Roman"/>
                <w:sz w:val="20"/>
                <w:szCs w:val="20"/>
              </w:rPr>
              <w:t xml:space="preserve"> прибора для предотвращения аэрозольного инфицирования туляремий. № Е202-40-51.</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ИТЭБ РАН</w:t>
            </w:r>
          </w:p>
        </w:tc>
        <w:tc>
          <w:tcPr>
            <w:tcW w:w="3544" w:type="dxa"/>
            <w:vAlign w:val="center"/>
          </w:tcPr>
          <w:p w:rsidR="00DB7631" w:rsidRPr="0086101F" w:rsidRDefault="00DB7631" w:rsidP="00C17332">
            <w:pPr>
              <w:rPr>
                <w:rFonts w:ascii="Times New Roman" w:hAnsi="Times New Roman"/>
                <w:sz w:val="20"/>
                <w:szCs w:val="20"/>
              </w:rPr>
            </w:pPr>
            <w:proofErr w:type="spellStart"/>
            <w:r w:rsidRPr="0086101F">
              <w:rPr>
                <w:rFonts w:ascii="Times New Roman" w:hAnsi="Times New Roman"/>
                <w:sz w:val="20"/>
                <w:szCs w:val="20"/>
              </w:rPr>
              <w:t>Унивеверситет</w:t>
            </w:r>
            <w:proofErr w:type="spellEnd"/>
            <w:r w:rsidRPr="0086101F">
              <w:rPr>
                <w:rFonts w:ascii="Times New Roman" w:hAnsi="Times New Roman"/>
                <w:sz w:val="20"/>
                <w:szCs w:val="20"/>
              </w:rPr>
              <w:t xml:space="preserve"> Дж. </w:t>
            </w:r>
            <w:proofErr w:type="spellStart"/>
            <w:r w:rsidRPr="0086101F">
              <w:rPr>
                <w:rFonts w:ascii="Times New Roman" w:hAnsi="Times New Roman"/>
                <w:sz w:val="20"/>
                <w:szCs w:val="20"/>
              </w:rPr>
              <w:t>Мэйсона</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Вирджиния</w:t>
            </w:r>
            <w:proofErr w:type="spellEnd"/>
            <w:r w:rsidRPr="0086101F">
              <w:rPr>
                <w:rFonts w:ascii="Times New Roman" w:hAnsi="Times New Roman"/>
                <w:sz w:val="20"/>
                <w:szCs w:val="20"/>
              </w:rPr>
              <w:t>, США)</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Разработка способа коррекции необратимой возрастной атрофии тимуса</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ИТЭБ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НИИ Биологии Харьковского НУ им. В.Н. </w:t>
            </w:r>
            <w:proofErr w:type="spellStart"/>
            <w:r w:rsidRPr="0086101F">
              <w:rPr>
                <w:rFonts w:ascii="Times New Roman" w:hAnsi="Times New Roman"/>
                <w:sz w:val="20"/>
                <w:szCs w:val="20"/>
              </w:rPr>
              <w:t>Каразина</w:t>
            </w:r>
            <w:proofErr w:type="spellEnd"/>
            <w:r w:rsidRPr="0086101F">
              <w:rPr>
                <w:rFonts w:ascii="Times New Roman" w:hAnsi="Times New Roman"/>
                <w:sz w:val="20"/>
                <w:szCs w:val="20"/>
              </w:rPr>
              <w:t xml:space="preserve"> (Украина)</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Исследование </w:t>
            </w:r>
            <w:proofErr w:type="gramStart"/>
            <w:r w:rsidRPr="0086101F">
              <w:rPr>
                <w:rFonts w:ascii="Times New Roman" w:hAnsi="Times New Roman"/>
                <w:sz w:val="20"/>
                <w:szCs w:val="20"/>
              </w:rPr>
              <w:t>молекулярных</w:t>
            </w:r>
            <w:proofErr w:type="gramEnd"/>
            <w:r w:rsidRPr="0086101F">
              <w:rPr>
                <w:rFonts w:ascii="Times New Roman" w:hAnsi="Times New Roman"/>
                <w:sz w:val="20"/>
                <w:szCs w:val="20"/>
              </w:rPr>
              <w:t xml:space="preserve"> </w:t>
            </w:r>
            <w:proofErr w:type="spellStart"/>
            <w:r w:rsidRPr="0086101F">
              <w:rPr>
                <w:rFonts w:ascii="Times New Roman" w:hAnsi="Times New Roman"/>
                <w:sz w:val="20"/>
                <w:szCs w:val="20"/>
              </w:rPr>
              <w:t>нано-структур</w:t>
            </w:r>
            <w:proofErr w:type="spellEnd"/>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ИМПБ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Университет </w:t>
            </w:r>
            <w:proofErr w:type="spellStart"/>
            <w:r w:rsidRPr="0086101F">
              <w:rPr>
                <w:rFonts w:ascii="Times New Roman" w:hAnsi="Times New Roman"/>
                <w:sz w:val="20"/>
                <w:szCs w:val="20"/>
              </w:rPr>
              <w:t>Авейро</w:t>
            </w:r>
            <w:proofErr w:type="spellEnd"/>
            <w:r w:rsidRPr="0086101F">
              <w:rPr>
                <w:rFonts w:ascii="Times New Roman" w:hAnsi="Times New Roman"/>
                <w:sz w:val="20"/>
                <w:szCs w:val="20"/>
              </w:rPr>
              <w:t xml:space="preserve"> (Португалия)</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Электронные состояния и процессы переноса в полярных средах и биологических системах</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ИМПБ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Институтом микробиологии и вирусологии НАНУ (Украина)</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Исследование действия механизмов микроволнового излучения на клетки животных</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ИБК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Центр биомедицинской физики </w:t>
            </w:r>
            <w:proofErr w:type="spellStart"/>
            <w:proofErr w:type="gramStart"/>
            <w:r w:rsidRPr="0086101F">
              <w:rPr>
                <w:rFonts w:ascii="Times New Roman" w:hAnsi="Times New Roman"/>
                <w:sz w:val="20"/>
                <w:szCs w:val="20"/>
              </w:rPr>
              <w:t>Темпл-Университета</w:t>
            </w:r>
            <w:proofErr w:type="spellEnd"/>
            <w:proofErr w:type="gramEnd"/>
            <w:r w:rsidRPr="0086101F">
              <w:rPr>
                <w:rFonts w:ascii="Times New Roman" w:hAnsi="Times New Roman"/>
                <w:sz w:val="20"/>
                <w:szCs w:val="20"/>
              </w:rPr>
              <w:t xml:space="preserve"> (Пенсильвания, США)</w:t>
            </w:r>
          </w:p>
        </w:tc>
      </w:tr>
      <w:tr w:rsidR="00DB7631" w:rsidRPr="0086101F" w:rsidTr="00C17332">
        <w:tc>
          <w:tcPr>
            <w:tcW w:w="4219" w:type="dxa"/>
            <w:vAlign w:val="center"/>
          </w:tcPr>
          <w:p w:rsidR="00DB7631" w:rsidRPr="0086101F" w:rsidRDefault="00DB7631" w:rsidP="00C17332">
            <w:pPr>
              <w:rPr>
                <w:rFonts w:ascii="Times New Roman" w:hAnsi="Times New Roman"/>
                <w:sz w:val="20"/>
                <w:szCs w:val="20"/>
              </w:rPr>
            </w:pPr>
            <w:proofErr w:type="spellStart"/>
            <w:r w:rsidRPr="0086101F">
              <w:rPr>
                <w:rFonts w:ascii="Times New Roman" w:hAnsi="Times New Roman"/>
                <w:sz w:val="20"/>
                <w:szCs w:val="20"/>
              </w:rPr>
              <w:t>Криоконсервация</w:t>
            </w:r>
            <w:proofErr w:type="spellEnd"/>
            <w:r w:rsidRPr="0086101F">
              <w:rPr>
                <w:rFonts w:ascii="Times New Roman" w:hAnsi="Times New Roman"/>
                <w:sz w:val="20"/>
                <w:szCs w:val="20"/>
              </w:rPr>
              <w:t xml:space="preserve"> генетического материала рыб</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ИБК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компания </w:t>
            </w:r>
            <w:proofErr w:type="spellStart"/>
            <w:r w:rsidRPr="0086101F">
              <w:rPr>
                <w:rFonts w:ascii="Times New Roman" w:hAnsi="Times New Roman"/>
                <w:sz w:val="20"/>
                <w:szCs w:val="20"/>
              </w:rPr>
              <w:t>Мяовангюн</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биотехноложи</w:t>
            </w:r>
            <w:proofErr w:type="spellEnd"/>
            <w:r w:rsidRPr="0086101F">
              <w:rPr>
                <w:rFonts w:ascii="Times New Roman" w:hAnsi="Times New Roman"/>
                <w:sz w:val="20"/>
                <w:szCs w:val="20"/>
              </w:rPr>
              <w:t xml:space="preserve"> Лтд. </w:t>
            </w:r>
            <w:proofErr w:type="gramStart"/>
            <w:r w:rsidRPr="0086101F">
              <w:rPr>
                <w:rFonts w:ascii="Times New Roman" w:hAnsi="Times New Roman"/>
                <w:sz w:val="20"/>
                <w:szCs w:val="20"/>
              </w:rPr>
              <w:t>СО</w:t>
            </w:r>
            <w:proofErr w:type="gramEnd"/>
            <w:r w:rsidRPr="0086101F">
              <w:rPr>
                <w:rFonts w:ascii="Times New Roman" w:hAnsi="Times New Roman"/>
                <w:sz w:val="20"/>
                <w:szCs w:val="20"/>
              </w:rPr>
              <w:t xml:space="preserve"> (Китай)</w:t>
            </w:r>
          </w:p>
        </w:tc>
      </w:tr>
      <w:tr w:rsidR="00DB7631" w:rsidRPr="0086101F" w:rsidTr="00C17332">
        <w:trPr>
          <w:trHeight w:val="353"/>
        </w:trPr>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Моделирование деградации </w:t>
            </w:r>
            <w:proofErr w:type="spellStart"/>
            <w:r w:rsidRPr="0086101F">
              <w:rPr>
                <w:rFonts w:ascii="Times New Roman" w:hAnsi="Times New Roman"/>
                <w:sz w:val="20"/>
                <w:szCs w:val="20"/>
              </w:rPr>
              <w:t>ксенобиотиков</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лакказами</w:t>
            </w:r>
            <w:proofErr w:type="spellEnd"/>
            <w:r w:rsidRPr="0086101F">
              <w:rPr>
                <w:rFonts w:ascii="Times New Roman" w:hAnsi="Times New Roman"/>
                <w:sz w:val="20"/>
                <w:szCs w:val="20"/>
              </w:rPr>
              <w:t xml:space="preserve"> базидиомицетов</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ИБФМ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Российский фонд фундаментальных исследований (РФФИ) и Академия наук Финляндии</w:t>
            </w:r>
          </w:p>
        </w:tc>
      </w:tr>
      <w:tr w:rsidR="00DB7631" w:rsidRPr="0086101F" w:rsidTr="00C17332">
        <w:trPr>
          <w:trHeight w:val="126"/>
        </w:trPr>
        <w:tc>
          <w:tcPr>
            <w:tcW w:w="4219"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 xml:space="preserve">Аэробные </w:t>
            </w:r>
            <w:proofErr w:type="spellStart"/>
            <w:r w:rsidRPr="0086101F">
              <w:rPr>
                <w:rFonts w:ascii="Times New Roman" w:hAnsi="Times New Roman"/>
                <w:sz w:val="20"/>
                <w:szCs w:val="20"/>
              </w:rPr>
              <w:t>метилотрофные</w:t>
            </w:r>
            <w:proofErr w:type="spellEnd"/>
            <w:r w:rsidRPr="0086101F">
              <w:rPr>
                <w:rFonts w:ascii="Times New Roman" w:hAnsi="Times New Roman"/>
                <w:sz w:val="20"/>
                <w:szCs w:val="20"/>
              </w:rPr>
              <w:t xml:space="preserve"> сообщества соленых экосистем: структура, активность и динамика</w:t>
            </w:r>
          </w:p>
        </w:tc>
        <w:tc>
          <w:tcPr>
            <w:tcW w:w="1701"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ИБФМ РАН</w:t>
            </w:r>
          </w:p>
        </w:tc>
        <w:tc>
          <w:tcPr>
            <w:tcW w:w="3544" w:type="dxa"/>
            <w:vAlign w:val="center"/>
          </w:tcPr>
          <w:p w:rsidR="00DB7631" w:rsidRPr="0086101F" w:rsidRDefault="00DB7631" w:rsidP="00C17332">
            <w:pPr>
              <w:rPr>
                <w:rFonts w:ascii="Times New Roman" w:hAnsi="Times New Roman"/>
                <w:sz w:val="20"/>
                <w:szCs w:val="20"/>
              </w:rPr>
            </w:pPr>
            <w:r w:rsidRPr="0086101F">
              <w:rPr>
                <w:rFonts w:ascii="Times New Roman" w:hAnsi="Times New Roman"/>
                <w:sz w:val="20"/>
                <w:szCs w:val="20"/>
              </w:rPr>
              <w:t>Российский фонд фундаментальных исследований (РФФИ) и Американское агентство по атомной энергетике</w:t>
            </w:r>
          </w:p>
        </w:tc>
      </w:tr>
    </w:tbl>
    <w:p w:rsidR="00DB7631" w:rsidRPr="0086101F" w:rsidRDefault="00DB7631" w:rsidP="00DB7631">
      <w:pPr>
        <w:spacing w:after="0" w:line="240" w:lineRule="auto"/>
        <w:ind w:firstLine="720"/>
        <w:jc w:val="both"/>
        <w:rPr>
          <w:rFonts w:ascii="Times New Roman" w:hAnsi="Times New Roman"/>
          <w:sz w:val="24"/>
          <w:szCs w:val="24"/>
        </w:rPr>
      </w:pP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Развитие научного комплекса предполагается как развитие новых направлений и методов исследования в институтах ПНЦ РАН и НЦЧ РАН, так и в расширении контактов с другими ведущими научными центрами биотехнологического профиля в России и за рубежом. В этой работе будут задействованы ученые, работающие в настоящее время в странах Европы, США и Канады и имеющие постоянные научные контакты в организациях-участниках кластера.</w:t>
      </w:r>
    </w:p>
    <w:p w:rsidR="00DB7631" w:rsidRPr="0086101F" w:rsidRDefault="00DB7631" w:rsidP="00DB7631">
      <w:pPr>
        <w:pStyle w:val="a4"/>
        <w:spacing w:after="0" w:line="240" w:lineRule="auto"/>
        <w:ind w:left="0" w:firstLine="720"/>
        <w:jc w:val="both"/>
        <w:rPr>
          <w:rFonts w:ascii="Times New Roman" w:hAnsi="Times New Roman"/>
          <w:b/>
          <w:sz w:val="24"/>
          <w:szCs w:val="24"/>
        </w:rPr>
      </w:pPr>
    </w:p>
    <w:p w:rsidR="00AF6B9C" w:rsidRDefault="00AF6B9C" w:rsidP="00DB7631">
      <w:pPr>
        <w:pStyle w:val="a4"/>
        <w:spacing w:after="0" w:line="240" w:lineRule="auto"/>
        <w:ind w:left="0" w:firstLine="720"/>
        <w:jc w:val="both"/>
        <w:rPr>
          <w:rFonts w:ascii="Times New Roman" w:hAnsi="Times New Roman"/>
          <w:b/>
          <w:sz w:val="24"/>
          <w:szCs w:val="24"/>
        </w:rPr>
      </w:pPr>
    </w:p>
    <w:p w:rsidR="00AF6B9C" w:rsidRDefault="00AF6B9C" w:rsidP="00DB7631">
      <w:pPr>
        <w:pStyle w:val="a4"/>
        <w:spacing w:after="0" w:line="240" w:lineRule="auto"/>
        <w:ind w:left="0" w:firstLine="720"/>
        <w:jc w:val="both"/>
        <w:rPr>
          <w:rFonts w:ascii="Times New Roman" w:hAnsi="Times New Roman"/>
          <w:b/>
          <w:sz w:val="24"/>
          <w:szCs w:val="24"/>
        </w:rPr>
      </w:pPr>
    </w:p>
    <w:p w:rsidR="00DB7631" w:rsidRPr="0086101F" w:rsidRDefault="00DB7631" w:rsidP="00AF6B9C">
      <w:pPr>
        <w:pStyle w:val="a4"/>
        <w:spacing w:before="240" w:after="0" w:line="240" w:lineRule="auto"/>
        <w:ind w:left="0" w:firstLine="720"/>
        <w:jc w:val="both"/>
        <w:rPr>
          <w:rFonts w:ascii="Times New Roman" w:hAnsi="Times New Roman"/>
          <w:b/>
          <w:sz w:val="24"/>
          <w:szCs w:val="24"/>
        </w:rPr>
      </w:pPr>
      <w:r w:rsidRPr="0086101F">
        <w:rPr>
          <w:rFonts w:ascii="Times New Roman" w:hAnsi="Times New Roman"/>
          <w:b/>
          <w:sz w:val="24"/>
          <w:szCs w:val="24"/>
        </w:rPr>
        <w:lastRenderedPageBreak/>
        <w:t>3.6. Описание ожидаемых результатов реализации мер и мероприятий, направленных на развитие сектора исследований и разработок, включая кооперацию в научно-технической сфере.</w:t>
      </w:r>
    </w:p>
    <w:p w:rsidR="00DB7631" w:rsidRPr="0086101F" w:rsidRDefault="00DB7631" w:rsidP="00DB7631">
      <w:pPr>
        <w:pStyle w:val="11"/>
        <w:tabs>
          <w:tab w:val="left" w:pos="993"/>
        </w:tabs>
        <w:ind w:left="709"/>
        <w:jc w:val="both"/>
        <w:rPr>
          <w:rFonts w:ascii="Times New Roman" w:hAnsi="Times New Roman"/>
          <w:sz w:val="24"/>
          <w:szCs w:val="24"/>
          <w:highlight w:val="green"/>
        </w:rPr>
      </w:pPr>
    </w:p>
    <w:p w:rsidR="00DB7631" w:rsidRPr="0086101F" w:rsidRDefault="00DB7631" w:rsidP="00AF6B9C">
      <w:pPr>
        <w:pStyle w:val="a4"/>
        <w:spacing w:after="0" w:line="280" w:lineRule="atLeast"/>
        <w:ind w:left="0" w:firstLine="709"/>
        <w:jc w:val="both"/>
        <w:rPr>
          <w:rFonts w:ascii="Times New Roman" w:hAnsi="Times New Roman"/>
          <w:sz w:val="24"/>
          <w:szCs w:val="24"/>
        </w:rPr>
      </w:pPr>
      <w:proofErr w:type="gramStart"/>
      <w:r w:rsidRPr="0086101F">
        <w:rPr>
          <w:rFonts w:ascii="Times New Roman" w:hAnsi="Times New Roman"/>
          <w:iCs/>
          <w:sz w:val="24"/>
          <w:szCs w:val="24"/>
        </w:rPr>
        <w:t>Ожидаемые результаты реализации мер и мероприятий, направленных на развитие сектора исследований и разработок кластера, включая кооперацию его участников в научно-</w:t>
      </w:r>
      <w:r w:rsidRPr="0086101F">
        <w:rPr>
          <w:rFonts w:ascii="Times New Roman" w:hAnsi="Times New Roman"/>
          <w:sz w:val="24"/>
          <w:szCs w:val="24"/>
        </w:rPr>
        <w:t>технической</w:t>
      </w:r>
      <w:r w:rsidRPr="0086101F">
        <w:rPr>
          <w:rFonts w:ascii="Times New Roman" w:hAnsi="Times New Roman"/>
          <w:iCs/>
          <w:sz w:val="24"/>
          <w:szCs w:val="24"/>
        </w:rPr>
        <w:t xml:space="preserve"> сфере, связаны с </w:t>
      </w:r>
      <w:r w:rsidRPr="0086101F">
        <w:rPr>
          <w:rFonts w:ascii="Times New Roman" w:hAnsi="Times New Roman"/>
          <w:sz w:val="24"/>
          <w:szCs w:val="24"/>
        </w:rPr>
        <w:t>модернизацией и развитием опытно-экспериментальной базы институтов ПНЦ РАН и НЦЧ РАН, инновационной инфраструктуры кластера, актуализацией используемых ими технологий и производимой продукции, разработкой и коммерциализацией новых технологий, а также с расширением кооперации в научно-технической сфере с организациями и</w:t>
      </w:r>
      <w:proofErr w:type="gramEnd"/>
      <w:r w:rsidRPr="0086101F">
        <w:rPr>
          <w:rFonts w:ascii="Times New Roman" w:hAnsi="Times New Roman"/>
          <w:sz w:val="24"/>
          <w:szCs w:val="24"/>
        </w:rPr>
        <w:t xml:space="preserve"> предприятиями, специализирующимися на развитии биотехнологий в России и за рубежом.</w:t>
      </w:r>
    </w:p>
    <w:p w:rsidR="00DB7631" w:rsidRPr="00AF6B9C" w:rsidRDefault="00DB7631" w:rsidP="00AF6B9C">
      <w:pPr>
        <w:spacing w:after="0" w:line="280" w:lineRule="atLeast"/>
        <w:ind w:firstLine="709"/>
        <w:jc w:val="both"/>
        <w:rPr>
          <w:rFonts w:ascii="Times New Roman" w:hAnsi="Times New Roman"/>
          <w:sz w:val="24"/>
          <w:szCs w:val="24"/>
        </w:rPr>
      </w:pPr>
      <w:proofErr w:type="gramStart"/>
      <w:r w:rsidRPr="00AF6B9C">
        <w:rPr>
          <w:rFonts w:ascii="Times New Roman" w:hAnsi="Times New Roman"/>
          <w:sz w:val="24"/>
          <w:szCs w:val="24"/>
        </w:rPr>
        <w:t>Приоритетной задачей, решение которой становится возможным в рамках формируемого кластера, является интеграция научных и производственных организаций и предприятий-участников кластера, расположенных на территории Серпуховского и Ногинского районов Московской области.</w:t>
      </w:r>
      <w:proofErr w:type="gramEnd"/>
    </w:p>
    <w:p w:rsidR="00DB7631" w:rsidRPr="0086101F" w:rsidRDefault="00DB7631" w:rsidP="00AF6B9C">
      <w:pPr>
        <w:spacing w:after="0" w:line="280" w:lineRule="atLeast"/>
        <w:ind w:firstLine="709"/>
        <w:jc w:val="both"/>
        <w:rPr>
          <w:rFonts w:ascii="Times New Roman" w:hAnsi="Times New Roman"/>
          <w:sz w:val="24"/>
          <w:szCs w:val="24"/>
        </w:rPr>
      </w:pPr>
      <w:r w:rsidRPr="0086101F">
        <w:rPr>
          <w:rFonts w:ascii="Times New Roman" w:hAnsi="Times New Roman"/>
          <w:sz w:val="24"/>
          <w:szCs w:val="24"/>
        </w:rPr>
        <w:t>Задачей на кратко- и среднесрочную перспективу развития биотехнологического кластера является вовлечение в научно-исследовательскую и производственную деятельность кластера организаций и предприятий город</w:t>
      </w:r>
      <w:r w:rsidR="003F37BB" w:rsidRPr="0086101F">
        <w:rPr>
          <w:rFonts w:ascii="Times New Roman" w:hAnsi="Times New Roman"/>
          <w:sz w:val="24"/>
          <w:szCs w:val="24"/>
        </w:rPr>
        <w:t>а</w:t>
      </w:r>
      <w:r w:rsidRPr="0086101F">
        <w:rPr>
          <w:rFonts w:ascii="Times New Roman" w:hAnsi="Times New Roman"/>
          <w:sz w:val="24"/>
          <w:szCs w:val="24"/>
        </w:rPr>
        <w:t xml:space="preserve"> Протвино и</w:t>
      </w:r>
      <w:r w:rsidR="003F37BB" w:rsidRPr="0086101F">
        <w:rPr>
          <w:rFonts w:ascii="Times New Roman" w:hAnsi="Times New Roman"/>
          <w:sz w:val="24"/>
          <w:szCs w:val="24"/>
        </w:rPr>
        <w:t xml:space="preserve"> городского поселения</w:t>
      </w:r>
      <w:r w:rsidRPr="0086101F">
        <w:rPr>
          <w:rFonts w:ascii="Times New Roman" w:hAnsi="Times New Roman"/>
          <w:sz w:val="24"/>
          <w:szCs w:val="24"/>
        </w:rPr>
        <w:t xml:space="preserve"> </w:t>
      </w:r>
      <w:proofErr w:type="spellStart"/>
      <w:r w:rsidRPr="0086101F">
        <w:rPr>
          <w:rFonts w:ascii="Times New Roman" w:hAnsi="Times New Roman"/>
          <w:sz w:val="24"/>
          <w:szCs w:val="24"/>
        </w:rPr>
        <w:t>Оболенск</w:t>
      </w:r>
      <w:proofErr w:type="spellEnd"/>
      <w:r w:rsidRPr="0086101F">
        <w:rPr>
          <w:rFonts w:ascii="Times New Roman" w:hAnsi="Times New Roman"/>
          <w:sz w:val="24"/>
          <w:szCs w:val="24"/>
        </w:rPr>
        <w:t xml:space="preserve">, также являющихся центрами развития биотехнологий в России. Возможность расширения кластера посредством интеграции этих организаций и предприятий во </w:t>
      </w:r>
      <w:proofErr w:type="spellStart"/>
      <w:r w:rsidRPr="0086101F">
        <w:rPr>
          <w:rFonts w:ascii="Times New Roman" w:hAnsi="Times New Roman"/>
          <w:sz w:val="24"/>
          <w:szCs w:val="24"/>
        </w:rPr>
        <w:t>внутрикластерные</w:t>
      </w:r>
      <w:proofErr w:type="spellEnd"/>
      <w:r w:rsidRPr="0086101F">
        <w:rPr>
          <w:rFonts w:ascii="Times New Roman" w:hAnsi="Times New Roman"/>
          <w:sz w:val="24"/>
          <w:szCs w:val="24"/>
        </w:rPr>
        <w:t xml:space="preserve"> кооперационные связи обусловлена, в том числе их географической близостью к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Пущино.</w:t>
      </w:r>
    </w:p>
    <w:p w:rsidR="00DB7631" w:rsidRPr="0086101F" w:rsidRDefault="00DB7631" w:rsidP="00AF6B9C">
      <w:pPr>
        <w:pStyle w:val="a4"/>
        <w:spacing w:after="0" w:line="280" w:lineRule="atLeast"/>
        <w:ind w:left="0" w:firstLine="720"/>
        <w:jc w:val="both"/>
        <w:rPr>
          <w:rFonts w:ascii="Times New Roman" w:hAnsi="Times New Roman"/>
          <w:sz w:val="24"/>
          <w:szCs w:val="24"/>
        </w:rPr>
      </w:pPr>
      <w:r w:rsidRPr="0086101F">
        <w:rPr>
          <w:rFonts w:ascii="Times New Roman" w:hAnsi="Times New Roman"/>
          <w:sz w:val="24"/>
          <w:szCs w:val="24"/>
        </w:rPr>
        <w:t>Перспективные возможности усиления взаимосвязей между</w:t>
      </w:r>
      <w:r w:rsidRPr="0086101F">
        <w:rPr>
          <w:sz w:val="28"/>
        </w:rPr>
        <w:t xml:space="preserve"> </w:t>
      </w:r>
      <w:r w:rsidRPr="0086101F">
        <w:rPr>
          <w:rFonts w:ascii="Times New Roman" w:hAnsi="Times New Roman"/>
          <w:sz w:val="24"/>
          <w:szCs w:val="24"/>
        </w:rPr>
        <w:t>НЦЧ РАН и ПНЦ РАН</w:t>
      </w:r>
      <w:r w:rsidRPr="0086101F">
        <w:rPr>
          <w:rFonts w:ascii="Times New Roman" w:hAnsi="Times New Roman"/>
          <w:b/>
          <w:sz w:val="24"/>
          <w:szCs w:val="24"/>
        </w:rPr>
        <w:t xml:space="preserve"> </w:t>
      </w:r>
      <w:r w:rsidRPr="0086101F">
        <w:rPr>
          <w:rFonts w:ascii="Times New Roman" w:hAnsi="Times New Roman"/>
          <w:sz w:val="24"/>
          <w:szCs w:val="24"/>
        </w:rPr>
        <w:t xml:space="preserve">прослеживаются, в том числе во взаимодействии Институтов </w:t>
      </w:r>
      <w:r w:rsidR="00A21791">
        <w:rPr>
          <w:rFonts w:ascii="Times New Roman" w:hAnsi="Times New Roman"/>
          <w:sz w:val="24"/>
          <w:szCs w:val="24"/>
        </w:rPr>
        <w:t>кластера</w:t>
      </w:r>
      <w:r w:rsidRPr="0086101F">
        <w:rPr>
          <w:rFonts w:ascii="Times New Roman" w:hAnsi="Times New Roman"/>
          <w:sz w:val="24"/>
          <w:szCs w:val="24"/>
        </w:rPr>
        <w:t xml:space="preserve"> в рамках выстраивания технологической цепочки разработки лекарственных препаратов, состоящей из следующих компонентов: скрининг; специфическая активность </w:t>
      </w:r>
      <w:proofErr w:type="spellStart"/>
      <w:r w:rsidRPr="0086101F">
        <w:rPr>
          <w:rFonts w:ascii="Times New Roman" w:hAnsi="Times New Roman"/>
          <w:sz w:val="24"/>
          <w:szCs w:val="24"/>
        </w:rPr>
        <w:t>in</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vivo</w:t>
      </w:r>
      <w:proofErr w:type="spellEnd"/>
      <w:r w:rsidRPr="0086101F">
        <w:rPr>
          <w:rFonts w:ascii="Times New Roman" w:hAnsi="Times New Roman"/>
          <w:sz w:val="24"/>
          <w:szCs w:val="24"/>
        </w:rPr>
        <w:t>; доклинические испытания; клинические испытания.</w:t>
      </w:r>
    </w:p>
    <w:p w:rsidR="00DB7631" w:rsidRPr="0086101F" w:rsidRDefault="00DB7631" w:rsidP="00AF6B9C">
      <w:pPr>
        <w:pStyle w:val="a4"/>
        <w:spacing w:after="0" w:line="280" w:lineRule="atLeast"/>
        <w:ind w:left="0" w:firstLine="720"/>
        <w:jc w:val="both"/>
        <w:rPr>
          <w:rFonts w:ascii="Times New Roman" w:hAnsi="Times New Roman"/>
          <w:sz w:val="24"/>
          <w:szCs w:val="24"/>
        </w:rPr>
      </w:pPr>
      <w:r w:rsidRPr="0086101F">
        <w:rPr>
          <w:rFonts w:ascii="Times New Roman" w:hAnsi="Times New Roman"/>
          <w:sz w:val="24"/>
          <w:szCs w:val="24"/>
        </w:rPr>
        <w:t>Если клинические испытания проводятся учреждениями Министерства здравоохранения и социального развития Российской Федерации, то проведение доклинических испытаний осуществляетс</w:t>
      </w:r>
      <w:r w:rsidR="00F90007" w:rsidRPr="0086101F">
        <w:rPr>
          <w:rFonts w:ascii="Times New Roman" w:hAnsi="Times New Roman"/>
          <w:sz w:val="24"/>
          <w:szCs w:val="24"/>
        </w:rPr>
        <w:t xml:space="preserve">я в ведущих институтах кластера </w:t>
      </w:r>
      <w:r w:rsidRPr="0086101F">
        <w:rPr>
          <w:rFonts w:ascii="Times New Roman" w:hAnsi="Times New Roman"/>
          <w:sz w:val="24"/>
          <w:szCs w:val="24"/>
        </w:rPr>
        <w:t xml:space="preserve"> (например, в</w:t>
      </w:r>
      <w:r w:rsidR="00F90007" w:rsidRPr="0086101F">
        <w:rPr>
          <w:rFonts w:ascii="Times New Roman" w:hAnsi="Times New Roman"/>
          <w:sz w:val="24"/>
          <w:szCs w:val="24"/>
        </w:rPr>
        <w:t xml:space="preserve"> </w:t>
      </w:r>
      <w:r w:rsidRPr="0086101F">
        <w:rPr>
          <w:rFonts w:ascii="Times New Roman" w:hAnsi="Times New Roman"/>
          <w:sz w:val="24"/>
          <w:szCs w:val="24"/>
        </w:rPr>
        <w:t>ИБХ РАН</w:t>
      </w:r>
      <w:r w:rsidRPr="0086101F">
        <w:rPr>
          <w:rStyle w:val="a9"/>
          <w:rFonts w:ascii="Times New Roman" w:hAnsi="Times New Roman"/>
          <w:sz w:val="24"/>
          <w:szCs w:val="24"/>
        </w:rPr>
        <w:footnoteReference w:id="28"/>
      </w:r>
      <w:r w:rsidRPr="0086101F">
        <w:rPr>
          <w:rFonts w:ascii="Times New Roman" w:hAnsi="Times New Roman"/>
          <w:sz w:val="24"/>
          <w:szCs w:val="24"/>
        </w:rPr>
        <w:t xml:space="preserve"> и ИФАВ РАН). В </w:t>
      </w:r>
      <w:r w:rsidR="00F90007" w:rsidRPr="0086101F">
        <w:rPr>
          <w:rFonts w:ascii="Times New Roman" w:hAnsi="Times New Roman"/>
          <w:sz w:val="24"/>
          <w:szCs w:val="24"/>
        </w:rPr>
        <w:t xml:space="preserve">биотехнологическом </w:t>
      </w:r>
      <w:r w:rsidRPr="0086101F">
        <w:rPr>
          <w:rFonts w:ascii="Times New Roman" w:hAnsi="Times New Roman"/>
          <w:sz w:val="24"/>
          <w:szCs w:val="24"/>
        </w:rPr>
        <w:t>кластере  проводятся испытания на проти</w:t>
      </w:r>
      <w:r w:rsidR="009A4F45" w:rsidRPr="0086101F">
        <w:rPr>
          <w:rFonts w:ascii="Times New Roman" w:hAnsi="Times New Roman"/>
          <w:sz w:val="24"/>
          <w:szCs w:val="24"/>
        </w:rPr>
        <w:t>в</w:t>
      </w:r>
      <w:r w:rsidRPr="0086101F">
        <w:rPr>
          <w:rFonts w:ascii="Times New Roman" w:hAnsi="Times New Roman"/>
          <w:sz w:val="24"/>
          <w:szCs w:val="24"/>
        </w:rPr>
        <w:t>оопухолевую активность на трех моделях опухолей. Предлагается, помимо реорганизации вивария, организовать банк клеточных линий для испытаний противоопухолевой активности. Банк будет содержать клетки для экспериментальных моделей различных опухолей.</w:t>
      </w:r>
    </w:p>
    <w:p w:rsidR="00DB7631" w:rsidRPr="0086101F" w:rsidRDefault="00DB7631" w:rsidP="00AF6B9C">
      <w:pPr>
        <w:pStyle w:val="a4"/>
        <w:spacing w:after="0" w:line="280" w:lineRule="atLeast"/>
        <w:ind w:left="0" w:firstLine="720"/>
        <w:jc w:val="both"/>
        <w:rPr>
          <w:rFonts w:ascii="Times New Roman" w:hAnsi="Times New Roman"/>
          <w:sz w:val="24"/>
          <w:szCs w:val="24"/>
        </w:rPr>
      </w:pPr>
      <w:proofErr w:type="gramStart"/>
      <w:r w:rsidRPr="0086101F">
        <w:rPr>
          <w:rFonts w:ascii="Times New Roman" w:hAnsi="Times New Roman"/>
          <w:sz w:val="24"/>
          <w:szCs w:val="24"/>
        </w:rPr>
        <w:t xml:space="preserve">Усиление кооперационных связей между </w:t>
      </w:r>
      <w:r w:rsidR="0063224D" w:rsidRPr="0086101F">
        <w:rPr>
          <w:rFonts w:ascii="Times New Roman" w:hAnsi="Times New Roman"/>
          <w:sz w:val="24"/>
          <w:szCs w:val="24"/>
        </w:rPr>
        <w:t xml:space="preserve"> участниками кластера</w:t>
      </w:r>
      <w:r w:rsidRPr="0086101F">
        <w:rPr>
          <w:rFonts w:ascii="Times New Roman" w:hAnsi="Times New Roman"/>
          <w:sz w:val="24"/>
          <w:szCs w:val="24"/>
        </w:rPr>
        <w:t xml:space="preserve"> в компоненте проведения </w:t>
      </w:r>
      <w:proofErr w:type="spellStart"/>
      <w:r w:rsidRPr="0086101F">
        <w:rPr>
          <w:rFonts w:ascii="Times New Roman" w:hAnsi="Times New Roman"/>
          <w:sz w:val="24"/>
          <w:szCs w:val="24"/>
        </w:rPr>
        <w:t>скрининговых</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иследований</w:t>
      </w:r>
      <w:proofErr w:type="spellEnd"/>
      <w:r w:rsidRPr="0086101F">
        <w:rPr>
          <w:rFonts w:ascii="Times New Roman" w:hAnsi="Times New Roman"/>
          <w:sz w:val="24"/>
          <w:szCs w:val="24"/>
        </w:rPr>
        <w:t xml:space="preserve"> выглядит особенно актуальным, учитывая то, что в биотехнологическом </w:t>
      </w:r>
      <w:proofErr w:type="spellStart"/>
      <w:r w:rsidRPr="0086101F">
        <w:rPr>
          <w:rFonts w:ascii="Times New Roman" w:hAnsi="Times New Roman"/>
          <w:sz w:val="24"/>
          <w:szCs w:val="24"/>
        </w:rPr>
        <w:t>подкластере</w:t>
      </w:r>
      <w:proofErr w:type="spellEnd"/>
      <w:r w:rsidRPr="0086101F">
        <w:rPr>
          <w:rFonts w:ascii="Times New Roman" w:hAnsi="Times New Roman"/>
          <w:sz w:val="24"/>
          <w:szCs w:val="24"/>
        </w:rPr>
        <w:t xml:space="preserve"> скрининг проводится на животных, а в химико-фармакологическом </w:t>
      </w:r>
      <w:proofErr w:type="spellStart"/>
      <w:r w:rsidRPr="0086101F">
        <w:rPr>
          <w:rFonts w:ascii="Times New Roman" w:hAnsi="Times New Roman"/>
          <w:sz w:val="24"/>
          <w:szCs w:val="24"/>
        </w:rPr>
        <w:t>подкластере</w:t>
      </w:r>
      <w:proofErr w:type="spellEnd"/>
      <w:r w:rsidRPr="0086101F">
        <w:rPr>
          <w:rFonts w:ascii="Times New Roman" w:hAnsi="Times New Roman"/>
          <w:sz w:val="24"/>
          <w:szCs w:val="24"/>
        </w:rPr>
        <w:t xml:space="preserve"> существуют незагруженные мощности для высокопроизводительного скрининга химических соединений и субстанций на специализированных тест-системах.</w:t>
      </w:r>
      <w:proofErr w:type="gramEnd"/>
      <w:r w:rsidRPr="0086101F">
        <w:rPr>
          <w:rFonts w:ascii="Times New Roman" w:hAnsi="Times New Roman"/>
          <w:sz w:val="24"/>
          <w:szCs w:val="24"/>
        </w:rPr>
        <w:t xml:space="preserve"> В настоящее время активно прорабатывается возможность заключения соглашения об использовании этих мощностей орган</w:t>
      </w:r>
      <w:r w:rsidR="0063224D" w:rsidRPr="0086101F">
        <w:rPr>
          <w:rFonts w:ascii="Times New Roman" w:hAnsi="Times New Roman"/>
          <w:sz w:val="24"/>
          <w:szCs w:val="24"/>
        </w:rPr>
        <w:t xml:space="preserve">изациями биотехнологического  </w:t>
      </w:r>
      <w:r w:rsidRPr="0086101F">
        <w:rPr>
          <w:rFonts w:ascii="Times New Roman" w:hAnsi="Times New Roman"/>
          <w:sz w:val="24"/>
          <w:szCs w:val="24"/>
        </w:rPr>
        <w:t>кластера.</w:t>
      </w:r>
    </w:p>
    <w:p w:rsidR="00AF6B9C" w:rsidRDefault="00DB7631" w:rsidP="00AF6B9C">
      <w:pPr>
        <w:spacing w:after="0" w:line="300" w:lineRule="atLeast"/>
        <w:ind w:firstLine="720"/>
        <w:jc w:val="both"/>
        <w:rPr>
          <w:rFonts w:ascii="Times New Roman" w:hAnsi="Times New Roman"/>
          <w:sz w:val="24"/>
          <w:szCs w:val="24"/>
        </w:rPr>
      </w:pPr>
      <w:r w:rsidRPr="0086101F">
        <w:rPr>
          <w:rFonts w:ascii="Times New Roman" w:hAnsi="Times New Roman"/>
          <w:sz w:val="24"/>
          <w:szCs w:val="24"/>
        </w:rPr>
        <w:t>Таким образом,</w:t>
      </w:r>
      <w:r w:rsidR="00F90007" w:rsidRPr="0086101F">
        <w:rPr>
          <w:rFonts w:ascii="Times New Roman" w:hAnsi="Times New Roman"/>
          <w:sz w:val="24"/>
          <w:szCs w:val="24"/>
        </w:rPr>
        <w:t xml:space="preserve"> участники  </w:t>
      </w:r>
      <w:r w:rsidRPr="0086101F">
        <w:rPr>
          <w:rFonts w:ascii="Times New Roman" w:hAnsi="Times New Roman"/>
          <w:sz w:val="24"/>
          <w:szCs w:val="24"/>
        </w:rPr>
        <w:t>кластер</w:t>
      </w:r>
      <w:r w:rsidR="00F90007" w:rsidRPr="0086101F">
        <w:rPr>
          <w:rFonts w:ascii="Times New Roman" w:hAnsi="Times New Roman"/>
          <w:sz w:val="24"/>
          <w:szCs w:val="24"/>
        </w:rPr>
        <w:t>а</w:t>
      </w:r>
      <w:r w:rsidRPr="0086101F">
        <w:rPr>
          <w:rFonts w:ascii="Times New Roman" w:hAnsi="Times New Roman"/>
          <w:sz w:val="24"/>
          <w:szCs w:val="24"/>
        </w:rPr>
        <w:t xml:space="preserve"> будут представлять собой всю инновационную цепочку создания новых лекарств: генерация и развитие фундаментальной научной идеи,</w:t>
      </w:r>
      <w:r w:rsidR="00AF6B9C">
        <w:rPr>
          <w:rFonts w:ascii="Times New Roman" w:hAnsi="Times New Roman"/>
          <w:sz w:val="24"/>
          <w:szCs w:val="24"/>
        </w:rPr>
        <w:br/>
      </w:r>
    </w:p>
    <w:p w:rsidR="00DB7631" w:rsidRPr="0086101F" w:rsidRDefault="00DB7631" w:rsidP="00AF6B9C">
      <w:pPr>
        <w:spacing w:after="0" w:line="300" w:lineRule="atLeast"/>
        <w:jc w:val="both"/>
        <w:rPr>
          <w:rFonts w:ascii="Times New Roman" w:hAnsi="Times New Roman"/>
          <w:sz w:val="24"/>
          <w:szCs w:val="24"/>
        </w:rPr>
      </w:pPr>
      <w:r w:rsidRPr="0086101F">
        <w:rPr>
          <w:rFonts w:ascii="Times New Roman" w:hAnsi="Times New Roman"/>
          <w:sz w:val="24"/>
          <w:szCs w:val="24"/>
        </w:rPr>
        <w:lastRenderedPageBreak/>
        <w:t xml:space="preserve"> доклинические испытания лекарственных препаратов, менеджмент интеллектуальной собственности и маркетинг разработок, решение кадровых вопросов, производство лекарственных препаратов.</w:t>
      </w:r>
    </w:p>
    <w:p w:rsidR="00DB7631" w:rsidRPr="00AF6B9C" w:rsidRDefault="00DB7631" w:rsidP="00AF6B9C">
      <w:pPr>
        <w:spacing w:after="0" w:line="240" w:lineRule="auto"/>
        <w:ind w:firstLine="709"/>
        <w:jc w:val="both"/>
        <w:rPr>
          <w:rFonts w:ascii="Times New Roman" w:hAnsi="Times New Roman"/>
          <w:sz w:val="24"/>
          <w:szCs w:val="24"/>
        </w:rPr>
      </w:pPr>
      <w:r w:rsidRPr="00AF6B9C">
        <w:rPr>
          <w:rFonts w:ascii="Times New Roman" w:hAnsi="Times New Roman"/>
          <w:sz w:val="24"/>
          <w:szCs w:val="24"/>
        </w:rPr>
        <w:t>Уникальной особенностью кластера станет наличие тесных многолетних связей с самым авторитетным университетом страны – МГУ им. Ломоносова, филиал которого акт</w:t>
      </w:r>
      <w:r w:rsidR="00F90007" w:rsidRPr="00AF6B9C">
        <w:rPr>
          <w:rFonts w:ascii="Times New Roman" w:hAnsi="Times New Roman"/>
          <w:sz w:val="24"/>
          <w:szCs w:val="24"/>
        </w:rPr>
        <w:t>ивно действует в г. Пущино</w:t>
      </w:r>
      <w:proofErr w:type="gramStart"/>
      <w:r w:rsidR="00F90007" w:rsidRPr="00AF6B9C">
        <w:rPr>
          <w:rFonts w:ascii="Times New Roman" w:hAnsi="Times New Roman"/>
          <w:sz w:val="24"/>
          <w:szCs w:val="24"/>
        </w:rPr>
        <w:t xml:space="preserve"> </w:t>
      </w:r>
      <w:r w:rsidRPr="00AF6B9C">
        <w:rPr>
          <w:rFonts w:ascii="Times New Roman" w:hAnsi="Times New Roman"/>
          <w:sz w:val="24"/>
          <w:szCs w:val="24"/>
        </w:rPr>
        <w:t>;</w:t>
      </w:r>
      <w:proofErr w:type="gramEnd"/>
      <w:r w:rsidRPr="00AF6B9C">
        <w:rPr>
          <w:rFonts w:ascii="Times New Roman" w:hAnsi="Times New Roman"/>
          <w:sz w:val="24"/>
          <w:szCs w:val="24"/>
        </w:rPr>
        <w:t xml:space="preserve"> кадровые позиции кластера имеют практические неограниченные возможности усиления за счет многолетних эффективных связей с рядом других университетов, готовящих специалистов химико-биологических и фармацевтических специальностей.</w:t>
      </w:r>
    </w:p>
    <w:p w:rsidR="00DB7631" w:rsidRPr="0086101F" w:rsidRDefault="00DB7631" w:rsidP="00DB7631">
      <w:pPr>
        <w:pStyle w:val="a4"/>
        <w:spacing w:after="0" w:line="240" w:lineRule="auto"/>
        <w:ind w:left="0" w:firstLine="720"/>
        <w:jc w:val="both"/>
        <w:rPr>
          <w:rFonts w:ascii="Times New Roman" w:hAnsi="Times New Roman"/>
          <w:sz w:val="24"/>
          <w:szCs w:val="24"/>
        </w:rPr>
      </w:pPr>
      <w:r w:rsidRPr="0086101F">
        <w:rPr>
          <w:rFonts w:ascii="Times New Roman" w:hAnsi="Times New Roman"/>
          <w:sz w:val="24"/>
          <w:szCs w:val="24"/>
        </w:rPr>
        <w:t>С целью подготовки квалифицированных специалистов по развиваемым в кластере научным направлениям предполагается активное развитие совместно с вузами образовательных подразделений на базе научных академических центров кластера, осуществляющих подготовку кадров.</w:t>
      </w:r>
    </w:p>
    <w:p w:rsidR="00DB7631" w:rsidRPr="0086101F" w:rsidRDefault="00DB7631" w:rsidP="00DB7631">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Планируется значительное развитие Пущинского государственного университета, учебного заведения исследовательского типа. Планируется расширение спектра специальностей и направлений подготовки специалистов, формирование социальной  и инженерной инфраструктуры, укрепление материальной базы учебного заведения. Для обеспечения участников кластера и </w:t>
      </w:r>
      <w:proofErr w:type="spellStart"/>
      <w:r w:rsidRPr="0086101F">
        <w:rPr>
          <w:rFonts w:ascii="Times New Roman" w:hAnsi="Times New Roman"/>
          <w:sz w:val="24"/>
          <w:szCs w:val="24"/>
        </w:rPr>
        <w:t>биотехнологических</w:t>
      </w:r>
      <w:proofErr w:type="spellEnd"/>
      <w:r w:rsidRPr="0086101F">
        <w:rPr>
          <w:rFonts w:ascii="Times New Roman" w:hAnsi="Times New Roman"/>
          <w:sz w:val="24"/>
          <w:szCs w:val="24"/>
        </w:rPr>
        <w:t xml:space="preserve"> предприятий Московской области специалистами среднего звена планируется создание  Биотехнологического колледжа.</w:t>
      </w:r>
    </w:p>
    <w:p w:rsidR="00DB7631" w:rsidRPr="0086101F" w:rsidRDefault="00DB7631" w:rsidP="002B1882">
      <w:pPr>
        <w:pStyle w:val="a4"/>
        <w:numPr>
          <w:ilvl w:val="0"/>
          <w:numId w:val="8"/>
        </w:numPr>
        <w:spacing w:after="0" w:line="240" w:lineRule="auto"/>
        <w:ind w:left="0" w:firstLine="698"/>
        <w:jc w:val="both"/>
        <w:rPr>
          <w:rFonts w:ascii="Times New Roman" w:hAnsi="Times New Roman"/>
          <w:sz w:val="24"/>
          <w:szCs w:val="24"/>
        </w:rPr>
      </w:pPr>
      <w:r w:rsidRPr="0086101F">
        <w:rPr>
          <w:rFonts w:ascii="Times New Roman" w:hAnsi="Times New Roman"/>
          <w:sz w:val="24"/>
          <w:szCs w:val="24"/>
        </w:rPr>
        <w:t xml:space="preserve">Малые компании, занимающиеся научно-исследовательской деятельностью и создаваемые на базе научно-исследовательских институтов, будут являться «платформой» для рыночного продвижения инновационной продукции организаций-участников кластера. Основным местом генерации малых компаний станут </w:t>
      </w:r>
      <w:proofErr w:type="spellStart"/>
      <w:proofErr w:type="gramStart"/>
      <w:r w:rsidRPr="0086101F">
        <w:rPr>
          <w:rFonts w:ascii="Times New Roman" w:hAnsi="Times New Roman"/>
          <w:sz w:val="24"/>
          <w:szCs w:val="24"/>
        </w:rPr>
        <w:t>бизнес-инкубаторы</w:t>
      </w:r>
      <w:proofErr w:type="spellEnd"/>
      <w:proofErr w:type="gramEnd"/>
      <w:r w:rsidRPr="0086101F">
        <w:rPr>
          <w:rFonts w:ascii="Times New Roman" w:hAnsi="Times New Roman"/>
          <w:sz w:val="24"/>
          <w:szCs w:val="24"/>
        </w:rPr>
        <w:t xml:space="preserve">, функционирующие на базе ПНЦ РАН и НЦЧ РАН в течение уже нескольких лет. </w:t>
      </w:r>
    </w:p>
    <w:p w:rsidR="00DB7631" w:rsidRPr="0086101F" w:rsidRDefault="00DB7631" w:rsidP="00DB7631">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Важную роль для развития кластера имеет наличие всей необходимой инфраструктуры в форме лабораторных, офисных и производственных помещений. Существенным подспорьем для молодых предприятий является доступность административных сервисов (услуг) в бухгалтерских, правовых, налоговых и других вопросах, которые могут предоставляться специализированными организациями – </w:t>
      </w:r>
      <w:proofErr w:type="spellStart"/>
      <w:r w:rsidRPr="0086101F">
        <w:rPr>
          <w:rFonts w:ascii="Times New Roman" w:hAnsi="Times New Roman"/>
          <w:sz w:val="24"/>
          <w:szCs w:val="24"/>
        </w:rPr>
        <w:t>бизнес-инкубаторами</w:t>
      </w:r>
      <w:proofErr w:type="spellEnd"/>
      <w:proofErr w:type="gramStart"/>
      <w:r w:rsidR="00F90007" w:rsidRPr="0086101F">
        <w:rPr>
          <w:rFonts w:ascii="Times New Roman" w:hAnsi="Times New Roman"/>
          <w:sz w:val="24"/>
          <w:szCs w:val="24"/>
        </w:rPr>
        <w:t xml:space="preserve"> </w:t>
      </w:r>
      <w:r w:rsidRPr="0086101F">
        <w:rPr>
          <w:rFonts w:ascii="Times New Roman" w:hAnsi="Times New Roman"/>
          <w:sz w:val="24"/>
          <w:szCs w:val="24"/>
        </w:rPr>
        <w:t>.</w:t>
      </w:r>
      <w:proofErr w:type="gramEnd"/>
      <w:r w:rsidRPr="0086101F">
        <w:rPr>
          <w:rFonts w:ascii="Times New Roman" w:hAnsi="Times New Roman"/>
          <w:sz w:val="24"/>
          <w:szCs w:val="24"/>
        </w:rPr>
        <w:t xml:space="preserve"> </w:t>
      </w:r>
    </w:p>
    <w:p w:rsidR="00465169" w:rsidRPr="0086101F" w:rsidRDefault="00465169" w:rsidP="008178D7">
      <w:pPr>
        <w:pStyle w:val="11"/>
        <w:numPr>
          <w:ilvl w:val="0"/>
          <w:numId w:val="25"/>
        </w:numPr>
        <w:tabs>
          <w:tab w:val="left" w:pos="1134"/>
        </w:tabs>
        <w:spacing w:before="360" w:after="120"/>
        <w:rPr>
          <w:rFonts w:ascii="Times New Roman" w:hAnsi="Times New Roman"/>
          <w:b/>
          <w:sz w:val="32"/>
          <w:szCs w:val="32"/>
        </w:rPr>
      </w:pPr>
      <w:r w:rsidRPr="0086101F">
        <w:rPr>
          <w:rFonts w:ascii="Times New Roman" w:hAnsi="Times New Roman"/>
          <w:b/>
          <w:sz w:val="32"/>
          <w:szCs w:val="32"/>
        </w:rPr>
        <w:t>Развитие системы подготовки и повышения квалификации научных, инженерно-техн</w:t>
      </w:r>
      <w:r w:rsidR="00357034" w:rsidRPr="0086101F">
        <w:rPr>
          <w:rFonts w:ascii="Times New Roman" w:hAnsi="Times New Roman"/>
          <w:b/>
          <w:sz w:val="32"/>
          <w:szCs w:val="32"/>
        </w:rPr>
        <w:t>ических и управленческих кадров</w:t>
      </w:r>
    </w:p>
    <w:p w:rsidR="00465169" w:rsidRPr="0086101F" w:rsidRDefault="00465169" w:rsidP="00D129AF">
      <w:pPr>
        <w:pStyle w:val="11"/>
        <w:tabs>
          <w:tab w:val="left" w:pos="1134"/>
        </w:tabs>
        <w:spacing w:before="240"/>
        <w:ind w:left="360"/>
        <w:jc w:val="both"/>
        <w:rPr>
          <w:rFonts w:ascii="Times New Roman" w:hAnsi="Times New Roman"/>
          <w:b/>
          <w:sz w:val="24"/>
          <w:szCs w:val="24"/>
        </w:rPr>
      </w:pPr>
      <w:r w:rsidRPr="0086101F">
        <w:rPr>
          <w:rFonts w:ascii="Times New Roman" w:hAnsi="Times New Roman"/>
          <w:b/>
          <w:sz w:val="24"/>
          <w:szCs w:val="24"/>
        </w:rPr>
        <w:t>4.1. Мероприятия по расширению объемов и повышению качества подготовки специалистов по программам среднего, высшего и дополнительного профессионального образования, в том числе в образовательных учреждениях, расположенных в регионе расположения кластера и на территории его базирования, с последующим трудоустройством на предприятиях и организациях-участниках кластера</w:t>
      </w:r>
    </w:p>
    <w:p w:rsidR="008178D7" w:rsidRPr="0086101F" w:rsidRDefault="008178D7" w:rsidP="00357034">
      <w:pPr>
        <w:pStyle w:val="11"/>
        <w:tabs>
          <w:tab w:val="left" w:pos="1134"/>
        </w:tabs>
        <w:ind w:left="360"/>
        <w:jc w:val="both"/>
        <w:rPr>
          <w:rFonts w:ascii="Times New Roman" w:hAnsi="Times New Roman"/>
          <w:b/>
          <w:sz w:val="24"/>
          <w:szCs w:val="24"/>
        </w:rPr>
      </w:pPr>
    </w:p>
    <w:p w:rsidR="00E43B2B" w:rsidRPr="0086101F" w:rsidRDefault="00E43B2B" w:rsidP="00E43B2B">
      <w:pPr>
        <w:spacing w:after="0" w:line="240" w:lineRule="auto"/>
        <w:ind w:firstLine="720"/>
        <w:jc w:val="both"/>
        <w:rPr>
          <w:rFonts w:ascii="Times New Roman" w:hAnsi="Times New Roman"/>
          <w:sz w:val="24"/>
          <w:szCs w:val="24"/>
        </w:rPr>
      </w:pP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Цели мероприятий:</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Повышение удовлетворенности потребностей рынка труда и обеспеченности кластера квалифицированными исследователями;</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Реструктуризация объемов выпуска и профильной структуры подготовки специалистов;</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Повышение качества обучения и эффективности образовательного процесса.</w:t>
      </w:r>
    </w:p>
    <w:p w:rsidR="00E43B2B" w:rsidRPr="0086101F" w:rsidRDefault="00E43B2B" w:rsidP="00E43B2B">
      <w:pPr>
        <w:spacing w:after="0" w:line="240" w:lineRule="auto"/>
        <w:ind w:firstLine="720"/>
        <w:jc w:val="both"/>
        <w:rPr>
          <w:rFonts w:ascii="Times New Roman" w:hAnsi="Times New Roman"/>
          <w:sz w:val="24"/>
          <w:szCs w:val="24"/>
        </w:rPr>
      </w:pP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4.1.1. Формирование и развитие системы мониторинга и прогнозирования развития рынка труда в кластере и в регионе Москвы и М</w:t>
      </w:r>
      <w:r w:rsidR="00BC3E73" w:rsidRPr="0086101F">
        <w:rPr>
          <w:rFonts w:ascii="Times New Roman" w:hAnsi="Times New Roman"/>
          <w:sz w:val="24"/>
          <w:szCs w:val="24"/>
        </w:rPr>
        <w:t>осковской области</w:t>
      </w:r>
      <w:r w:rsidRPr="0086101F">
        <w:rPr>
          <w:rFonts w:ascii="Times New Roman" w:hAnsi="Times New Roman"/>
          <w:sz w:val="24"/>
          <w:szCs w:val="24"/>
        </w:rPr>
        <w:t>;</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4.1.2. Создание механизмов спецификации и актуализации программ подготовки выпускников учреждений высшего под запрос предприятий участников кластера (на основе данных мониторинга и запросов компаний-участников кластера), создание узкоспециализированных прикладных программ;</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4.1.3. Создание новых междисциплинарных программ, позволяющих обеспечить перспективный спрос предприятий-участников кластера на высококвалифицированные инженерные кадры: </w:t>
      </w:r>
      <w:proofErr w:type="spellStart"/>
      <w:r w:rsidRPr="0086101F">
        <w:rPr>
          <w:rFonts w:ascii="Times New Roman" w:hAnsi="Times New Roman"/>
          <w:sz w:val="24"/>
          <w:szCs w:val="24"/>
        </w:rPr>
        <w:t>биофармацевтика</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биоинформатика</w:t>
      </w:r>
      <w:proofErr w:type="spellEnd"/>
      <w:r w:rsidRPr="0086101F">
        <w:rPr>
          <w:rFonts w:ascii="Times New Roman" w:hAnsi="Times New Roman"/>
          <w:sz w:val="24"/>
          <w:szCs w:val="24"/>
        </w:rPr>
        <w:t>, спектроскопия биологических объектов;</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4.1.4. Создание </w:t>
      </w:r>
      <w:proofErr w:type="gramStart"/>
      <w:r w:rsidRPr="0086101F">
        <w:rPr>
          <w:rFonts w:ascii="Times New Roman" w:hAnsi="Times New Roman"/>
          <w:sz w:val="24"/>
          <w:szCs w:val="24"/>
        </w:rPr>
        <w:t>механизма формирования рефлексии/осмысления своей профессии</w:t>
      </w:r>
      <w:proofErr w:type="gramEnd"/>
      <w:r w:rsidRPr="0086101F">
        <w:rPr>
          <w:rFonts w:ascii="Times New Roman" w:hAnsi="Times New Roman"/>
          <w:sz w:val="24"/>
          <w:szCs w:val="24"/>
        </w:rPr>
        <w:t xml:space="preserve"> у учащихся кластера через создание кафедры «Биоэтика и гуманитарные проблемы биологии» совместно с Институтом философии РАН, АНХ при правительстве РФ и другими профильными научно-образовательными структурами;</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4.1.5. Развитие </w:t>
      </w:r>
      <w:proofErr w:type="spellStart"/>
      <w:r w:rsidRPr="0086101F">
        <w:rPr>
          <w:rFonts w:ascii="Times New Roman" w:hAnsi="Times New Roman"/>
          <w:sz w:val="24"/>
          <w:szCs w:val="24"/>
        </w:rPr>
        <w:t>ПущГ</w:t>
      </w:r>
      <w:r w:rsidR="00BC3E73" w:rsidRPr="0086101F">
        <w:rPr>
          <w:rFonts w:ascii="Times New Roman" w:hAnsi="Times New Roman"/>
          <w:sz w:val="24"/>
          <w:szCs w:val="24"/>
        </w:rPr>
        <w:t>ЕНИ</w:t>
      </w:r>
      <w:proofErr w:type="spellEnd"/>
      <w:r w:rsidRPr="0086101F">
        <w:rPr>
          <w:rFonts w:ascii="Times New Roman" w:hAnsi="Times New Roman"/>
          <w:sz w:val="24"/>
          <w:szCs w:val="24"/>
        </w:rPr>
        <w:t xml:space="preserve"> до присуждения институту статуса </w:t>
      </w:r>
      <w:r w:rsidR="00BC3E73" w:rsidRPr="0086101F">
        <w:rPr>
          <w:rFonts w:ascii="Times New Roman" w:hAnsi="Times New Roman"/>
          <w:sz w:val="24"/>
          <w:szCs w:val="24"/>
        </w:rPr>
        <w:t>национального исследовательского у</w:t>
      </w:r>
      <w:r w:rsidRPr="0086101F">
        <w:rPr>
          <w:rFonts w:ascii="Times New Roman" w:hAnsi="Times New Roman"/>
          <w:sz w:val="24"/>
          <w:szCs w:val="24"/>
        </w:rPr>
        <w:t>ниверситета</w:t>
      </w:r>
      <w:r w:rsidR="00BC3E73" w:rsidRPr="0086101F">
        <w:rPr>
          <w:rFonts w:ascii="Times New Roman" w:hAnsi="Times New Roman"/>
          <w:sz w:val="24"/>
          <w:szCs w:val="24"/>
        </w:rPr>
        <w:t xml:space="preserve"> (НИУ)</w:t>
      </w:r>
      <w:r w:rsidRPr="0086101F">
        <w:rPr>
          <w:rFonts w:ascii="Times New Roman" w:hAnsi="Times New Roman"/>
          <w:sz w:val="24"/>
          <w:szCs w:val="24"/>
        </w:rPr>
        <w:t>, формирование программы бакалавриата до 100 человек на курс (суммарно 400 в году);</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4.1.6. Развитие структур </w:t>
      </w:r>
      <w:proofErr w:type="spellStart"/>
      <w:r w:rsidRPr="0086101F">
        <w:rPr>
          <w:rFonts w:ascii="Times New Roman" w:hAnsi="Times New Roman"/>
          <w:sz w:val="24"/>
          <w:szCs w:val="24"/>
        </w:rPr>
        <w:t>довузовского</w:t>
      </w:r>
      <w:proofErr w:type="spellEnd"/>
      <w:r w:rsidRPr="0086101F">
        <w:rPr>
          <w:rFonts w:ascii="Times New Roman" w:hAnsi="Times New Roman"/>
          <w:sz w:val="24"/>
          <w:szCs w:val="24"/>
        </w:rPr>
        <w:t xml:space="preserve"> образования в учреждениях среднего общего образования, в том числе базовых школ, дистанционных программ </w:t>
      </w:r>
      <w:proofErr w:type="spellStart"/>
      <w:r w:rsidRPr="0086101F">
        <w:rPr>
          <w:rFonts w:ascii="Times New Roman" w:hAnsi="Times New Roman"/>
          <w:sz w:val="24"/>
          <w:szCs w:val="24"/>
        </w:rPr>
        <w:t>довузовской</w:t>
      </w:r>
      <w:proofErr w:type="spellEnd"/>
      <w:r w:rsidRPr="0086101F">
        <w:rPr>
          <w:rFonts w:ascii="Times New Roman" w:hAnsi="Times New Roman"/>
          <w:sz w:val="24"/>
          <w:szCs w:val="24"/>
        </w:rPr>
        <w:t xml:space="preserve"> подготовки, и др., формирование колледжа профессионального образования при </w:t>
      </w:r>
      <w:proofErr w:type="spellStart"/>
      <w:r w:rsidRPr="0086101F">
        <w:rPr>
          <w:rFonts w:ascii="Times New Roman" w:hAnsi="Times New Roman"/>
          <w:sz w:val="24"/>
          <w:szCs w:val="24"/>
        </w:rPr>
        <w:t>ПущГ</w:t>
      </w:r>
      <w:r w:rsidR="00BC3E73" w:rsidRPr="0086101F">
        <w:rPr>
          <w:rFonts w:ascii="Times New Roman" w:hAnsi="Times New Roman"/>
          <w:sz w:val="24"/>
          <w:szCs w:val="24"/>
        </w:rPr>
        <w:t>ЕНИ</w:t>
      </w:r>
      <w:proofErr w:type="spellEnd"/>
      <w:r w:rsidRPr="0086101F">
        <w:rPr>
          <w:rFonts w:ascii="Times New Roman" w:hAnsi="Times New Roman"/>
          <w:sz w:val="24"/>
          <w:szCs w:val="24"/>
        </w:rPr>
        <w:t xml:space="preserve"> на 300 человек;</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4.1.7. Активизация системы приема студентов, обучающихся на коммерческой основе в </w:t>
      </w:r>
      <w:proofErr w:type="spellStart"/>
      <w:r w:rsidRPr="0086101F">
        <w:rPr>
          <w:rFonts w:ascii="Times New Roman" w:hAnsi="Times New Roman"/>
          <w:sz w:val="24"/>
          <w:szCs w:val="24"/>
        </w:rPr>
        <w:t>ПущГ</w:t>
      </w:r>
      <w:r w:rsidR="00BC3E73" w:rsidRPr="0086101F">
        <w:rPr>
          <w:rFonts w:ascii="Times New Roman" w:hAnsi="Times New Roman"/>
          <w:sz w:val="24"/>
          <w:szCs w:val="24"/>
        </w:rPr>
        <w:t>ЕНИ</w:t>
      </w:r>
      <w:proofErr w:type="spellEnd"/>
      <w:r w:rsidRPr="0086101F">
        <w:rPr>
          <w:rFonts w:ascii="Times New Roman" w:hAnsi="Times New Roman"/>
          <w:sz w:val="24"/>
          <w:szCs w:val="24"/>
        </w:rPr>
        <w:t xml:space="preserve"> в количестве 200 человек</w:t>
      </w:r>
      <w:r w:rsidR="00E43B2B" w:rsidRPr="0086101F">
        <w:rPr>
          <w:rFonts w:ascii="Times New Roman" w:hAnsi="Times New Roman"/>
          <w:sz w:val="24"/>
          <w:szCs w:val="24"/>
        </w:rPr>
        <w:t>;</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4.1.8. Развитие информационных биологических ресурсов (вирту</w:t>
      </w:r>
      <w:r w:rsidR="00E43B2B" w:rsidRPr="0086101F">
        <w:rPr>
          <w:rFonts w:ascii="Times New Roman" w:hAnsi="Times New Roman"/>
          <w:sz w:val="24"/>
          <w:szCs w:val="24"/>
        </w:rPr>
        <w:t>альных биологических коллекций).</w:t>
      </w:r>
    </w:p>
    <w:p w:rsidR="00465169" w:rsidRPr="0086101F" w:rsidRDefault="00465169" w:rsidP="00465169">
      <w:pPr>
        <w:spacing w:after="120" w:line="240" w:lineRule="auto"/>
        <w:ind w:left="709"/>
        <w:jc w:val="both"/>
        <w:rPr>
          <w:rFonts w:ascii="Times New Roman" w:hAnsi="Times New Roman"/>
          <w:sz w:val="28"/>
          <w:szCs w:val="28"/>
        </w:rPr>
      </w:pP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Сейчас ключевыми словами, характеризующими тренд развития в области биологии, физики и химии являются </w:t>
      </w:r>
      <w:proofErr w:type="spellStart"/>
      <w:r w:rsidRPr="0086101F">
        <w:rPr>
          <w:rFonts w:ascii="Times New Roman" w:hAnsi="Times New Roman"/>
          <w:b/>
          <w:sz w:val="24"/>
          <w:szCs w:val="24"/>
        </w:rPr>
        <w:t>междисциплинарность</w:t>
      </w:r>
      <w:proofErr w:type="spellEnd"/>
      <w:r w:rsidRPr="0086101F">
        <w:rPr>
          <w:rFonts w:ascii="Times New Roman" w:hAnsi="Times New Roman"/>
          <w:b/>
          <w:sz w:val="24"/>
          <w:szCs w:val="24"/>
        </w:rPr>
        <w:t xml:space="preserve"> и интеграция</w:t>
      </w:r>
      <w:r w:rsidRPr="0086101F">
        <w:rPr>
          <w:rFonts w:ascii="Times New Roman" w:hAnsi="Times New Roman"/>
          <w:sz w:val="24"/>
          <w:szCs w:val="24"/>
        </w:rPr>
        <w:t xml:space="preserve">. Соответственно, на предприятиях кластера </w:t>
      </w:r>
      <w:r w:rsidR="00BC3E73" w:rsidRPr="0086101F">
        <w:rPr>
          <w:rFonts w:ascii="Times New Roman" w:hAnsi="Times New Roman"/>
          <w:sz w:val="24"/>
          <w:szCs w:val="24"/>
        </w:rPr>
        <w:t xml:space="preserve">будут </w:t>
      </w:r>
      <w:r w:rsidRPr="0086101F">
        <w:rPr>
          <w:rFonts w:ascii="Times New Roman" w:hAnsi="Times New Roman"/>
          <w:sz w:val="24"/>
          <w:szCs w:val="24"/>
        </w:rPr>
        <w:t>востребованы специалисты, обладающими не только узкоспециальными знаниями, но и междисциплинарными знаниями. Молодые ученые должны уметь работать на стыке наук, максимально используя информационные технологии.</w:t>
      </w:r>
    </w:p>
    <w:p w:rsidR="00465169" w:rsidRPr="0086101F" w:rsidRDefault="00465169" w:rsidP="00E43B2B">
      <w:pPr>
        <w:spacing w:after="0" w:line="240" w:lineRule="auto"/>
        <w:ind w:firstLine="720"/>
        <w:jc w:val="both"/>
        <w:rPr>
          <w:rFonts w:ascii="Times New Roman" w:hAnsi="Times New Roman"/>
          <w:sz w:val="24"/>
          <w:szCs w:val="24"/>
        </w:rPr>
      </w:pPr>
      <w:proofErr w:type="spellStart"/>
      <w:r w:rsidRPr="0086101F">
        <w:rPr>
          <w:rFonts w:ascii="Times New Roman" w:hAnsi="Times New Roman"/>
          <w:b/>
          <w:sz w:val="24"/>
          <w:szCs w:val="24"/>
        </w:rPr>
        <w:t>Биофармацевтика</w:t>
      </w:r>
      <w:proofErr w:type="spellEnd"/>
      <w:r w:rsidRPr="0086101F">
        <w:rPr>
          <w:rFonts w:ascii="Times New Roman" w:hAnsi="Times New Roman"/>
          <w:sz w:val="24"/>
          <w:szCs w:val="24"/>
        </w:rPr>
        <w:t>, как и биотехнология, становится важнейшим междисциплинарным направлением, определяющим будущее человечества. Однако подготовка специалистов, владеющих одновременно и системными знаниями о работе организма, и пониманием молекулярных процессов, определяющих работу этой системы, может быть эффективной только на современной исследовательской базе,</w:t>
      </w:r>
    </w:p>
    <w:p w:rsidR="00465169" w:rsidRPr="0086101F" w:rsidRDefault="00465169" w:rsidP="00E43B2B">
      <w:pPr>
        <w:spacing w:after="0" w:line="240" w:lineRule="auto"/>
        <w:ind w:firstLine="720"/>
        <w:jc w:val="both"/>
        <w:rPr>
          <w:rFonts w:ascii="Times New Roman" w:hAnsi="Times New Roman"/>
          <w:sz w:val="24"/>
          <w:szCs w:val="24"/>
        </w:rPr>
      </w:pPr>
      <w:r w:rsidRPr="0086101F">
        <w:rPr>
          <w:rFonts w:ascii="Times New Roman" w:hAnsi="Times New Roman"/>
          <w:sz w:val="24"/>
          <w:szCs w:val="24"/>
        </w:rPr>
        <w:t xml:space="preserve">Современная биология является высокотехнологичной наукой. Необходимость понимания молекулярных механизмов функционирования высших организмов требует привлечения мощных компьютерных ресурсов и специалистов, умеющих работать с огромными массивами данных. Возникают потребности </w:t>
      </w:r>
      <w:r w:rsidRPr="0086101F">
        <w:rPr>
          <w:rFonts w:ascii="Times New Roman" w:hAnsi="Times New Roman"/>
          <w:b/>
          <w:sz w:val="24"/>
          <w:szCs w:val="24"/>
        </w:rPr>
        <w:t>в специалистах, работающих на стыке биологии и информационных технологий</w:t>
      </w:r>
      <w:r w:rsidRPr="0086101F">
        <w:rPr>
          <w:rFonts w:ascii="Times New Roman" w:hAnsi="Times New Roman"/>
          <w:sz w:val="24"/>
          <w:szCs w:val="24"/>
        </w:rPr>
        <w:t xml:space="preserve">. Особое внимание будет уделено овладению навыкам программирования, работ с базами данных </w:t>
      </w:r>
      <w:proofErr w:type="spellStart"/>
      <w:r w:rsidRPr="0086101F">
        <w:rPr>
          <w:rFonts w:ascii="Times New Roman" w:hAnsi="Times New Roman"/>
          <w:sz w:val="24"/>
          <w:szCs w:val="24"/>
        </w:rPr>
        <w:t>геномики</w:t>
      </w:r>
      <w:proofErr w:type="spellEnd"/>
      <w:r w:rsidRPr="0086101F">
        <w:rPr>
          <w:rFonts w:ascii="Times New Roman" w:hAnsi="Times New Roman"/>
          <w:sz w:val="24"/>
          <w:szCs w:val="24"/>
        </w:rPr>
        <w:t xml:space="preserve"> и </w:t>
      </w:r>
      <w:proofErr w:type="spellStart"/>
      <w:r w:rsidRPr="0086101F">
        <w:rPr>
          <w:rFonts w:ascii="Times New Roman" w:hAnsi="Times New Roman"/>
          <w:sz w:val="24"/>
          <w:szCs w:val="24"/>
        </w:rPr>
        <w:t>протеомики</w:t>
      </w:r>
      <w:proofErr w:type="spellEnd"/>
      <w:r w:rsidRPr="0086101F">
        <w:rPr>
          <w:rFonts w:ascii="Times New Roman" w:hAnsi="Times New Roman"/>
          <w:sz w:val="24"/>
          <w:szCs w:val="24"/>
        </w:rPr>
        <w:t xml:space="preserve"> и способности системного анализа получаемых массивов биологически</w:t>
      </w:r>
      <w:r w:rsidR="00E43B2B" w:rsidRPr="0086101F">
        <w:rPr>
          <w:rFonts w:ascii="Times New Roman" w:hAnsi="Times New Roman"/>
          <w:sz w:val="24"/>
          <w:szCs w:val="24"/>
        </w:rPr>
        <w:t>х данных.</w:t>
      </w:r>
    </w:p>
    <w:p w:rsidR="00465169" w:rsidRPr="0086101F" w:rsidRDefault="00465169" w:rsidP="00E43B2B">
      <w:pPr>
        <w:spacing w:after="0" w:line="240" w:lineRule="auto"/>
        <w:ind w:firstLine="709"/>
        <w:jc w:val="both"/>
        <w:rPr>
          <w:rFonts w:ascii="Times New Roman" w:hAnsi="Times New Roman"/>
          <w:sz w:val="24"/>
          <w:szCs w:val="24"/>
        </w:rPr>
      </w:pPr>
      <w:r w:rsidRPr="0086101F">
        <w:rPr>
          <w:rFonts w:ascii="Times New Roman" w:hAnsi="Times New Roman"/>
          <w:sz w:val="24"/>
          <w:szCs w:val="24"/>
        </w:rPr>
        <w:t>Для более качественного удовлетворения спроса предприятий кластера на кадры необходимо</w:t>
      </w:r>
      <w:r w:rsidRPr="0086101F">
        <w:rPr>
          <w:rFonts w:ascii="Times New Roman" w:hAnsi="Times New Roman"/>
          <w:sz w:val="28"/>
          <w:szCs w:val="28"/>
        </w:rPr>
        <w:t xml:space="preserve"> </w:t>
      </w:r>
      <w:r w:rsidRPr="0086101F">
        <w:rPr>
          <w:rFonts w:ascii="Times New Roman" w:hAnsi="Times New Roman"/>
          <w:b/>
          <w:sz w:val="24"/>
          <w:szCs w:val="24"/>
        </w:rPr>
        <w:t>сформировать систему мониторинга и прогнозирования рынка труда</w:t>
      </w:r>
      <w:r w:rsidRPr="0086101F">
        <w:rPr>
          <w:rFonts w:ascii="Times New Roman" w:hAnsi="Times New Roman"/>
          <w:sz w:val="28"/>
          <w:szCs w:val="28"/>
        </w:rPr>
        <w:t xml:space="preserve"> </w:t>
      </w:r>
      <w:r w:rsidRPr="0086101F">
        <w:rPr>
          <w:rFonts w:ascii="Times New Roman" w:hAnsi="Times New Roman"/>
          <w:sz w:val="24"/>
          <w:szCs w:val="24"/>
        </w:rPr>
        <w:t>в кластере и в регионе Москвы и М</w:t>
      </w:r>
      <w:r w:rsidR="00BC3E73" w:rsidRPr="0086101F">
        <w:rPr>
          <w:rFonts w:ascii="Times New Roman" w:hAnsi="Times New Roman"/>
          <w:sz w:val="24"/>
          <w:szCs w:val="24"/>
        </w:rPr>
        <w:t>осковской области</w:t>
      </w:r>
      <w:r w:rsidRPr="0086101F">
        <w:rPr>
          <w:rFonts w:ascii="Times New Roman" w:hAnsi="Times New Roman"/>
          <w:sz w:val="24"/>
          <w:szCs w:val="24"/>
        </w:rPr>
        <w:t xml:space="preserve">, а также систему анализа мировых тенденций и </w:t>
      </w:r>
      <w:proofErr w:type="spellStart"/>
      <w:r w:rsidRPr="0086101F">
        <w:rPr>
          <w:rFonts w:ascii="Times New Roman" w:hAnsi="Times New Roman"/>
          <w:sz w:val="24"/>
          <w:szCs w:val="24"/>
        </w:rPr>
        <w:t>форсайта</w:t>
      </w:r>
      <w:proofErr w:type="spellEnd"/>
      <w:r w:rsidRPr="0086101F">
        <w:rPr>
          <w:rFonts w:ascii="Times New Roman" w:hAnsi="Times New Roman"/>
          <w:sz w:val="24"/>
          <w:szCs w:val="24"/>
        </w:rPr>
        <w:t xml:space="preserve"> технологий. Согласуясь с результатами мониторинга, необходимо развивать</w:t>
      </w:r>
      <w:r w:rsidRPr="0086101F">
        <w:rPr>
          <w:rFonts w:ascii="Times New Roman" w:hAnsi="Times New Roman"/>
          <w:sz w:val="28"/>
          <w:szCs w:val="28"/>
        </w:rPr>
        <w:t xml:space="preserve"> </w:t>
      </w:r>
      <w:r w:rsidRPr="0086101F">
        <w:rPr>
          <w:rFonts w:ascii="Times New Roman" w:hAnsi="Times New Roman"/>
          <w:b/>
          <w:sz w:val="24"/>
          <w:szCs w:val="24"/>
        </w:rPr>
        <w:t>гибкость и индивидуализацию образовательных программ</w:t>
      </w:r>
      <w:r w:rsidRPr="0086101F">
        <w:rPr>
          <w:rFonts w:ascii="Times New Roman" w:hAnsi="Times New Roman"/>
          <w:sz w:val="28"/>
          <w:szCs w:val="28"/>
        </w:rPr>
        <w:t xml:space="preserve">. </w:t>
      </w:r>
      <w:r w:rsidRPr="0086101F">
        <w:rPr>
          <w:rFonts w:ascii="Times New Roman" w:hAnsi="Times New Roman"/>
          <w:sz w:val="24"/>
          <w:szCs w:val="24"/>
        </w:rPr>
        <w:t xml:space="preserve">Это могут быть целевые группы специалистов, получающие специальную подготовку по программам, </w:t>
      </w:r>
      <w:r w:rsidRPr="0086101F">
        <w:rPr>
          <w:rFonts w:ascii="Times New Roman" w:hAnsi="Times New Roman"/>
          <w:sz w:val="24"/>
          <w:szCs w:val="24"/>
        </w:rPr>
        <w:lastRenderedPageBreak/>
        <w:t>разработанным совместно с работодателями, в соответствие со спецификой работы предприятий.</w:t>
      </w:r>
    </w:p>
    <w:p w:rsidR="00465169" w:rsidRPr="0086101F" w:rsidRDefault="00465169" w:rsidP="00E43B2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Следующее направление развития -  включение современных </w:t>
      </w:r>
      <w:proofErr w:type="spellStart"/>
      <w:r w:rsidRPr="0086101F">
        <w:rPr>
          <w:rFonts w:ascii="Times New Roman" w:hAnsi="Times New Roman"/>
          <w:sz w:val="24"/>
          <w:szCs w:val="24"/>
        </w:rPr>
        <w:t>биоэтических</w:t>
      </w:r>
      <w:proofErr w:type="spellEnd"/>
      <w:r w:rsidRPr="0086101F">
        <w:rPr>
          <w:rFonts w:ascii="Times New Roman" w:hAnsi="Times New Roman"/>
          <w:sz w:val="24"/>
          <w:szCs w:val="24"/>
        </w:rPr>
        <w:t xml:space="preserve"> подходов в образовании. Это означает акцент на этических аспектах биологии с самого начала образовательной траектории, введение курса «Основы биоэтики» на первом курсе бакалавриата.</w:t>
      </w:r>
      <w:r w:rsidRPr="0086101F">
        <w:rPr>
          <w:rFonts w:ascii="Times New Roman" w:hAnsi="Times New Roman"/>
          <w:sz w:val="28"/>
          <w:szCs w:val="28"/>
        </w:rPr>
        <w:t xml:space="preserve"> </w:t>
      </w:r>
      <w:r w:rsidRPr="0086101F">
        <w:rPr>
          <w:rFonts w:ascii="Times New Roman" w:hAnsi="Times New Roman"/>
          <w:b/>
          <w:sz w:val="24"/>
          <w:szCs w:val="24"/>
        </w:rPr>
        <w:t>Биоэтика</w:t>
      </w:r>
      <w:r w:rsidRPr="0086101F">
        <w:rPr>
          <w:rFonts w:ascii="Times New Roman" w:hAnsi="Times New Roman"/>
          <w:sz w:val="28"/>
          <w:szCs w:val="28"/>
        </w:rPr>
        <w:t xml:space="preserve"> </w:t>
      </w:r>
      <w:r w:rsidRPr="0086101F">
        <w:rPr>
          <w:rFonts w:ascii="Times New Roman" w:hAnsi="Times New Roman"/>
          <w:sz w:val="24"/>
          <w:szCs w:val="24"/>
        </w:rPr>
        <w:t xml:space="preserve">сегодня рассматривается как дисциплина, формирующая ментальность будущего </w:t>
      </w:r>
      <w:r w:rsidR="00BC3E73" w:rsidRPr="0086101F">
        <w:rPr>
          <w:rFonts w:ascii="Times New Roman" w:hAnsi="Times New Roman"/>
          <w:sz w:val="24"/>
          <w:szCs w:val="24"/>
        </w:rPr>
        <w:t>специалиста – биолога. При этом</w:t>
      </w:r>
      <w:r w:rsidRPr="0086101F">
        <w:rPr>
          <w:rFonts w:ascii="Times New Roman" w:hAnsi="Times New Roman"/>
          <w:sz w:val="24"/>
          <w:szCs w:val="24"/>
        </w:rPr>
        <w:t xml:space="preserve"> максимально широко в образовательной работе студентов младших курсов будут использованы альтернативные модели (беспозвоночные животные, клеточные системы, низшие позвоночные животные), а на старших курсах - обеспечено полное соблюдение современных этических правил работы с высшими животными.</w:t>
      </w:r>
    </w:p>
    <w:p w:rsidR="009D6105" w:rsidRPr="0086101F" w:rsidRDefault="00465169" w:rsidP="00E43B2B">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Необходимо максимизировать имеющийся потенциал</w:t>
      </w:r>
      <w:r w:rsidRPr="0086101F">
        <w:rPr>
          <w:rFonts w:ascii="Times New Roman" w:hAnsi="Times New Roman"/>
          <w:sz w:val="28"/>
          <w:szCs w:val="28"/>
        </w:rPr>
        <w:t xml:space="preserve"> </w:t>
      </w:r>
      <w:r w:rsidRPr="0086101F">
        <w:rPr>
          <w:rFonts w:ascii="Times New Roman" w:hAnsi="Times New Roman"/>
          <w:b/>
          <w:sz w:val="24"/>
          <w:szCs w:val="24"/>
          <w:lang w:eastAsia="ru-RU"/>
        </w:rPr>
        <w:t>Пущинского государственного естественно - научного института (</w:t>
      </w:r>
      <w:proofErr w:type="spellStart"/>
      <w:r w:rsidRPr="0086101F">
        <w:rPr>
          <w:rFonts w:ascii="Times New Roman" w:hAnsi="Times New Roman"/>
          <w:b/>
          <w:sz w:val="24"/>
          <w:szCs w:val="24"/>
          <w:lang w:eastAsia="ru-RU"/>
        </w:rPr>
        <w:t>ПущГ</w:t>
      </w:r>
      <w:r w:rsidR="00BC3E73" w:rsidRPr="0086101F">
        <w:rPr>
          <w:rFonts w:ascii="Times New Roman" w:hAnsi="Times New Roman"/>
          <w:b/>
          <w:sz w:val="24"/>
          <w:szCs w:val="24"/>
          <w:lang w:eastAsia="ru-RU"/>
        </w:rPr>
        <w:t>ЕНИ</w:t>
      </w:r>
      <w:proofErr w:type="spellEnd"/>
      <w:r w:rsidR="00E43B2B" w:rsidRPr="0086101F">
        <w:rPr>
          <w:rFonts w:ascii="Times New Roman" w:hAnsi="Times New Roman"/>
          <w:b/>
          <w:sz w:val="24"/>
          <w:szCs w:val="24"/>
          <w:lang w:eastAsia="ru-RU"/>
        </w:rPr>
        <w:t>)</w:t>
      </w:r>
      <w:r w:rsidRPr="0086101F">
        <w:rPr>
          <w:rFonts w:ascii="Times New Roman" w:hAnsi="Times New Roman"/>
          <w:sz w:val="24"/>
          <w:szCs w:val="24"/>
          <w:lang w:eastAsia="ru-RU"/>
        </w:rPr>
        <w:t xml:space="preserve">. Опыт приема </w:t>
      </w:r>
      <w:proofErr w:type="spellStart"/>
      <w:r w:rsidRPr="0086101F">
        <w:rPr>
          <w:rFonts w:ascii="Times New Roman" w:hAnsi="Times New Roman"/>
          <w:sz w:val="24"/>
          <w:szCs w:val="24"/>
          <w:lang w:eastAsia="ru-RU"/>
        </w:rPr>
        <w:t>ПущГ</w:t>
      </w:r>
      <w:r w:rsidR="00BC3E73" w:rsidRPr="0086101F">
        <w:rPr>
          <w:rFonts w:ascii="Times New Roman" w:hAnsi="Times New Roman"/>
          <w:sz w:val="24"/>
          <w:szCs w:val="24"/>
          <w:lang w:eastAsia="ru-RU"/>
        </w:rPr>
        <w:t>ЕНИ</w:t>
      </w:r>
      <w:proofErr w:type="spellEnd"/>
      <w:r w:rsidRPr="0086101F">
        <w:rPr>
          <w:rFonts w:ascii="Times New Roman" w:hAnsi="Times New Roman"/>
          <w:sz w:val="24"/>
          <w:szCs w:val="24"/>
          <w:lang w:eastAsia="ru-RU"/>
        </w:rPr>
        <w:t xml:space="preserve"> в магистратуру специалистов и бакалавров показал, что выпускники вузов страны не имеют требуемых теоретических, а особенно, практических знаний и навыков, необходимых для научной работы. В течение первого курса магистратуры студентов приходится обучать современным базовым методам работы, «доводить» их до уровня, при котором они смогут самостоятельно работать в лаборатории. </w:t>
      </w:r>
    </w:p>
    <w:p w:rsidR="00465169" w:rsidRPr="0086101F" w:rsidRDefault="00465169" w:rsidP="00E43B2B">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Из-за недостаточного качества подготовки бакалавров, поступающих на магистерские программы в институт, руководство </w:t>
      </w:r>
      <w:proofErr w:type="spellStart"/>
      <w:r w:rsidRPr="0086101F">
        <w:rPr>
          <w:rFonts w:ascii="Times New Roman" w:hAnsi="Times New Roman"/>
          <w:sz w:val="24"/>
          <w:szCs w:val="24"/>
          <w:lang w:eastAsia="ru-RU"/>
        </w:rPr>
        <w:t>ПущГ</w:t>
      </w:r>
      <w:r w:rsidR="00BC3E73" w:rsidRPr="0086101F">
        <w:rPr>
          <w:rFonts w:ascii="Times New Roman" w:hAnsi="Times New Roman"/>
          <w:sz w:val="24"/>
          <w:szCs w:val="24"/>
          <w:lang w:eastAsia="ru-RU"/>
        </w:rPr>
        <w:t>ЕНИ</w:t>
      </w:r>
      <w:proofErr w:type="spellEnd"/>
      <w:r w:rsidRPr="0086101F">
        <w:rPr>
          <w:rFonts w:ascii="Times New Roman" w:hAnsi="Times New Roman"/>
          <w:sz w:val="24"/>
          <w:szCs w:val="24"/>
          <w:lang w:eastAsia="ru-RU"/>
        </w:rPr>
        <w:t xml:space="preserve"> планирует создать собственную полноценную систему высшего образования –</w:t>
      </w:r>
      <w:r w:rsidRPr="0086101F">
        <w:rPr>
          <w:rFonts w:ascii="Times New Roman" w:hAnsi="Times New Roman"/>
          <w:sz w:val="28"/>
          <w:szCs w:val="28"/>
        </w:rPr>
        <w:t xml:space="preserve"> </w:t>
      </w:r>
      <w:r w:rsidRPr="0086101F">
        <w:rPr>
          <w:rFonts w:ascii="Times New Roman" w:hAnsi="Times New Roman"/>
          <w:b/>
          <w:sz w:val="24"/>
          <w:szCs w:val="24"/>
          <w:lang w:eastAsia="ru-RU"/>
        </w:rPr>
        <w:t>программа бакалавриата</w:t>
      </w:r>
      <w:r w:rsidRPr="0086101F">
        <w:rPr>
          <w:rFonts w:ascii="Times New Roman" w:hAnsi="Times New Roman"/>
          <w:sz w:val="28"/>
          <w:szCs w:val="28"/>
        </w:rPr>
        <w:t xml:space="preserve"> </w:t>
      </w:r>
      <w:r w:rsidRPr="0086101F">
        <w:rPr>
          <w:rFonts w:ascii="Times New Roman" w:hAnsi="Times New Roman"/>
          <w:sz w:val="24"/>
          <w:szCs w:val="24"/>
          <w:lang w:eastAsia="ru-RU"/>
        </w:rPr>
        <w:t>по имеющимся направлениям магистратуры. Оптимальное число студентов бакалавриата, магистратуры и аспирантуры на бюджетной основе должно составить не менее 600 человек, в том числе, 400 студентов бакалавриата (по 100 человек на курс), 160 магистрантов (по 80 человек на курс) и 40 аспирантов. Сверх того, определенное количество студентов также смогут быть</w:t>
      </w:r>
      <w:r w:rsidRPr="0086101F">
        <w:rPr>
          <w:rFonts w:ascii="Times New Roman" w:hAnsi="Times New Roman"/>
          <w:sz w:val="28"/>
          <w:szCs w:val="28"/>
        </w:rPr>
        <w:t xml:space="preserve"> </w:t>
      </w:r>
      <w:proofErr w:type="gramStart"/>
      <w:r w:rsidRPr="0086101F">
        <w:rPr>
          <w:rFonts w:ascii="Times New Roman" w:hAnsi="Times New Roman"/>
          <w:b/>
          <w:sz w:val="24"/>
          <w:szCs w:val="24"/>
          <w:lang w:eastAsia="ru-RU"/>
        </w:rPr>
        <w:t>приняты</w:t>
      </w:r>
      <w:proofErr w:type="gramEnd"/>
      <w:r w:rsidRPr="0086101F">
        <w:rPr>
          <w:rFonts w:ascii="Times New Roman" w:hAnsi="Times New Roman"/>
          <w:b/>
          <w:sz w:val="24"/>
          <w:szCs w:val="24"/>
          <w:lang w:eastAsia="ru-RU"/>
        </w:rPr>
        <w:t xml:space="preserve"> на коммерческой основе</w:t>
      </w:r>
      <w:r w:rsidRPr="0086101F">
        <w:rPr>
          <w:rFonts w:ascii="Times New Roman" w:hAnsi="Times New Roman"/>
          <w:sz w:val="24"/>
          <w:szCs w:val="24"/>
          <w:lang w:eastAsia="ru-RU"/>
        </w:rPr>
        <w:t>, с учетом возможных иностранных студентов: общее число таких учащихся может составить еще 200 человек. Соотношение студентов к преподавателям должно составить 5:1.</w:t>
      </w:r>
    </w:p>
    <w:p w:rsidR="00465169" w:rsidRPr="0086101F" w:rsidRDefault="00465169" w:rsidP="00E43B2B">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Первым отличием образовательного формата бакалавриата </w:t>
      </w:r>
      <w:proofErr w:type="spellStart"/>
      <w:r w:rsidRPr="0086101F">
        <w:rPr>
          <w:rFonts w:ascii="Times New Roman" w:hAnsi="Times New Roman"/>
          <w:sz w:val="24"/>
          <w:szCs w:val="24"/>
        </w:rPr>
        <w:t>ПущГ</w:t>
      </w:r>
      <w:r w:rsidR="00BC3E73" w:rsidRPr="0086101F">
        <w:rPr>
          <w:rFonts w:ascii="Times New Roman" w:hAnsi="Times New Roman"/>
          <w:sz w:val="24"/>
          <w:szCs w:val="24"/>
        </w:rPr>
        <w:t>ЕНИ</w:t>
      </w:r>
      <w:proofErr w:type="spellEnd"/>
      <w:r w:rsidRPr="0086101F">
        <w:rPr>
          <w:rFonts w:ascii="Times New Roman" w:hAnsi="Times New Roman"/>
          <w:sz w:val="24"/>
          <w:szCs w:val="24"/>
        </w:rPr>
        <w:t xml:space="preserve"> от других образовательных форматов станет предельно раннее участие студентов в научной работе - уже на втором году обучения. Здесь может быть использован опыт Пущинского Филиала МГУ им. М. В. Ломоносова, который со 2</w:t>
      </w:r>
      <w:r w:rsidR="00BC3E73" w:rsidRPr="0086101F">
        <w:rPr>
          <w:rFonts w:ascii="Times New Roman" w:hAnsi="Times New Roman"/>
          <w:sz w:val="24"/>
          <w:szCs w:val="24"/>
        </w:rPr>
        <w:t>-</w:t>
      </w:r>
      <w:r w:rsidRPr="0086101F">
        <w:rPr>
          <w:rFonts w:ascii="Times New Roman" w:hAnsi="Times New Roman"/>
          <w:sz w:val="24"/>
          <w:szCs w:val="24"/>
        </w:rPr>
        <w:t xml:space="preserve">ого курса привлекает своих студентов к лабораторной практике. </w:t>
      </w:r>
    </w:p>
    <w:p w:rsidR="00465169" w:rsidRPr="0086101F" w:rsidRDefault="00465169" w:rsidP="00E43B2B">
      <w:pPr>
        <w:spacing w:after="0" w:line="240" w:lineRule="auto"/>
        <w:ind w:firstLine="709"/>
        <w:jc w:val="both"/>
        <w:rPr>
          <w:rFonts w:ascii="Times New Roman" w:hAnsi="Times New Roman"/>
          <w:sz w:val="24"/>
          <w:szCs w:val="24"/>
        </w:rPr>
      </w:pPr>
      <w:r w:rsidRPr="0086101F">
        <w:rPr>
          <w:rFonts w:ascii="Times New Roman" w:hAnsi="Times New Roman"/>
          <w:sz w:val="24"/>
          <w:szCs w:val="24"/>
        </w:rPr>
        <w:t>Второй особенностью является опора на современные образовательные технологии. В области биологии – это максимально широкая работа с разнообразными живыми биологическими объектами – животными, растениями, клетками и тканями, что является ключевым моментом биологического образования.</w:t>
      </w:r>
    </w:p>
    <w:p w:rsidR="00465169" w:rsidRPr="0086101F" w:rsidRDefault="00465169" w:rsidP="00E43B2B">
      <w:pPr>
        <w:pStyle w:val="11"/>
        <w:tabs>
          <w:tab w:val="left" w:pos="993"/>
        </w:tabs>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В перспективе </w:t>
      </w:r>
      <w:proofErr w:type="spellStart"/>
      <w:r w:rsidRPr="0086101F">
        <w:rPr>
          <w:rFonts w:ascii="Times New Roman" w:hAnsi="Times New Roman"/>
          <w:sz w:val="24"/>
          <w:szCs w:val="24"/>
          <w:lang w:eastAsia="ru-RU"/>
        </w:rPr>
        <w:t>ПущГ</w:t>
      </w:r>
      <w:r w:rsidR="00BC3E73" w:rsidRPr="0086101F">
        <w:rPr>
          <w:rFonts w:ascii="Times New Roman" w:hAnsi="Times New Roman"/>
          <w:sz w:val="24"/>
          <w:szCs w:val="24"/>
          <w:lang w:eastAsia="ru-RU"/>
        </w:rPr>
        <w:t>ЕНИ</w:t>
      </w:r>
      <w:proofErr w:type="spellEnd"/>
      <w:r w:rsidRPr="0086101F">
        <w:rPr>
          <w:rFonts w:ascii="Times New Roman" w:hAnsi="Times New Roman"/>
          <w:sz w:val="24"/>
          <w:szCs w:val="24"/>
          <w:lang w:eastAsia="ru-RU"/>
        </w:rPr>
        <w:t xml:space="preserve"> должен превратиться в полноценный исследовательский университет со статусом национального исследовательского университета.</w:t>
      </w:r>
    </w:p>
    <w:p w:rsidR="00465169" w:rsidRPr="0086101F" w:rsidRDefault="00465169" w:rsidP="00E43B2B">
      <w:pPr>
        <w:spacing w:after="0" w:line="240" w:lineRule="auto"/>
        <w:ind w:firstLine="709"/>
        <w:jc w:val="both"/>
        <w:rPr>
          <w:rFonts w:ascii="Times New Roman" w:hAnsi="Times New Roman"/>
          <w:sz w:val="24"/>
          <w:szCs w:val="24"/>
        </w:rPr>
      </w:pPr>
    </w:p>
    <w:p w:rsidR="00465169" w:rsidRPr="0086101F" w:rsidRDefault="00465169" w:rsidP="00DB18AF">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4.2</w:t>
      </w:r>
      <w:r w:rsidR="00DB18AF" w:rsidRPr="0086101F">
        <w:rPr>
          <w:rFonts w:ascii="Times New Roman" w:hAnsi="Times New Roman"/>
          <w:b/>
          <w:sz w:val="24"/>
          <w:szCs w:val="24"/>
        </w:rPr>
        <w:t>.</w:t>
      </w:r>
      <w:r w:rsidRPr="0086101F">
        <w:rPr>
          <w:rFonts w:ascii="Times New Roman" w:hAnsi="Times New Roman"/>
          <w:b/>
          <w:sz w:val="24"/>
          <w:szCs w:val="24"/>
        </w:rPr>
        <w:t xml:space="preserve"> Мероприятия по развитию системы непрерывного образования, переподготовки и повышению квалификации научных, инженерно-технических и управленческих кадров предприятий и организаций-участников кластера, включая корпоративные университеты, привлечение коммерческих образовательных организаций, образовательных учреждений-участников кластера</w:t>
      </w:r>
    </w:p>
    <w:p w:rsidR="00DB18AF" w:rsidRPr="0086101F" w:rsidRDefault="00DB18AF" w:rsidP="00DB18AF">
      <w:pPr>
        <w:spacing w:after="0" w:line="240" w:lineRule="auto"/>
        <w:ind w:firstLine="709"/>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Цели мероприятий:</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Развитие и усовершенствование системы непрерывного образования;</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Удовлетворение потребностей предприятий кластера в квалифицированных управленческих кадрах;</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Международная интеграция образовательных учреждений кластера.</w:t>
      </w:r>
    </w:p>
    <w:p w:rsidR="00465169" w:rsidRPr="0086101F" w:rsidRDefault="00465169" w:rsidP="00DB18AF">
      <w:pPr>
        <w:pStyle w:val="a4"/>
        <w:spacing w:after="0" w:line="240" w:lineRule="auto"/>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4.2.1. Учет данных системы мониторинга потребностей персонала предприятий – участников кластера в разработке новых программ обучения в системе непрерывного последипломного образования, в том числе по таким направлениям науки, как </w:t>
      </w:r>
      <w:proofErr w:type="spellStart"/>
      <w:r w:rsidRPr="0086101F">
        <w:rPr>
          <w:rFonts w:ascii="Times New Roman" w:hAnsi="Times New Roman"/>
          <w:sz w:val="24"/>
          <w:szCs w:val="24"/>
        </w:rPr>
        <w:t>биофармацевтика</w:t>
      </w:r>
      <w:proofErr w:type="spellEnd"/>
      <w:r w:rsidRPr="0086101F">
        <w:rPr>
          <w:rFonts w:ascii="Times New Roman" w:hAnsi="Times New Roman"/>
          <w:sz w:val="24"/>
          <w:szCs w:val="24"/>
        </w:rPr>
        <w:t xml:space="preserve">, </w:t>
      </w:r>
      <w:proofErr w:type="spellStart"/>
      <w:r w:rsidRPr="0086101F">
        <w:rPr>
          <w:rFonts w:ascii="Times New Roman" w:hAnsi="Times New Roman"/>
          <w:sz w:val="24"/>
          <w:szCs w:val="24"/>
        </w:rPr>
        <w:t>биоинформатика</w:t>
      </w:r>
      <w:proofErr w:type="spellEnd"/>
      <w:r w:rsidRPr="0086101F">
        <w:rPr>
          <w:rFonts w:ascii="Times New Roman" w:hAnsi="Times New Roman"/>
          <w:sz w:val="24"/>
          <w:szCs w:val="24"/>
        </w:rPr>
        <w:t>, спектроскопия биологических объектов;</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4.2.2. Создание на базе научно-образовательного центра ИПХФ РАН центра повышения квалификации как для ученых, занятых в кластере, так и для ученых и работников образования из других регионов России;</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4.2.3. Дальнейшее распространение системы повышения квалификации и </w:t>
      </w:r>
      <w:proofErr w:type="gramStart"/>
      <w:r w:rsidRPr="0086101F">
        <w:rPr>
          <w:rFonts w:ascii="Times New Roman" w:hAnsi="Times New Roman"/>
          <w:sz w:val="24"/>
          <w:szCs w:val="24"/>
        </w:rPr>
        <w:t>переподготовки</w:t>
      </w:r>
      <w:proofErr w:type="gramEnd"/>
      <w:r w:rsidRPr="0086101F">
        <w:rPr>
          <w:rFonts w:ascii="Times New Roman" w:hAnsi="Times New Roman"/>
          <w:sz w:val="24"/>
          <w:szCs w:val="24"/>
        </w:rPr>
        <w:t xml:space="preserve"> внешних по отношению к кластеру участников на коммерческой основе: работники сферы образования, врачи, работники фармацевтической отрасли;</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4.2.4. Создание и тиражирование на коммерческой основе учебно-методических материалов по программам переподготовки и повышения квалификации;</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4.2.5. Развитие системы подготовки квалифицированных управленческих кадров через создание факультета «Менеджмента» в одном из образовательных учреждений кластера;</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4.2.6. Организация системы непрерывного обмена преподавателями и студентами с зарубежными образовательными и исследовательскими центрами в профильных научных областях с целью обмена информации, проведения отдельных исследований с использованием оборудования и методик партнера;</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4.2.7. Обеспечение </w:t>
      </w:r>
      <w:proofErr w:type="gramStart"/>
      <w:r w:rsidRPr="0086101F">
        <w:rPr>
          <w:rFonts w:ascii="Times New Roman" w:hAnsi="Times New Roman"/>
          <w:sz w:val="24"/>
          <w:szCs w:val="24"/>
        </w:rPr>
        <w:t>сопоставимости магистерских дипломов ВУЗов образовательных учреждений кластера</w:t>
      </w:r>
      <w:proofErr w:type="gramEnd"/>
      <w:r w:rsidRPr="0086101F">
        <w:rPr>
          <w:rFonts w:ascii="Times New Roman" w:hAnsi="Times New Roman"/>
          <w:sz w:val="24"/>
          <w:szCs w:val="24"/>
        </w:rPr>
        <w:t xml:space="preserve"> с европейскими магистерскими программами</w:t>
      </w:r>
      <w:r w:rsidR="00DB18AF" w:rsidRPr="0086101F">
        <w:rPr>
          <w:rFonts w:ascii="Times New Roman" w:hAnsi="Times New Roman"/>
          <w:sz w:val="24"/>
          <w:szCs w:val="24"/>
        </w:rPr>
        <w:t>.</w:t>
      </w:r>
    </w:p>
    <w:p w:rsidR="00DB18AF" w:rsidRPr="0086101F" w:rsidRDefault="00DB18AF" w:rsidP="00DB18AF">
      <w:pPr>
        <w:spacing w:after="0" w:line="240" w:lineRule="auto"/>
        <w:ind w:firstLine="709"/>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Сфера биологии, биохимии и биофизики постоянно развивается, совершаются прорывные открытия. Это задает для ученых рамку необходимости непрерывного обучения для  поддержания актуального уровня знаний. В данном направлении активно двигается ИПХФ РАН, проводя и участвуя в тематических семинарах и конференциях, участвуя в совместной научно-исследовательской деятельности с зарубежными партнерами, развивая технологии дистанционного обучения. Дальнейшее развитие системы непрерывного образования кластера предполагает создание на базе научно-образовательного центра ИПХФ РАН </w:t>
      </w:r>
      <w:r w:rsidRPr="0086101F">
        <w:rPr>
          <w:rFonts w:ascii="Times New Roman" w:hAnsi="Times New Roman"/>
          <w:b/>
          <w:sz w:val="24"/>
          <w:szCs w:val="24"/>
        </w:rPr>
        <w:t>центра повышения квалификации</w:t>
      </w:r>
      <w:r w:rsidRPr="0086101F">
        <w:rPr>
          <w:rFonts w:ascii="Times New Roman" w:hAnsi="Times New Roman"/>
          <w:sz w:val="24"/>
          <w:szCs w:val="24"/>
        </w:rPr>
        <w:t xml:space="preserve"> как для ученых, занятых в кластере, так и для ученых и работников образования из других регионов России.</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Центр должен будет углубить работу (она уже ведется) в области создания учебно-методических материалов и подготовки программ новых специальностей обучения в ВУЗах и в центрах повышения квалификации. В дальнейшем сертифицированные в </w:t>
      </w:r>
      <w:proofErr w:type="spellStart"/>
      <w:r w:rsidRPr="0086101F">
        <w:rPr>
          <w:rFonts w:ascii="Times New Roman" w:hAnsi="Times New Roman"/>
          <w:sz w:val="24"/>
          <w:szCs w:val="24"/>
        </w:rPr>
        <w:t>Минобрнауки</w:t>
      </w:r>
      <w:proofErr w:type="spellEnd"/>
      <w:r w:rsidRPr="0086101F">
        <w:rPr>
          <w:rFonts w:ascii="Times New Roman" w:hAnsi="Times New Roman"/>
          <w:sz w:val="24"/>
          <w:szCs w:val="24"/>
        </w:rPr>
        <w:t xml:space="preserve"> Р</w:t>
      </w:r>
      <w:r w:rsidR="009D6105" w:rsidRPr="0086101F">
        <w:rPr>
          <w:rFonts w:ascii="Times New Roman" w:hAnsi="Times New Roman"/>
          <w:sz w:val="24"/>
          <w:szCs w:val="24"/>
        </w:rPr>
        <w:t>оссии</w:t>
      </w:r>
      <w:r w:rsidRPr="0086101F">
        <w:rPr>
          <w:rFonts w:ascii="Times New Roman" w:hAnsi="Times New Roman"/>
          <w:sz w:val="24"/>
          <w:szCs w:val="24"/>
        </w:rPr>
        <w:t xml:space="preserve"> программы образования будут тиражироваться в регионы России, страны СНГ и Азии. Развитие центра должно идти в кооперации с </w:t>
      </w:r>
      <w:proofErr w:type="spellStart"/>
      <w:r w:rsidRPr="0086101F">
        <w:rPr>
          <w:rFonts w:ascii="Times New Roman" w:hAnsi="Times New Roman"/>
          <w:sz w:val="24"/>
          <w:szCs w:val="24"/>
        </w:rPr>
        <w:t>ПущГ</w:t>
      </w:r>
      <w:r w:rsidR="009D6105" w:rsidRPr="0086101F">
        <w:rPr>
          <w:rFonts w:ascii="Times New Roman" w:hAnsi="Times New Roman"/>
          <w:sz w:val="24"/>
          <w:szCs w:val="24"/>
        </w:rPr>
        <w:t>ЕНИ</w:t>
      </w:r>
      <w:proofErr w:type="spellEnd"/>
      <w:r w:rsidRPr="0086101F">
        <w:rPr>
          <w:rFonts w:ascii="Times New Roman" w:hAnsi="Times New Roman"/>
          <w:sz w:val="24"/>
          <w:szCs w:val="24"/>
        </w:rPr>
        <w:t>.</w:t>
      </w:r>
    </w:p>
    <w:p w:rsidR="00465169" w:rsidRPr="0086101F" w:rsidRDefault="00465169" w:rsidP="00DB18AF">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 xml:space="preserve">С 2006 года на </w:t>
      </w:r>
      <w:r w:rsidR="009D6105" w:rsidRPr="0086101F">
        <w:rPr>
          <w:rFonts w:ascii="Times New Roman" w:hAnsi="Times New Roman"/>
          <w:sz w:val="24"/>
          <w:szCs w:val="24"/>
        </w:rPr>
        <w:t xml:space="preserve">базе </w:t>
      </w:r>
      <w:proofErr w:type="spellStart"/>
      <w:r w:rsidR="009D6105" w:rsidRPr="0086101F">
        <w:rPr>
          <w:rFonts w:ascii="Times New Roman" w:hAnsi="Times New Roman"/>
          <w:sz w:val="24"/>
          <w:szCs w:val="24"/>
        </w:rPr>
        <w:t>ПущГЕНИ</w:t>
      </w:r>
      <w:proofErr w:type="spellEnd"/>
      <w:r w:rsidRPr="0086101F">
        <w:rPr>
          <w:rFonts w:ascii="Times New Roman" w:hAnsi="Times New Roman"/>
          <w:sz w:val="24"/>
          <w:szCs w:val="24"/>
        </w:rPr>
        <w:t xml:space="preserve"> работают двухнедельные (72 учебных часа) курсы повышения квалификации преподавателей высшей школы п</w:t>
      </w:r>
      <w:r w:rsidR="009D6105" w:rsidRPr="0086101F">
        <w:rPr>
          <w:rFonts w:ascii="Times New Roman" w:hAnsi="Times New Roman"/>
          <w:sz w:val="24"/>
          <w:szCs w:val="24"/>
        </w:rPr>
        <w:t>о</w:t>
      </w:r>
      <w:r w:rsidRPr="0086101F">
        <w:rPr>
          <w:rFonts w:ascii="Times New Roman" w:hAnsi="Times New Roman"/>
          <w:sz w:val="24"/>
          <w:szCs w:val="24"/>
        </w:rPr>
        <w:t xml:space="preserve"> направлениям «Современные  аспекты биотехнологии», «Фундаментальные и прикладные проблемы физиологии и биофизики», «Фундаментальные и прикладные проблемы современной микробиологии», проводимые </w:t>
      </w:r>
      <w:proofErr w:type="spellStart"/>
      <w:r w:rsidRPr="0086101F">
        <w:rPr>
          <w:rFonts w:ascii="Times New Roman" w:hAnsi="Times New Roman"/>
          <w:sz w:val="24"/>
          <w:szCs w:val="24"/>
        </w:rPr>
        <w:t>Рособразованием</w:t>
      </w:r>
      <w:proofErr w:type="spellEnd"/>
      <w:r w:rsidRPr="0086101F">
        <w:rPr>
          <w:rFonts w:ascii="Times New Roman" w:hAnsi="Times New Roman"/>
          <w:sz w:val="24"/>
          <w:szCs w:val="24"/>
        </w:rPr>
        <w:t xml:space="preserve"> (приказы: № 1395 от 5.11.2005, №1390 от 23.11.2006 г., № 2270 от 10.12.2007, № 1780 от 1.12</w:t>
      </w:r>
      <w:hyperlink r:id="rId21" w:history="1">
        <w:r w:rsidRPr="0086101F">
          <w:rPr>
            <w:sz w:val="24"/>
            <w:szCs w:val="24"/>
          </w:rPr>
          <w:t>.</w:t>
        </w:r>
      </w:hyperlink>
      <w:r w:rsidRPr="0086101F">
        <w:rPr>
          <w:rFonts w:ascii="Times New Roman" w:hAnsi="Times New Roman"/>
          <w:sz w:val="24"/>
          <w:szCs w:val="24"/>
        </w:rPr>
        <w:t xml:space="preserve"> 2008).</w:t>
      </w:r>
      <w:proofErr w:type="gramEnd"/>
      <w:r w:rsidRPr="0086101F">
        <w:rPr>
          <w:rFonts w:ascii="Times New Roman" w:hAnsi="Times New Roman"/>
          <w:sz w:val="24"/>
          <w:szCs w:val="24"/>
        </w:rPr>
        <w:t xml:space="preserve"> За время проведения курсов подготовку прошло более 320 профессоров, доцентов и преподавателей биологии со всех концов России, от Калининграда до Петропавловска-Камчатского и от Архангельска до Астрахани.</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Накопленный в </w:t>
      </w:r>
      <w:proofErr w:type="spellStart"/>
      <w:r w:rsidRPr="0086101F">
        <w:rPr>
          <w:rFonts w:ascii="Times New Roman" w:hAnsi="Times New Roman"/>
          <w:sz w:val="24"/>
          <w:szCs w:val="24"/>
        </w:rPr>
        <w:t>ПущГ</w:t>
      </w:r>
      <w:r w:rsidR="009D6105" w:rsidRPr="0086101F">
        <w:rPr>
          <w:rFonts w:ascii="Times New Roman" w:hAnsi="Times New Roman"/>
          <w:sz w:val="24"/>
          <w:szCs w:val="24"/>
        </w:rPr>
        <w:t>ЕНИ</w:t>
      </w:r>
      <w:proofErr w:type="spellEnd"/>
      <w:r w:rsidRPr="0086101F">
        <w:rPr>
          <w:rFonts w:ascii="Times New Roman" w:hAnsi="Times New Roman"/>
          <w:sz w:val="24"/>
          <w:szCs w:val="24"/>
        </w:rPr>
        <w:t xml:space="preserve"> и ПНЦ РАН опыт переподготовки специалистов особенно востребован в современной ситуации с преподаванием биологии в нашей стране. Даже кратковременное «погружение» вузовских преподавателей в атмосферу работающих научных институтов, возможность непосредственного общения со специалистами, получающими новые научные данные, реализованная возможность создания новых </w:t>
      </w:r>
      <w:r w:rsidRPr="0086101F">
        <w:rPr>
          <w:rFonts w:ascii="Times New Roman" w:hAnsi="Times New Roman"/>
          <w:sz w:val="24"/>
          <w:szCs w:val="24"/>
        </w:rPr>
        <w:lastRenderedPageBreak/>
        <w:t xml:space="preserve">контактов с академической средой, служат громадным толчком для роста профессиональной компетенции слушателей, расширения научного кругозора. В результате этого у слушателей появляется перспектива для самосовершенствования и возможности его реализации. Тем самым, при создании должной образовательной инфраструктуры </w:t>
      </w:r>
      <w:proofErr w:type="spellStart"/>
      <w:r w:rsidRPr="0086101F">
        <w:rPr>
          <w:rFonts w:ascii="Times New Roman" w:hAnsi="Times New Roman"/>
          <w:sz w:val="24"/>
          <w:szCs w:val="24"/>
        </w:rPr>
        <w:t>ПущГ</w:t>
      </w:r>
      <w:r w:rsidR="009D6105" w:rsidRPr="0086101F">
        <w:rPr>
          <w:rFonts w:ascii="Times New Roman" w:hAnsi="Times New Roman"/>
          <w:sz w:val="24"/>
          <w:szCs w:val="24"/>
        </w:rPr>
        <w:t>ЕНИ</w:t>
      </w:r>
      <w:proofErr w:type="spellEnd"/>
      <w:r w:rsidRPr="0086101F">
        <w:rPr>
          <w:rFonts w:ascii="Times New Roman" w:hAnsi="Times New Roman"/>
          <w:sz w:val="24"/>
          <w:szCs w:val="24"/>
        </w:rPr>
        <w:t xml:space="preserve"> должен стать местом постоянного повышения квалификации специалистов РАН и ВУЗов России в области современной биологии.</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Кроме переподготовки работников системы образования, необходимо расширять образовательные программы для подготовки и переподготовки врачей, сотрудников фармацевтических и медицинских учреждений.</w:t>
      </w:r>
    </w:p>
    <w:p w:rsidR="00465169" w:rsidRPr="0086101F" w:rsidRDefault="00465169" w:rsidP="00DB18AF">
      <w:pPr>
        <w:spacing w:after="0" w:line="240" w:lineRule="auto"/>
        <w:ind w:firstLine="709"/>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8"/>
          <w:szCs w:val="28"/>
        </w:rPr>
      </w:pPr>
      <w:r w:rsidRPr="0086101F">
        <w:rPr>
          <w:rFonts w:ascii="Times New Roman" w:hAnsi="Times New Roman"/>
          <w:sz w:val="24"/>
          <w:szCs w:val="24"/>
        </w:rPr>
        <w:t>В кластере отсутствует система подготовки квалифицированных управленческих кадров, при этом обладающих базовыми знаниями естественных наук. Необходимо создать</w:t>
      </w:r>
      <w:r w:rsidRPr="0086101F">
        <w:rPr>
          <w:rFonts w:ascii="Times New Roman" w:hAnsi="Times New Roman"/>
          <w:sz w:val="28"/>
          <w:szCs w:val="28"/>
        </w:rPr>
        <w:t xml:space="preserve"> </w:t>
      </w:r>
      <w:r w:rsidRPr="0086101F">
        <w:rPr>
          <w:rFonts w:ascii="Times New Roman" w:hAnsi="Times New Roman"/>
          <w:b/>
          <w:sz w:val="24"/>
          <w:szCs w:val="24"/>
        </w:rPr>
        <w:t>факультет «менеджмента» с обязательной специализацией «инновационный менеджмент</w:t>
      </w:r>
      <w:r w:rsidR="00DB18AF" w:rsidRPr="0086101F">
        <w:rPr>
          <w:rFonts w:ascii="Times New Roman" w:hAnsi="Times New Roman"/>
          <w:b/>
          <w:sz w:val="24"/>
          <w:szCs w:val="24"/>
        </w:rPr>
        <w:t>»</w:t>
      </w:r>
      <w:r w:rsidRPr="0086101F">
        <w:rPr>
          <w:rFonts w:ascii="Times New Roman" w:hAnsi="Times New Roman"/>
          <w:sz w:val="24"/>
          <w:szCs w:val="24"/>
        </w:rPr>
        <w:t xml:space="preserve">, а также международный менеджмент, финансовый менеджмент, информационный менеджмент, управление человеческими ресурсами. Факультет может быть создан под патронажем </w:t>
      </w:r>
      <w:r w:rsidR="009D6105" w:rsidRPr="0086101F">
        <w:rPr>
          <w:rFonts w:ascii="Times New Roman" w:hAnsi="Times New Roman"/>
          <w:sz w:val="24"/>
          <w:szCs w:val="24"/>
        </w:rPr>
        <w:t>Национального исследовательского университета «</w:t>
      </w:r>
      <w:r w:rsidRPr="0086101F">
        <w:rPr>
          <w:rFonts w:ascii="Times New Roman" w:hAnsi="Times New Roman"/>
          <w:sz w:val="24"/>
          <w:szCs w:val="24"/>
        </w:rPr>
        <w:t>Высш</w:t>
      </w:r>
      <w:r w:rsidR="009D6105" w:rsidRPr="0086101F">
        <w:rPr>
          <w:rFonts w:ascii="Times New Roman" w:hAnsi="Times New Roman"/>
          <w:sz w:val="24"/>
          <w:szCs w:val="24"/>
        </w:rPr>
        <w:t>ая</w:t>
      </w:r>
      <w:r w:rsidRPr="0086101F">
        <w:rPr>
          <w:rFonts w:ascii="Times New Roman" w:hAnsi="Times New Roman"/>
          <w:sz w:val="24"/>
          <w:szCs w:val="24"/>
        </w:rPr>
        <w:t xml:space="preserve"> </w:t>
      </w:r>
      <w:r w:rsidR="009D6105" w:rsidRPr="0086101F">
        <w:rPr>
          <w:rFonts w:ascii="Times New Roman" w:hAnsi="Times New Roman"/>
          <w:sz w:val="24"/>
          <w:szCs w:val="24"/>
        </w:rPr>
        <w:t>ш</w:t>
      </w:r>
      <w:r w:rsidRPr="0086101F">
        <w:rPr>
          <w:rFonts w:ascii="Times New Roman" w:hAnsi="Times New Roman"/>
          <w:sz w:val="24"/>
          <w:szCs w:val="24"/>
        </w:rPr>
        <w:t>кол</w:t>
      </w:r>
      <w:r w:rsidR="009D6105" w:rsidRPr="0086101F">
        <w:rPr>
          <w:rFonts w:ascii="Times New Roman" w:hAnsi="Times New Roman"/>
          <w:sz w:val="24"/>
          <w:szCs w:val="24"/>
        </w:rPr>
        <w:t>а</w:t>
      </w:r>
      <w:r w:rsidRPr="0086101F">
        <w:rPr>
          <w:rFonts w:ascii="Times New Roman" w:hAnsi="Times New Roman"/>
          <w:sz w:val="24"/>
          <w:szCs w:val="24"/>
        </w:rPr>
        <w:t xml:space="preserve"> </w:t>
      </w:r>
      <w:r w:rsidR="009D6105" w:rsidRPr="0086101F">
        <w:rPr>
          <w:rFonts w:ascii="Times New Roman" w:hAnsi="Times New Roman"/>
          <w:sz w:val="24"/>
          <w:szCs w:val="24"/>
        </w:rPr>
        <w:t>э</w:t>
      </w:r>
      <w:r w:rsidRPr="0086101F">
        <w:rPr>
          <w:rFonts w:ascii="Times New Roman" w:hAnsi="Times New Roman"/>
          <w:sz w:val="24"/>
          <w:szCs w:val="24"/>
        </w:rPr>
        <w:t>кономики</w:t>
      </w:r>
      <w:r w:rsidR="009D6105" w:rsidRPr="0086101F">
        <w:rPr>
          <w:rFonts w:ascii="Times New Roman" w:hAnsi="Times New Roman"/>
          <w:sz w:val="24"/>
          <w:szCs w:val="24"/>
        </w:rPr>
        <w:t>»</w:t>
      </w:r>
      <w:r w:rsidRPr="0086101F">
        <w:rPr>
          <w:rFonts w:ascii="Times New Roman" w:hAnsi="Times New Roman"/>
          <w:sz w:val="24"/>
          <w:szCs w:val="24"/>
        </w:rPr>
        <w:t xml:space="preserve">. Компетенции, получаемые на факультете, будут востребованы как в кластере, так и в целом на отечественном кадровом рынке, поскольку фиксируется </w:t>
      </w:r>
      <w:r w:rsidR="009D6105" w:rsidRPr="0086101F">
        <w:rPr>
          <w:rFonts w:ascii="Times New Roman" w:hAnsi="Times New Roman"/>
          <w:sz w:val="24"/>
          <w:szCs w:val="24"/>
        </w:rPr>
        <w:t>недостаток</w:t>
      </w:r>
      <w:r w:rsidRPr="0086101F">
        <w:rPr>
          <w:rFonts w:ascii="Times New Roman" w:hAnsi="Times New Roman"/>
          <w:sz w:val="24"/>
          <w:szCs w:val="24"/>
        </w:rPr>
        <w:t xml:space="preserve"> в кадрах в направлениях коммерциализации разработок, реализации </w:t>
      </w:r>
      <w:proofErr w:type="spellStart"/>
      <w:r w:rsidRPr="0086101F">
        <w:rPr>
          <w:rFonts w:ascii="Times New Roman" w:hAnsi="Times New Roman"/>
          <w:sz w:val="24"/>
          <w:szCs w:val="24"/>
        </w:rPr>
        <w:t>старт-ап</w:t>
      </w:r>
      <w:proofErr w:type="spellEnd"/>
      <w:r w:rsidRPr="0086101F">
        <w:rPr>
          <w:rFonts w:ascii="Times New Roman" w:hAnsi="Times New Roman"/>
          <w:sz w:val="24"/>
          <w:szCs w:val="24"/>
        </w:rPr>
        <w:t xml:space="preserve"> проектов, созданию малых инновационных предприятий.</w:t>
      </w:r>
    </w:p>
    <w:p w:rsidR="00465169" w:rsidRPr="0086101F" w:rsidRDefault="00465169" w:rsidP="00465169">
      <w:pPr>
        <w:spacing w:after="120" w:line="240" w:lineRule="auto"/>
        <w:ind w:firstLine="992"/>
        <w:jc w:val="both"/>
        <w:rPr>
          <w:rFonts w:ascii="Times New Roman" w:hAnsi="Times New Roman"/>
          <w:sz w:val="28"/>
          <w:szCs w:val="28"/>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Одно из стратегических направлений развития системы образования - </w:t>
      </w:r>
      <w:bookmarkStart w:id="1" w:name="_Toc254902338"/>
      <w:bookmarkStart w:id="2" w:name="_Toc254903499"/>
      <w:bookmarkStart w:id="3" w:name="_Toc257882276"/>
      <w:r w:rsidRPr="0086101F">
        <w:rPr>
          <w:rFonts w:ascii="Times New Roman" w:hAnsi="Times New Roman"/>
          <w:b/>
          <w:sz w:val="24"/>
          <w:szCs w:val="24"/>
        </w:rPr>
        <w:t>международное сотрудничество</w:t>
      </w:r>
      <w:bookmarkEnd w:id="1"/>
      <w:bookmarkEnd w:id="2"/>
      <w:bookmarkEnd w:id="3"/>
      <w:r w:rsidRPr="0086101F">
        <w:rPr>
          <w:rFonts w:ascii="Times New Roman" w:hAnsi="Times New Roman"/>
          <w:sz w:val="24"/>
          <w:szCs w:val="24"/>
        </w:rPr>
        <w:t>. ВУЗы кластера смогут обеспечить привлекательность российского образования и его лидирующую роль, в первую очередь, среди стран СНГ, а также других развивающихся стран. ПНЦ РАН и НОЦ при ИПХФ РАН должны организовать непрерывную систему обмена преподавателями и студентами с зарубежными образовательными и исследовательскими центрами в области фармацевтики. Это позволит молодым ученым и преподавателям кластера всегда находится в курсе самых последних достижений в биологии, биофизике, биохимии и смежных науках.</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Особое достоинство города Пущино представляет его международная диаспора. В течение 90-х годов город покинуло порядка 700 специалистов. В настоящее время большая часть этих ученых работают и преподают в ведущих европейских и американских университетах. Многие из них сохранили за собой жилье в городе и, возможно, будут готовы приехать для преподавательской работы в кластер.</w:t>
      </w:r>
    </w:p>
    <w:p w:rsidR="00465169" w:rsidRPr="0086101F" w:rsidRDefault="00465169" w:rsidP="00DB18AF">
      <w:pPr>
        <w:spacing w:after="0" w:line="240" w:lineRule="auto"/>
        <w:ind w:firstLine="709"/>
        <w:jc w:val="both"/>
        <w:rPr>
          <w:rFonts w:ascii="Times New Roman" w:hAnsi="Times New Roman"/>
          <w:sz w:val="24"/>
          <w:szCs w:val="24"/>
        </w:rPr>
      </w:pPr>
    </w:p>
    <w:p w:rsidR="00465169" w:rsidRPr="0086101F" w:rsidRDefault="00465169" w:rsidP="00DB18AF">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4.3. Мероприятия по развитию организационных механизмов кооперации участников кластера в сфере образования</w:t>
      </w:r>
    </w:p>
    <w:p w:rsidR="00465169" w:rsidRPr="0086101F" w:rsidRDefault="00465169" w:rsidP="00DB18AF">
      <w:pPr>
        <w:spacing w:after="0" w:line="240" w:lineRule="auto"/>
        <w:ind w:firstLine="709"/>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Цели мероприятий:</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Создание управленческих механизмов, обеспечивающих максимальную кооперацию образовательных центров городов Пущино и Черноголовка между собой;</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Создание инструментов стимулирования и поддержки образовательной деятельности</w:t>
      </w:r>
    </w:p>
    <w:p w:rsidR="00465169" w:rsidRPr="0086101F" w:rsidRDefault="00465169" w:rsidP="00DB18AF">
      <w:pPr>
        <w:spacing w:after="0" w:line="240" w:lineRule="auto"/>
        <w:ind w:firstLine="709"/>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4.3.1. Создание единого координационного центра в сфере образования на базе ВУЗа или научного центра кластера;</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4.3.2. Выделение в ВУЗах-участниках кластера должности уровня проректора или директора направления по взаимодействию с участниками кластера;</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4.3.3. Включение в  наблюдательные советы ВУЗов представителей ведущих предприятий</w:t>
      </w:r>
      <w:r w:rsidR="009D6105" w:rsidRPr="0086101F">
        <w:rPr>
          <w:rFonts w:ascii="Times New Roman" w:hAnsi="Times New Roman"/>
          <w:sz w:val="24"/>
          <w:szCs w:val="24"/>
        </w:rPr>
        <w:t xml:space="preserve"> кластера и отрасли</w:t>
      </w:r>
      <w:r w:rsidRPr="0086101F">
        <w:rPr>
          <w:rFonts w:ascii="Times New Roman" w:hAnsi="Times New Roman"/>
          <w:sz w:val="24"/>
          <w:szCs w:val="24"/>
        </w:rPr>
        <w:t xml:space="preserve"> в целом, наделение новых членов достаточными </w:t>
      </w:r>
      <w:r w:rsidRPr="0086101F">
        <w:rPr>
          <w:rFonts w:ascii="Times New Roman" w:hAnsi="Times New Roman"/>
          <w:sz w:val="24"/>
          <w:szCs w:val="24"/>
        </w:rPr>
        <w:lastRenderedPageBreak/>
        <w:t>полномочиями для участия в формировании политики ВУЗа в области научно-исследовательской, образовательной, инновационной деятельности;</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4.4.4. Создание Фонда развития системы образования, финансируемого за счет предприятий кластера;</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4.3.4. Обеспечение широкого информационного сопровождения деятельности образовательных центров, с целью продвижения образовательной системы кластера в России и в мире, что предполагает рекламу, поддержку сайтов участников кластера, активную PR деятельность и т.д.</w:t>
      </w:r>
    </w:p>
    <w:p w:rsidR="00465169" w:rsidRPr="0086101F" w:rsidRDefault="00465169" w:rsidP="00DB18AF">
      <w:pPr>
        <w:spacing w:after="0" w:line="240" w:lineRule="auto"/>
        <w:ind w:firstLine="709"/>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Необходимо обеспечить максимальную кооперацию образовательных центров городов Пущино и Черноголовка между собой. Все мероприятия по развитию системы образования, открытию новых специальностей или компетенций, разработке учебно-методологических материалов, нужно вести согласованно, чтобы не было конкурирующих образовательных программ. Должен быть создан </w:t>
      </w:r>
      <w:r w:rsidRPr="0086101F">
        <w:rPr>
          <w:rFonts w:ascii="Times New Roman" w:hAnsi="Times New Roman"/>
          <w:b/>
          <w:sz w:val="24"/>
          <w:szCs w:val="24"/>
        </w:rPr>
        <w:t>единый координационный центр</w:t>
      </w:r>
      <w:r w:rsidRPr="0086101F">
        <w:rPr>
          <w:rFonts w:ascii="Times New Roman" w:hAnsi="Times New Roman"/>
          <w:sz w:val="24"/>
          <w:szCs w:val="24"/>
        </w:rPr>
        <w:t>, который должен предотвращать и устранять в случае возникновения «конкуренцию» за учащихся среди образовательных учреждений кластера.</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Учитывая, что Черноголовка и Пущино – города молодые, средний возраст жителя города Черноголовка – 38 лет, а города Пущино – 30 лет, необходимо формировать привлекательную </w:t>
      </w:r>
      <w:proofErr w:type="spellStart"/>
      <w:r w:rsidRPr="0086101F">
        <w:rPr>
          <w:rFonts w:ascii="Times New Roman" w:hAnsi="Times New Roman"/>
          <w:sz w:val="24"/>
          <w:szCs w:val="24"/>
        </w:rPr>
        <w:t>социо-культурную</w:t>
      </w:r>
      <w:proofErr w:type="spellEnd"/>
      <w:r w:rsidRPr="0086101F">
        <w:rPr>
          <w:rFonts w:ascii="Times New Roman" w:hAnsi="Times New Roman"/>
          <w:sz w:val="24"/>
          <w:szCs w:val="24"/>
        </w:rPr>
        <w:t xml:space="preserve"> среду для привлечения и удержание студентов и молодых ученых. С одной стороны, необходимо повышать уровень фиксированных зарплат молодых ученых. С другой стороны, нужно </w:t>
      </w:r>
      <w:proofErr w:type="gramStart"/>
      <w:r w:rsidRPr="0086101F">
        <w:rPr>
          <w:rFonts w:ascii="Times New Roman" w:hAnsi="Times New Roman"/>
          <w:sz w:val="24"/>
          <w:szCs w:val="24"/>
        </w:rPr>
        <w:t>создавать/еще больше развивать</w:t>
      </w:r>
      <w:proofErr w:type="gramEnd"/>
      <w:r w:rsidRPr="0086101F">
        <w:rPr>
          <w:rFonts w:ascii="Times New Roman" w:hAnsi="Times New Roman"/>
          <w:sz w:val="24"/>
          <w:szCs w:val="24"/>
        </w:rPr>
        <w:t xml:space="preserve"> условия, в которых специалисты смогут получать значительную часть своего дохода от участия в грантах и конкурсах. Высококвалифицированные кадры на протяжении последних 20 лет получали более выгодные предложения из ведущих научных центров мира. Фиксировался существенный отток ученых. Если недостаток молодых ученых компенсируется притоком выпускников ВУЗов, то привлечение квалифицированных научных сотрудников и профессоров возможно только на основе комплексной программы, включающей создание соответствующих условий жизни и работы (заработная плата, предоставление высококлассного жилья, создание научно-производственной инфраструктуры, укрепление социальной защищенности). Финансирование части работ в этом направление должен вести </w:t>
      </w:r>
      <w:r w:rsidRPr="0086101F">
        <w:rPr>
          <w:rFonts w:ascii="Times New Roman" w:hAnsi="Times New Roman"/>
          <w:b/>
          <w:sz w:val="24"/>
          <w:szCs w:val="24"/>
        </w:rPr>
        <w:t>Фонд развития системы образования</w:t>
      </w:r>
      <w:r w:rsidRPr="0086101F">
        <w:rPr>
          <w:rFonts w:ascii="Times New Roman" w:hAnsi="Times New Roman"/>
          <w:sz w:val="24"/>
          <w:szCs w:val="24"/>
        </w:rPr>
        <w:t>, созданны</w:t>
      </w:r>
      <w:r w:rsidR="00D4387F" w:rsidRPr="0086101F">
        <w:rPr>
          <w:rFonts w:ascii="Times New Roman" w:hAnsi="Times New Roman"/>
          <w:sz w:val="24"/>
          <w:szCs w:val="24"/>
        </w:rPr>
        <w:t>й</w:t>
      </w:r>
      <w:r w:rsidRPr="0086101F">
        <w:rPr>
          <w:rFonts w:ascii="Times New Roman" w:hAnsi="Times New Roman"/>
          <w:sz w:val="24"/>
          <w:szCs w:val="24"/>
        </w:rPr>
        <w:t xml:space="preserve"> с участием предприятий кластера. Основные меры должны быть направленные на финансовую поддержку студентов и научных кадров.</w:t>
      </w:r>
    </w:p>
    <w:p w:rsidR="00DB18AF" w:rsidRDefault="00DB18AF" w:rsidP="00DB18AF">
      <w:pPr>
        <w:pStyle w:val="11"/>
        <w:tabs>
          <w:tab w:val="left" w:pos="1134"/>
        </w:tabs>
        <w:ind w:left="360"/>
        <w:jc w:val="both"/>
        <w:rPr>
          <w:rFonts w:ascii="Times New Roman" w:hAnsi="Times New Roman"/>
          <w:b/>
          <w:sz w:val="24"/>
          <w:szCs w:val="24"/>
        </w:rPr>
      </w:pPr>
    </w:p>
    <w:p w:rsidR="0086101F" w:rsidRPr="0086101F" w:rsidRDefault="0086101F" w:rsidP="00DB18AF">
      <w:pPr>
        <w:pStyle w:val="11"/>
        <w:tabs>
          <w:tab w:val="left" w:pos="1134"/>
        </w:tabs>
        <w:ind w:left="360"/>
        <w:jc w:val="both"/>
        <w:rPr>
          <w:rFonts w:ascii="Times New Roman" w:hAnsi="Times New Roman"/>
          <w:b/>
          <w:sz w:val="24"/>
          <w:szCs w:val="24"/>
        </w:rPr>
      </w:pPr>
    </w:p>
    <w:p w:rsidR="00465169" w:rsidRPr="0086101F" w:rsidRDefault="00465169" w:rsidP="00DB18AF">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4.4. Мероприятия по развития инфраструктуры для создания условий развития образовательного процесса</w:t>
      </w:r>
    </w:p>
    <w:p w:rsidR="00DB18AF" w:rsidRPr="0086101F" w:rsidRDefault="00DB18AF" w:rsidP="00DB18AF">
      <w:pPr>
        <w:spacing w:after="0" w:line="240" w:lineRule="auto"/>
        <w:ind w:firstLine="709"/>
        <w:jc w:val="both"/>
        <w:rPr>
          <w:rFonts w:ascii="Times New Roman" w:hAnsi="Times New Roman"/>
          <w:sz w:val="24"/>
          <w:szCs w:val="24"/>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Цели мероприятий:</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Создание качественной информационно-приборной базы для обеспечения процесса образования;</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Создание условий для привлечения и удержания специалистов в городах кластера;</w:t>
      </w:r>
    </w:p>
    <w:p w:rsidR="00465169" w:rsidRPr="0086101F" w:rsidRDefault="00465169" w:rsidP="002B1882">
      <w:pPr>
        <w:pStyle w:val="a4"/>
        <w:numPr>
          <w:ilvl w:val="0"/>
          <w:numId w:val="9"/>
        </w:numPr>
        <w:spacing w:after="0" w:line="240" w:lineRule="auto"/>
        <w:jc w:val="both"/>
        <w:rPr>
          <w:rFonts w:ascii="Times New Roman" w:hAnsi="Times New Roman"/>
          <w:sz w:val="24"/>
          <w:szCs w:val="24"/>
        </w:rPr>
      </w:pPr>
      <w:r w:rsidRPr="0086101F">
        <w:rPr>
          <w:rFonts w:ascii="Times New Roman" w:hAnsi="Times New Roman"/>
          <w:sz w:val="24"/>
          <w:szCs w:val="24"/>
        </w:rPr>
        <w:t>Развитие средств коммуникаций и дистанционного обучения</w:t>
      </w:r>
    </w:p>
    <w:p w:rsidR="00465169" w:rsidRPr="0086101F" w:rsidRDefault="00465169" w:rsidP="00465169">
      <w:pPr>
        <w:pStyle w:val="11"/>
        <w:tabs>
          <w:tab w:val="left" w:pos="993"/>
        </w:tabs>
        <w:spacing w:after="120"/>
        <w:ind w:left="1429"/>
        <w:jc w:val="both"/>
        <w:rPr>
          <w:rFonts w:ascii="Times New Roman" w:hAnsi="Times New Roman"/>
          <w:sz w:val="28"/>
          <w:szCs w:val="28"/>
        </w:rPr>
      </w:pP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4.4.1. Развитие </w:t>
      </w:r>
      <w:proofErr w:type="spellStart"/>
      <w:r w:rsidRPr="0086101F">
        <w:rPr>
          <w:rFonts w:ascii="Times New Roman" w:hAnsi="Times New Roman"/>
          <w:sz w:val="24"/>
          <w:szCs w:val="24"/>
        </w:rPr>
        <w:t>социо-культурной</w:t>
      </w:r>
      <w:proofErr w:type="spellEnd"/>
      <w:r w:rsidRPr="0086101F">
        <w:rPr>
          <w:rFonts w:ascii="Times New Roman" w:hAnsi="Times New Roman"/>
          <w:sz w:val="24"/>
          <w:szCs w:val="24"/>
        </w:rPr>
        <w:t xml:space="preserve"> среды на территории кластера через организацию специальных социальных инициатив в </w:t>
      </w:r>
      <w:proofErr w:type="gramStart"/>
      <w:r w:rsidRPr="0086101F">
        <w:rPr>
          <w:rFonts w:ascii="Times New Roman" w:hAnsi="Times New Roman"/>
          <w:sz w:val="24"/>
          <w:szCs w:val="24"/>
        </w:rPr>
        <w:t>г</w:t>
      </w:r>
      <w:proofErr w:type="gramEnd"/>
      <w:r w:rsidRPr="0086101F">
        <w:rPr>
          <w:rFonts w:ascii="Times New Roman" w:hAnsi="Times New Roman"/>
          <w:sz w:val="24"/>
          <w:szCs w:val="24"/>
        </w:rPr>
        <w:t xml:space="preserve">. Пущино и интеграцию в систему образования кластера </w:t>
      </w:r>
      <w:proofErr w:type="spellStart"/>
      <w:r w:rsidRPr="0086101F">
        <w:rPr>
          <w:rFonts w:ascii="Times New Roman" w:hAnsi="Times New Roman"/>
          <w:sz w:val="24"/>
          <w:szCs w:val="24"/>
        </w:rPr>
        <w:t>Черноголовского</w:t>
      </w:r>
      <w:proofErr w:type="spellEnd"/>
      <w:r w:rsidRPr="0086101F">
        <w:rPr>
          <w:rFonts w:ascii="Times New Roman" w:hAnsi="Times New Roman"/>
          <w:sz w:val="24"/>
          <w:szCs w:val="24"/>
        </w:rPr>
        <w:t xml:space="preserve"> филиала Современного гуманитарного университета;</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4.4.2. Обновление устаревшей приборно-лабораторной </w:t>
      </w:r>
      <w:proofErr w:type="gramStart"/>
      <w:r w:rsidRPr="0086101F">
        <w:rPr>
          <w:rFonts w:ascii="Times New Roman" w:hAnsi="Times New Roman"/>
          <w:sz w:val="24"/>
          <w:szCs w:val="24"/>
        </w:rPr>
        <w:t>базы</w:t>
      </w:r>
      <w:proofErr w:type="gramEnd"/>
      <w:r w:rsidRPr="0086101F">
        <w:rPr>
          <w:rFonts w:ascii="Times New Roman" w:hAnsi="Times New Roman"/>
          <w:sz w:val="24"/>
          <w:szCs w:val="24"/>
        </w:rPr>
        <w:t xml:space="preserve"> как ВУЗов кластера, так и академических институтов РАН;</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4.4.3. Строительство общежития на 1000 мест и других инфраструктурных объектов </w:t>
      </w:r>
      <w:proofErr w:type="spellStart"/>
      <w:r w:rsidRPr="0086101F">
        <w:rPr>
          <w:rFonts w:ascii="Times New Roman" w:hAnsi="Times New Roman"/>
          <w:sz w:val="24"/>
          <w:szCs w:val="24"/>
        </w:rPr>
        <w:t>ПущГ</w:t>
      </w:r>
      <w:r w:rsidR="00D4387F" w:rsidRPr="0086101F">
        <w:rPr>
          <w:rFonts w:ascii="Times New Roman" w:hAnsi="Times New Roman"/>
          <w:sz w:val="24"/>
          <w:szCs w:val="24"/>
        </w:rPr>
        <w:t>ЕНИ</w:t>
      </w:r>
      <w:proofErr w:type="spellEnd"/>
      <w:r w:rsidR="00DB18AF" w:rsidRPr="0086101F">
        <w:rPr>
          <w:rFonts w:ascii="Times New Roman" w:hAnsi="Times New Roman"/>
          <w:sz w:val="24"/>
          <w:szCs w:val="24"/>
        </w:rPr>
        <w:t>;</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4.4.4. Строительство главного здания </w:t>
      </w:r>
      <w:proofErr w:type="spellStart"/>
      <w:r w:rsidRPr="0086101F">
        <w:rPr>
          <w:rFonts w:ascii="Times New Roman" w:hAnsi="Times New Roman"/>
          <w:sz w:val="24"/>
          <w:szCs w:val="24"/>
        </w:rPr>
        <w:t>ПущГ</w:t>
      </w:r>
      <w:r w:rsidR="00D4387F" w:rsidRPr="0086101F">
        <w:rPr>
          <w:rFonts w:ascii="Times New Roman" w:hAnsi="Times New Roman"/>
          <w:sz w:val="24"/>
          <w:szCs w:val="24"/>
        </w:rPr>
        <w:t>ЕНИ</w:t>
      </w:r>
      <w:proofErr w:type="spellEnd"/>
      <w:r w:rsidR="00DB18AF" w:rsidRPr="0086101F">
        <w:rPr>
          <w:rFonts w:ascii="Times New Roman" w:hAnsi="Times New Roman"/>
          <w:sz w:val="24"/>
          <w:szCs w:val="24"/>
        </w:rPr>
        <w:t>;</w:t>
      </w:r>
    </w:p>
    <w:p w:rsidR="00465169" w:rsidRPr="0086101F" w:rsidRDefault="00465169" w:rsidP="00DB18AF">
      <w:pPr>
        <w:spacing w:after="0" w:line="240" w:lineRule="auto"/>
        <w:ind w:firstLine="709"/>
        <w:jc w:val="both"/>
        <w:rPr>
          <w:rFonts w:ascii="Times New Roman" w:hAnsi="Times New Roman"/>
          <w:sz w:val="24"/>
          <w:szCs w:val="24"/>
        </w:rPr>
      </w:pPr>
      <w:r w:rsidRPr="0086101F">
        <w:rPr>
          <w:rFonts w:ascii="Times New Roman" w:hAnsi="Times New Roman"/>
          <w:sz w:val="24"/>
          <w:szCs w:val="24"/>
        </w:rPr>
        <w:lastRenderedPageBreak/>
        <w:t xml:space="preserve">4.4.4. Развитие средств дистанционной работы для кооперации образовательных учреждений </w:t>
      </w:r>
      <w:proofErr w:type="spellStart"/>
      <w:r w:rsidRPr="0086101F">
        <w:rPr>
          <w:rFonts w:ascii="Times New Roman" w:hAnsi="Times New Roman"/>
          <w:sz w:val="24"/>
          <w:szCs w:val="24"/>
        </w:rPr>
        <w:t>наукоградов</w:t>
      </w:r>
      <w:proofErr w:type="spellEnd"/>
      <w:r w:rsidRPr="0086101F">
        <w:rPr>
          <w:rFonts w:ascii="Times New Roman" w:hAnsi="Times New Roman"/>
          <w:sz w:val="24"/>
          <w:szCs w:val="24"/>
        </w:rPr>
        <w:t xml:space="preserve"> Пущино и Черноголовки между собой</w:t>
      </w:r>
      <w:r w:rsidR="00DB18AF" w:rsidRPr="0086101F">
        <w:rPr>
          <w:rFonts w:ascii="Times New Roman" w:hAnsi="Times New Roman"/>
          <w:sz w:val="24"/>
          <w:szCs w:val="24"/>
        </w:rPr>
        <w:t>.</w:t>
      </w:r>
    </w:p>
    <w:p w:rsidR="000C2C76" w:rsidRPr="0086101F" w:rsidRDefault="000C2C76" w:rsidP="000C2C76">
      <w:pPr>
        <w:pStyle w:val="11"/>
        <w:tabs>
          <w:tab w:val="left" w:pos="993"/>
        </w:tabs>
        <w:ind w:left="0" w:firstLine="709"/>
        <w:jc w:val="both"/>
        <w:rPr>
          <w:rFonts w:ascii="Times New Roman" w:hAnsi="Times New Roman"/>
          <w:sz w:val="24"/>
          <w:szCs w:val="24"/>
          <w:lang w:eastAsia="ru-RU"/>
        </w:rPr>
      </w:pP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Поскольку кластер преимущественно «молодой», то для привлечения и удержания высококвалифицированных кадров нужно развивать привлекательный </w:t>
      </w:r>
      <w:proofErr w:type="spellStart"/>
      <w:r w:rsidRPr="0086101F">
        <w:rPr>
          <w:rFonts w:ascii="Times New Roman" w:hAnsi="Times New Roman"/>
          <w:sz w:val="24"/>
          <w:szCs w:val="24"/>
          <w:lang w:eastAsia="ru-RU"/>
        </w:rPr>
        <w:t>социо-культурный</w:t>
      </w:r>
      <w:proofErr w:type="spellEnd"/>
      <w:r w:rsidRPr="0086101F">
        <w:rPr>
          <w:rFonts w:ascii="Times New Roman" w:hAnsi="Times New Roman"/>
          <w:sz w:val="24"/>
          <w:szCs w:val="24"/>
          <w:lang w:eastAsia="ru-RU"/>
        </w:rPr>
        <w:t xml:space="preserve"> климата. Для этого необходима</w:t>
      </w:r>
      <w:r w:rsidRPr="0086101F">
        <w:rPr>
          <w:rFonts w:ascii="Times New Roman" w:hAnsi="Times New Roman"/>
          <w:sz w:val="28"/>
          <w:szCs w:val="28"/>
        </w:rPr>
        <w:t xml:space="preserve"> </w:t>
      </w:r>
      <w:r w:rsidRPr="0086101F">
        <w:rPr>
          <w:rFonts w:ascii="Times New Roman" w:hAnsi="Times New Roman"/>
          <w:b/>
          <w:sz w:val="24"/>
          <w:szCs w:val="24"/>
          <w:lang w:eastAsia="ru-RU"/>
        </w:rPr>
        <w:t>организация гуманитарных специальностей</w:t>
      </w:r>
      <w:r w:rsidRPr="0086101F">
        <w:rPr>
          <w:rFonts w:ascii="Times New Roman" w:hAnsi="Times New Roman"/>
          <w:sz w:val="24"/>
          <w:szCs w:val="24"/>
          <w:lang w:eastAsia="ru-RU"/>
        </w:rPr>
        <w:t xml:space="preserve">, в том числе должна быть создана сильная </w:t>
      </w:r>
      <w:r w:rsidRPr="0086101F">
        <w:rPr>
          <w:rFonts w:ascii="Times New Roman" w:hAnsi="Times New Roman"/>
          <w:b/>
          <w:sz w:val="24"/>
          <w:szCs w:val="24"/>
          <w:lang w:eastAsia="ru-RU"/>
        </w:rPr>
        <w:t>кафедра английского языка</w:t>
      </w:r>
      <w:r w:rsidRPr="0086101F">
        <w:rPr>
          <w:rFonts w:ascii="Times New Roman" w:hAnsi="Times New Roman"/>
          <w:sz w:val="24"/>
          <w:szCs w:val="24"/>
          <w:lang w:eastAsia="ru-RU"/>
        </w:rPr>
        <w:t xml:space="preserve">, чтобы студенты и аспиранты могли общаться с мировым научным сообществом, участвовать в международных конференциях и семинарах. В </w:t>
      </w:r>
      <w:proofErr w:type="spellStart"/>
      <w:r w:rsidRPr="0086101F">
        <w:rPr>
          <w:rFonts w:ascii="Times New Roman" w:hAnsi="Times New Roman"/>
          <w:sz w:val="24"/>
          <w:szCs w:val="24"/>
          <w:lang w:eastAsia="ru-RU"/>
        </w:rPr>
        <w:t>наукограде</w:t>
      </w:r>
      <w:proofErr w:type="spellEnd"/>
      <w:r w:rsidRPr="0086101F">
        <w:rPr>
          <w:rFonts w:ascii="Times New Roman" w:hAnsi="Times New Roman"/>
          <w:sz w:val="24"/>
          <w:szCs w:val="24"/>
          <w:lang w:eastAsia="ru-RU"/>
        </w:rPr>
        <w:t xml:space="preserve"> Пущино необходимо создание гуманитарного факультета либо на базе </w:t>
      </w:r>
      <w:proofErr w:type="spellStart"/>
      <w:r w:rsidRPr="0086101F">
        <w:rPr>
          <w:rFonts w:ascii="Times New Roman" w:hAnsi="Times New Roman"/>
          <w:sz w:val="24"/>
          <w:szCs w:val="24"/>
          <w:lang w:eastAsia="ru-RU"/>
        </w:rPr>
        <w:t>ПущГ</w:t>
      </w:r>
      <w:r w:rsidR="00D4387F" w:rsidRPr="0086101F">
        <w:rPr>
          <w:rFonts w:ascii="Times New Roman" w:hAnsi="Times New Roman"/>
          <w:sz w:val="24"/>
          <w:szCs w:val="24"/>
          <w:lang w:eastAsia="ru-RU"/>
        </w:rPr>
        <w:t>ЕНИ</w:t>
      </w:r>
      <w:proofErr w:type="spellEnd"/>
      <w:r w:rsidRPr="0086101F">
        <w:rPr>
          <w:rFonts w:ascii="Times New Roman" w:hAnsi="Times New Roman"/>
          <w:sz w:val="24"/>
          <w:szCs w:val="24"/>
          <w:lang w:eastAsia="ru-RU"/>
        </w:rPr>
        <w:t xml:space="preserve">, либо на базе филиала МГУ им. М. В. Ломоносова. В </w:t>
      </w:r>
      <w:proofErr w:type="gramStart"/>
      <w:r w:rsidRPr="0086101F">
        <w:rPr>
          <w:rFonts w:ascii="Times New Roman" w:hAnsi="Times New Roman"/>
          <w:sz w:val="24"/>
          <w:szCs w:val="24"/>
          <w:lang w:eastAsia="ru-RU"/>
        </w:rPr>
        <w:t>г</w:t>
      </w:r>
      <w:proofErr w:type="gramEnd"/>
      <w:r w:rsidRPr="0086101F">
        <w:rPr>
          <w:rFonts w:ascii="Times New Roman" w:hAnsi="Times New Roman"/>
          <w:sz w:val="24"/>
          <w:szCs w:val="24"/>
          <w:lang w:eastAsia="ru-RU"/>
        </w:rPr>
        <w:t xml:space="preserve">. Черноголовка подготовка специалистов в гуманитарных науках должны вестись в кооперации НЦЧ и </w:t>
      </w:r>
      <w:proofErr w:type="spellStart"/>
      <w:r w:rsidRPr="0086101F">
        <w:rPr>
          <w:rFonts w:ascii="Times New Roman" w:hAnsi="Times New Roman"/>
          <w:sz w:val="24"/>
          <w:szCs w:val="24"/>
          <w:lang w:eastAsia="ru-RU"/>
        </w:rPr>
        <w:t>Черноголовского</w:t>
      </w:r>
      <w:proofErr w:type="spellEnd"/>
      <w:r w:rsidRPr="0086101F">
        <w:rPr>
          <w:rFonts w:ascii="Times New Roman" w:hAnsi="Times New Roman"/>
          <w:sz w:val="24"/>
          <w:szCs w:val="24"/>
          <w:lang w:eastAsia="ru-RU"/>
        </w:rPr>
        <w:t xml:space="preserve"> филиала Современного гуманитарного университета. Филиал гуманитарного университета должен стать местом концентрации специалистов в области философии, психологии, истории науки, культуры.</w:t>
      </w: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Во взаимодействии с администрацией городов, участники кластера должны стимулировать развитие системы социальной поддержки, инициировать строительство объектов коммунальной инфраструктуры, социальной и культурной среды.</w:t>
      </w: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Для разработки и </w:t>
      </w:r>
      <w:proofErr w:type="gramStart"/>
      <w:r w:rsidRPr="0086101F">
        <w:rPr>
          <w:rFonts w:ascii="Times New Roman" w:hAnsi="Times New Roman"/>
          <w:sz w:val="24"/>
          <w:szCs w:val="24"/>
          <w:lang w:eastAsia="ru-RU"/>
        </w:rPr>
        <w:t>производства</w:t>
      </w:r>
      <w:proofErr w:type="gramEnd"/>
      <w:r w:rsidRPr="0086101F">
        <w:rPr>
          <w:rFonts w:ascii="Times New Roman" w:hAnsi="Times New Roman"/>
          <w:sz w:val="24"/>
          <w:szCs w:val="24"/>
          <w:lang w:eastAsia="ru-RU"/>
        </w:rPr>
        <w:t xml:space="preserve"> современных </w:t>
      </w:r>
      <w:proofErr w:type="spellStart"/>
      <w:r w:rsidRPr="0086101F">
        <w:rPr>
          <w:rFonts w:ascii="Times New Roman" w:hAnsi="Times New Roman"/>
          <w:sz w:val="24"/>
          <w:szCs w:val="24"/>
          <w:lang w:eastAsia="ru-RU"/>
        </w:rPr>
        <w:t>фармпрепаратов</w:t>
      </w:r>
      <w:proofErr w:type="spellEnd"/>
      <w:r w:rsidRPr="0086101F">
        <w:rPr>
          <w:rFonts w:ascii="Times New Roman" w:hAnsi="Times New Roman"/>
          <w:sz w:val="24"/>
          <w:szCs w:val="24"/>
          <w:lang w:eastAsia="ru-RU"/>
        </w:rPr>
        <w:t xml:space="preserve"> требуется сложная и дорогостоящая техника. Поскольку институты РАН последние двадцать лет работали в условиях недофинансирования, то часть приборного и информационно-технологического оборудования устарела. Основная научно-техническая база институтов центра была сформирована в 70-80-е годы. Таким образом, для развития исследовательской деятельности, которая является одним из ключевых элементов системы образования, необходимо произвести обновление технологической базы институтов РАН и ВУЗов кластера.</w:t>
      </w: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Отсутствие общежития для магистрантов </w:t>
      </w:r>
      <w:proofErr w:type="spellStart"/>
      <w:r w:rsidRPr="0086101F">
        <w:rPr>
          <w:rFonts w:ascii="Times New Roman" w:hAnsi="Times New Roman"/>
          <w:sz w:val="24"/>
          <w:szCs w:val="24"/>
          <w:lang w:eastAsia="ru-RU"/>
        </w:rPr>
        <w:t>ПущГ</w:t>
      </w:r>
      <w:r w:rsidR="00D4387F" w:rsidRPr="0086101F">
        <w:rPr>
          <w:rFonts w:ascii="Times New Roman" w:hAnsi="Times New Roman"/>
          <w:sz w:val="24"/>
          <w:szCs w:val="24"/>
          <w:lang w:eastAsia="ru-RU"/>
        </w:rPr>
        <w:t>ЕНИ</w:t>
      </w:r>
      <w:proofErr w:type="spellEnd"/>
      <w:r w:rsidRPr="0086101F">
        <w:rPr>
          <w:rFonts w:ascii="Times New Roman" w:hAnsi="Times New Roman"/>
          <w:sz w:val="24"/>
          <w:szCs w:val="24"/>
          <w:lang w:eastAsia="ru-RU"/>
        </w:rPr>
        <w:t xml:space="preserve"> существенно снижает привлекательность обучения в Пущино. Кроме того, необходимо создать следующие объекты инфраструктуры, для привлечения и удержания молодых специалистов в </w:t>
      </w:r>
      <w:proofErr w:type="spellStart"/>
      <w:r w:rsidRPr="0086101F">
        <w:rPr>
          <w:rFonts w:ascii="Times New Roman" w:hAnsi="Times New Roman"/>
          <w:sz w:val="24"/>
          <w:szCs w:val="24"/>
          <w:lang w:eastAsia="ru-RU"/>
        </w:rPr>
        <w:t>ПущГ</w:t>
      </w:r>
      <w:r w:rsidR="00D4387F" w:rsidRPr="0086101F">
        <w:rPr>
          <w:rFonts w:ascii="Times New Roman" w:hAnsi="Times New Roman"/>
          <w:sz w:val="24"/>
          <w:szCs w:val="24"/>
          <w:lang w:eastAsia="ru-RU"/>
        </w:rPr>
        <w:t>ЕНИ</w:t>
      </w:r>
      <w:proofErr w:type="spellEnd"/>
      <w:r w:rsidRPr="0086101F">
        <w:rPr>
          <w:rFonts w:ascii="Times New Roman" w:hAnsi="Times New Roman"/>
          <w:sz w:val="24"/>
          <w:szCs w:val="24"/>
          <w:lang w:eastAsia="ru-RU"/>
        </w:rPr>
        <w:t>:</w:t>
      </w:r>
    </w:p>
    <w:p w:rsidR="00465169" w:rsidRPr="0086101F" w:rsidRDefault="00465169" w:rsidP="002B1882">
      <w:pPr>
        <w:pStyle w:val="a4"/>
        <w:numPr>
          <w:ilvl w:val="0"/>
          <w:numId w:val="10"/>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университетский кампус для студентов и аспирантов на 1000 мест с соответствующей инфраструктурой;</w:t>
      </w:r>
    </w:p>
    <w:p w:rsidR="00465169" w:rsidRPr="0086101F" w:rsidRDefault="00465169" w:rsidP="002B1882">
      <w:pPr>
        <w:pStyle w:val="a4"/>
        <w:numPr>
          <w:ilvl w:val="0"/>
          <w:numId w:val="10"/>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учебно-научный комплекс с библиотекой, общим объемом  2500 кв. м.;</w:t>
      </w:r>
    </w:p>
    <w:p w:rsidR="00465169" w:rsidRPr="0086101F" w:rsidRDefault="00465169" w:rsidP="002B1882">
      <w:pPr>
        <w:pStyle w:val="a4"/>
        <w:numPr>
          <w:ilvl w:val="0"/>
          <w:numId w:val="10"/>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спортивный комплекс;</w:t>
      </w:r>
    </w:p>
    <w:p w:rsidR="00465169" w:rsidRPr="0086101F" w:rsidRDefault="00465169" w:rsidP="002B1882">
      <w:pPr>
        <w:pStyle w:val="a4"/>
        <w:numPr>
          <w:ilvl w:val="0"/>
          <w:numId w:val="10"/>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вспомогательный корпус (архив, технические помещения);</w:t>
      </w:r>
    </w:p>
    <w:p w:rsidR="00465169" w:rsidRPr="0086101F" w:rsidRDefault="00465169" w:rsidP="002B1882">
      <w:pPr>
        <w:pStyle w:val="a4"/>
        <w:numPr>
          <w:ilvl w:val="0"/>
          <w:numId w:val="10"/>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 xml:space="preserve">главное здание </w:t>
      </w:r>
      <w:proofErr w:type="spellStart"/>
      <w:r w:rsidRPr="0086101F">
        <w:rPr>
          <w:rFonts w:ascii="Times New Roman" w:hAnsi="Times New Roman"/>
          <w:sz w:val="24"/>
          <w:szCs w:val="24"/>
        </w:rPr>
        <w:t>ПущГ</w:t>
      </w:r>
      <w:r w:rsidR="00D4387F" w:rsidRPr="0086101F">
        <w:rPr>
          <w:rFonts w:ascii="Times New Roman" w:hAnsi="Times New Roman"/>
          <w:sz w:val="24"/>
          <w:szCs w:val="24"/>
        </w:rPr>
        <w:t>ЕНИ</w:t>
      </w:r>
      <w:proofErr w:type="spellEnd"/>
      <w:r w:rsidRPr="0086101F">
        <w:rPr>
          <w:rFonts w:ascii="Times New Roman" w:hAnsi="Times New Roman"/>
          <w:sz w:val="24"/>
          <w:szCs w:val="24"/>
        </w:rPr>
        <w:t>;</w:t>
      </w:r>
    </w:p>
    <w:p w:rsidR="00465169" w:rsidRPr="0086101F" w:rsidRDefault="00465169" w:rsidP="002B1882">
      <w:pPr>
        <w:pStyle w:val="a4"/>
        <w:numPr>
          <w:ilvl w:val="0"/>
          <w:numId w:val="10"/>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общежитие для биотехнологического колледжа;</w:t>
      </w:r>
    </w:p>
    <w:p w:rsidR="00465169" w:rsidRPr="0086101F" w:rsidRDefault="00465169" w:rsidP="002B1882">
      <w:pPr>
        <w:pStyle w:val="a4"/>
        <w:numPr>
          <w:ilvl w:val="0"/>
          <w:numId w:val="10"/>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 xml:space="preserve">учебная база биотехнологического колледжа </w:t>
      </w:r>
      <w:proofErr w:type="spellStart"/>
      <w:r w:rsidRPr="0086101F">
        <w:rPr>
          <w:rFonts w:ascii="Times New Roman" w:hAnsi="Times New Roman"/>
          <w:sz w:val="24"/>
          <w:szCs w:val="24"/>
        </w:rPr>
        <w:t>ПущГ</w:t>
      </w:r>
      <w:r w:rsidR="00D4387F" w:rsidRPr="0086101F">
        <w:rPr>
          <w:rFonts w:ascii="Times New Roman" w:hAnsi="Times New Roman"/>
          <w:sz w:val="24"/>
          <w:szCs w:val="24"/>
        </w:rPr>
        <w:t>ЕНИ</w:t>
      </w:r>
      <w:proofErr w:type="spellEnd"/>
      <w:r w:rsidRPr="0086101F">
        <w:rPr>
          <w:rFonts w:ascii="Times New Roman" w:hAnsi="Times New Roman"/>
          <w:sz w:val="24"/>
          <w:szCs w:val="24"/>
        </w:rPr>
        <w:t>.</w:t>
      </w: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При реализации </w:t>
      </w:r>
      <w:r w:rsidRPr="0086101F">
        <w:rPr>
          <w:rFonts w:ascii="Times New Roman" w:hAnsi="Times New Roman"/>
          <w:b/>
          <w:sz w:val="24"/>
          <w:szCs w:val="24"/>
          <w:lang w:eastAsia="ru-RU"/>
        </w:rPr>
        <w:t xml:space="preserve">программы развития инфраструктуры </w:t>
      </w:r>
      <w:proofErr w:type="spellStart"/>
      <w:r w:rsidRPr="0086101F">
        <w:rPr>
          <w:rFonts w:ascii="Times New Roman" w:hAnsi="Times New Roman"/>
          <w:b/>
          <w:sz w:val="24"/>
          <w:szCs w:val="24"/>
          <w:lang w:eastAsia="ru-RU"/>
        </w:rPr>
        <w:t>ПущГ</w:t>
      </w:r>
      <w:r w:rsidR="00D4387F" w:rsidRPr="0086101F">
        <w:rPr>
          <w:rFonts w:ascii="Times New Roman" w:hAnsi="Times New Roman"/>
          <w:b/>
          <w:sz w:val="24"/>
          <w:szCs w:val="24"/>
          <w:lang w:eastAsia="ru-RU"/>
        </w:rPr>
        <w:t>ЕНИ</w:t>
      </w:r>
      <w:proofErr w:type="spellEnd"/>
      <w:r w:rsidRPr="0086101F">
        <w:rPr>
          <w:rFonts w:ascii="Times New Roman" w:hAnsi="Times New Roman"/>
          <w:sz w:val="24"/>
          <w:szCs w:val="24"/>
          <w:lang w:eastAsia="ru-RU"/>
        </w:rPr>
        <w:t xml:space="preserve"> сможет расширить подготовку магистров и аспирантов, при сохранении достигнутого качества подготовки. Будет также открыт </w:t>
      </w:r>
      <w:proofErr w:type="spellStart"/>
      <w:r w:rsidRPr="0086101F">
        <w:rPr>
          <w:rFonts w:ascii="Times New Roman" w:hAnsi="Times New Roman"/>
          <w:sz w:val="24"/>
          <w:szCs w:val="24"/>
          <w:lang w:eastAsia="ru-RU"/>
        </w:rPr>
        <w:t>биотехнологический</w:t>
      </w:r>
      <w:proofErr w:type="spellEnd"/>
      <w:r w:rsidRPr="0086101F">
        <w:rPr>
          <w:rFonts w:ascii="Times New Roman" w:hAnsi="Times New Roman"/>
          <w:sz w:val="24"/>
          <w:szCs w:val="24"/>
          <w:lang w:eastAsia="ru-RU"/>
        </w:rPr>
        <w:t xml:space="preserve"> колледж на 300 учащихся, для подготовки в течение 2 лет (после 11 класса) специалистов среднего технического звена для профильных предприятий Пущинского кластера и Московского региона.</w:t>
      </w: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p>
    <w:p w:rsidR="00465169" w:rsidRPr="0086101F" w:rsidRDefault="00465169" w:rsidP="000C2C76">
      <w:pPr>
        <w:pStyle w:val="11"/>
        <w:tabs>
          <w:tab w:val="left" w:pos="993"/>
        </w:tabs>
        <w:ind w:left="0" w:firstLine="709"/>
        <w:jc w:val="both"/>
        <w:rPr>
          <w:rFonts w:ascii="Times New Roman" w:hAnsi="Times New Roman"/>
          <w:sz w:val="24"/>
          <w:szCs w:val="24"/>
          <w:lang w:eastAsia="ru-RU"/>
        </w:rPr>
      </w:pPr>
      <w:r w:rsidRPr="0086101F">
        <w:rPr>
          <w:rFonts w:ascii="Times New Roman" w:hAnsi="Times New Roman"/>
          <w:sz w:val="24"/>
          <w:szCs w:val="24"/>
          <w:lang w:eastAsia="ru-RU"/>
        </w:rPr>
        <w:t>Трудности, связанные с территориальной удаленностью ВУЗов и научных центров городов Пущино и Черног</w:t>
      </w:r>
      <w:r w:rsidR="00D4387F" w:rsidRPr="0086101F">
        <w:rPr>
          <w:rFonts w:ascii="Times New Roman" w:hAnsi="Times New Roman"/>
          <w:sz w:val="24"/>
          <w:szCs w:val="24"/>
          <w:lang w:eastAsia="ru-RU"/>
        </w:rPr>
        <w:t>о</w:t>
      </w:r>
      <w:r w:rsidRPr="0086101F">
        <w:rPr>
          <w:rFonts w:ascii="Times New Roman" w:hAnsi="Times New Roman"/>
          <w:sz w:val="24"/>
          <w:szCs w:val="24"/>
          <w:lang w:eastAsia="ru-RU"/>
        </w:rPr>
        <w:t xml:space="preserve">ловки друг от друга, предполагается решать за счет развития средств дистанционной работы, современных методов связи, организации </w:t>
      </w:r>
      <w:proofErr w:type="spellStart"/>
      <w:r w:rsidRPr="0086101F">
        <w:rPr>
          <w:rFonts w:ascii="Times New Roman" w:hAnsi="Times New Roman"/>
          <w:sz w:val="24"/>
          <w:szCs w:val="24"/>
          <w:lang w:eastAsia="ru-RU"/>
        </w:rPr>
        <w:t>вебинаров</w:t>
      </w:r>
      <w:proofErr w:type="spellEnd"/>
      <w:r w:rsidRPr="0086101F">
        <w:rPr>
          <w:rFonts w:ascii="Times New Roman" w:hAnsi="Times New Roman"/>
          <w:sz w:val="24"/>
          <w:szCs w:val="24"/>
          <w:lang w:eastAsia="ru-RU"/>
        </w:rPr>
        <w:t xml:space="preserve"> и телеконференций.</w:t>
      </w:r>
    </w:p>
    <w:p w:rsidR="000C2C76" w:rsidRPr="0086101F" w:rsidRDefault="000C2C76" w:rsidP="000C2C76">
      <w:pPr>
        <w:pStyle w:val="11"/>
        <w:tabs>
          <w:tab w:val="left" w:pos="993"/>
        </w:tabs>
        <w:ind w:left="0" w:firstLine="709"/>
        <w:jc w:val="both"/>
        <w:rPr>
          <w:rFonts w:ascii="Times New Roman" w:hAnsi="Times New Roman"/>
          <w:sz w:val="24"/>
          <w:szCs w:val="24"/>
          <w:lang w:eastAsia="ru-RU"/>
        </w:rPr>
      </w:pPr>
    </w:p>
    <w:p w:rsidR="000C2C76" w:rsidRPr="0086101F" w:rsidRDefault="000C2C76" w:rsidP="000C2C76">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lastRenderedPageBreak/>
        <w:t>4.5. Описание ожидаемых результатов реализации мер и мероприятий, направленных на развитие системы подготовки и повышения квалификации научных, инженерно-технических и управленческих кадров</w:t>
      </w:r>
    </w:p>
    <w:p w:rsidR="00D11D16" w:rsidRPr="0086101F" w:rsidRDefault="00D11D16" w:rsidP="000C2C76">
      <w:pPr>
        <w:pStyle w:val="11"/>
        <w:tabs>
          <w:tab w:val="left" w:pos="993"/>
        </w:tabs>
        <w:ind w:left="0" w:firstLine="709"/>
        <w:jc w:val="both"/>
        <w:rPr>
          <w:rFonts w:ascii="Times New Roman" w:hAnsi="Times New Roman"/>
          <w:sz w:val="24"/>
          <w:szCs w:val="24"/>
          <w:lang w:eastAsia="ru-RU"/>
        </w:rPr>
      </w:pPr>
    </w:p>
    <w:p w:rsidR="000C2C76" w:rsidRPr="0086101F" w:rsidRDefault="000C2C76" w:rsidP="00D11D16">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Описание ожидаемых результатов реализации мер и мероприятий, направленных на развитие системы подготовки и повышения квалификации научных, инженерно-технических и управленческих кадров</w:t>
      </w:r>
      <w:r w:rsidR="00D4387F" w:rsidRPr="0086101F">
        <w:rPr>
          <w:rFonts w:ascii="Times New Roman" w:hAnsi="Times New Roman"/>
          <w:sz w:val="24"/>
          <w:szCs w:val="24"/>
          <w:lang w:eastAsia="ru-RU"/>
        </w:rPr>
        <w:t>,</w:t>
      </w:r>
      <w:r w:rsidRPr="0086101F">
        <w:rPr>
          <w:rFonts w:ascii="Times New Roman" w:hAnsi="Times New Roman"/>
          <w:sz w:val="24"/>
          <w:szCs w:val="24"/>
          <w:lang w:eastAsia="ru-RU"/>
        </w:rPr>
        <w:t xml:space="preserve"> представлено в таблице 4.1.</w:t>
      </w:r>
    </w:p>
    <w:p w:rsidR="000C2C76" w:rsidRPr="0086101F" w:rsidRDefault="000C2C76" w:rsidP="000C2C76">
      <w:pPr>
        <w:pStyle w:val="11"/>
        <w:tabs>
          <w:tab w:val="left" w:pos="993"/>
        </w:tabs>
        <w:ind w:left="0" w:firstLine="709"/>
        <w:jc w:val="both"/>
        <w:rPr>
          <w:rFonts w:ascii="Times New Roman" w:hAnsi="Times New Roman"/>
          <w:sz w:val="24"/>
          <w:szCs w:val="24"/>
          <w:lang w:eastAsia="ru-RU"/>
        </w:rPr>
      </w:pPr>
    </w:p>
    <w:p w:rsidR="000C2C76" w:rsidRPr="0086101F" w:rsidRDefault="000C2C76" w:rsidP="000C2C76">
      <w:pPr>
        <w:pStyle w:val="11"/>
        <w:tabs>
          <w:tab w:val="left" w:pos="993"/>
        </w:tabs>
        <w:ind w:left="0" w:firstLine="709"/>
        <w:jc w:val="both"/>
        <w:rPr>
          <w:rFonts w:ascii="Times New Roman" w:hAnsi="Times New Roman"/>
          <w:sz w:val="24"/>
          <w:szCs w:val="24"/>
          <w:lang w:eastAsia="ru-RU"/>
        </w:rPr>
      </w:pPr>
    </w:p>
    <w:p w:rsidR="000C2C76" w:rsidRPr="0086101F" w:rsidRDefault="000C2C76" w:rsidP="000C2C76">
      <w:pPr>
        <w:pStyle w:val="11"/>
        <w:tabs>
          <w:tab w:val="left" w:pos="993"/>
        </w:tabs>
        <w:ind w:left="0" w:firstLine="709"/>
        <w:jc w:val="both"/>
        <w:rPr>
          <w:rFonts w:ascii="Times New Roman" w:hAnsi="Times New Roman"/>
          <w:sz w:val="24"/>
          <w:szCs w:val="24"/>
          <w:lang w:eastAsia="ru-RU"/>
        </w:rPr>
      </w:pPr>
    </w:p>
    <w:p w:rsidR="000C2C76" w:rsidRPr="0086101F" w:rsidRDefault="000C2C76" w:rsidP="000C2C76">
      <w:pPr>
        <w:pStyle w:val="11"/>
        <w:tabs>
          <w:tab w:val="left" w:pos="993"/>
        </w:tabs>
        <w:ind w:left="0" w:firstLine="709"/>
        <w:jc w:val="both"/>
        <w:rPr>
          <w:rFonts w:ascii="Times New Roman" w:hAnsi="Times New Roman"/>
          <w:sz w:val="24"/>
          <w:szCs w:val="24"/>
          <w:lang w:eastAsia="ru-RU"/>
        </w:rPr>
        <w:sectPr w:rsidR="000C2C76" w:rsidRPr="0086101F" w:rsidSect="00C17332">
          <w:pgSz w:w="11906" w:h="16838"/>
          <w:pgMar w:top="1134" w:right="850" w:bottom="1134" w:left="1701" w:header="708" w:footer="708" w:gutter="0"/>
          <w:cols w:space="708"/>
          <w:docGrid w:linePitch="360"/>
        </w:sectPr>
      </w:pPr>
    </w:p>
    <w:p w:rsidR="000C2C76" w:rsidRPr="0086101F" w:rsidRDefault="000C2C76" w:rsidP="000C2C76">
      <w:pPr>
        <w:pStyle w:val="a4"/>
        <w:spacing w:after="0" w:line="240" w:lineRule="auto"/>
        <w:ind w:left="0" w:firstLine="720"/>
        <w:jc w:val="right"/>
        <w:rPr>
          <w:rFonts w:ascii="Times New Roman" w:hAnsi="Times New Roman"/>
          <w:sz w:val="24"/>
          <w:szCs w:val="24"/>
        </w:rPr>
      </w:pPr>
      <w:r w:rsidRPr="0086101F">
        <w:rPr>
          <w:rFonts w:ascii="Times New Roman" w:hAnsi="Times New Roman"/>
          <w:sz w:val="24"/>
          <w:szCs w:val="24"/>
        </w:rPr>
        <w:lastRenderedPageBreak/>
        <w:t>Таблица 4.1</w:t>
      </w:r>
    </w:p>
    <w:p w:rsidR="000C2C76" w:rsidRPr="0086101F" w:rsidRDefault="000C2C76" w:rsidP="000C2C76">
      <w:pPr>
        <w:pStyle w:val="a4"/>
        <w:spacing w:after="0" w:line="240" w:lineRule="auto"/>
        <w:ind w:left="0"/>
        <w:rPr>
          <w:rFonts w:ascii="Times New Roman" w:hAnsi="Times New Roman"/>
          <w:i/>
          <w:sz w:val="24"/>
          <w:szCs w:val="24"/>
        </w:rPr>
      </w:pPr>
      <w:r w:rsidRPr="0086101F">
        <w:rPr>
          <w:rFonts w:ascii="Times New Roman" w:hAnsi="Times New Roman"/>
          <w:i/>
          <w:sz w:val="24"/>
          <w:szCs w:val="24"/>
        </w:rPr>
        <w:t>Описание ожидаемых результатов реализации мер и мероприятий, направленных на развитие системы подготовки и повышения квалификации научных, инженерно-технических и управленческих кадров</w:t>
      </w:r>
    </w:p>
    <w:p w:rsidR="00C94C93" w:rsidRPr="0086101F" w:rsidRDefault="00C94C93" w:rsidP="000C2C76">
      <w:pPr>
        <w:pStyle w:val="a4"/>
        <w:spacing w:after="0" w:line="240" w:lineRule="auto"/>
        <w:ind w:left="0"/>
        <w:rPr>
          <w:rFonts w:ascii="Times New Roman" w:hAnsi="Times New Roman"/>
          <w:i/>
          <w:sz w:val="24"/>
          <w:szCs w:val="24"/>
        </w:rPr>
      </w:pPr>
    </w:p>
    <w:tbl>
      <w:tblPr>
        <w:tblStyle w:val="a6"/>
        <w:tblW w:w="15134" w:type="dxa"/>
        <w:tblLook w:val="04A0"/>
      </w:tblPr>
      <w:tblGrid>
        <w:gridCol w:w="6771"/>
        <w:gridCol w:w="3969"/>
        <w:gridCol w:w="4394"/>
      </w:tblGrid>
      <w:tr w:rsidR="00465169" w:rsidRPr="0086101F" w:rsidTr="00C94C93">
        <w:tc>
          <w:tcPr>
            <w:tcW w:w="6771" w:type="dxa"/>
            <w:vAlign w:val="center"/>
          </w:tcPr>
          <w:p w:rsidR="00465169" w:rsidRPr="0086101F" w:rsidRDefault="00465169" w:rsidP="00C94C93">
            <w:pPr>
              <w:jc w:val="center"/>
              <w:rPr>
                <w:rFonts w:ascii="Times New Roman" w:hAnsi="Times New Roman"/>
                <w:b/>
                <w:sz w:val="20"/>
                <w:szCs w:val="20"/>
              </w:rPr>
            </w:pPr>
            <w:r w:rsidRPr="0086101F">
              <w:rPr>
                <w:rFonts w:ascii="Times New Roman" w:hAnsi="Times New Roman"/>
                <w:b/>
                <w:sz w:val="20"/>
                <w:szCs w:val="20"/>
              </w:rPr>
              <w:t>Мероприятия</w:t>
            </w:r>
          </w:p>
        </w:tc>
        <w:tc>
          <w:tcPr>
            <w:tcW w:w="3969" w:type="dxa"/>
            <w:vAlign w:val="center"/>
          </w:tcPr>
          <w:p w:rsidR="00465169" w:rsidRPr="0086101F" w:rsidRDefault="00465169" w:rsidP="00C94C93">
            <w:pPr>
              <w:jc w:val="center"/>
              <w:rPr>
                <w:rFonts w:ascii="Times New Roman" w:hAnsi="Times New Roman"/>
                <w:b/>
                <w:sz w:val="20"/>
                <w:szCs w:val="20"/>
              </w:rPr>
            </w:pPr>
            <w:r w:rsidRPr="0086101F">
              <w:rPr>
                <w:rFonts w:ascii="Times New Roman" w:hAnsi="Times New Roman"/>
                <w:b/>
                <w:sz w:val="20"/>
                <w:szCs w:val="20"/>
              </w:rPr>
              <w:t>Ожидаемые результаты</w:t>
            </w:r>
          </w:p>
        </w:tc>
        <w:tc>
          <w:tcPr>
            <w:tcW w:w="4394" w:type="dxa"/>
            <w:vAlign w:val="center"/>
          </w:tcPr>
          <w:p w:rsidR="00465169" w:rsidRPr="0086101F" w:rsidRDefault="00465169" w:rsidP="00C94C93">
            <w:pPr>
              <w:ind w:left="397"/>
              <w:jc w:val="center"/>
              <w:rPr>
                <w:rFonts w:ascii="Times New Roman" w:hAnsi="Times New Roman"/>
                <w:b/>
                <w:sz w:val="20"/>
                <w:szCs w:val="20"/>
              </w:rPr>
            </w:pPr>
            <w:r w:rsidRPr="0086101F">
              <w:rPr>
                <w:rFonts w:ascii="Times New Roman" w:hAnsi="Times New Roman"/>
                <w:b/>
                <w:sz w:val="20"/>
                <w:szCs w:val="20"/>
              </w:rPr>
              <w:t>Индикаторы эффективности реализации программы</w:t>
            </w:r>
          </w:p>
        </w:tc>
      </w:tr>
      <w:tr w:rsidR="00465169" w:rsidRPr="0086101F" w:rsidTr="00C94C93">
        <w:tc>
          <w:tcPr>
            <w:tcW w:w="15134" w:type="dxa"/>
            <w:gridSpan w:val="3"/>
          </w:tcPr>
          <w:p w:rsidR="00465169" w:rsidRPr="0086101F" w:rsidRDefault="00465169" w:rsidP="00C94C93">
            <w:pPr>
              <w:jc w:val="both"/>
              <w:rPr>
                <w:rFonts w:ascii="Times New Roman" w:hAnsi="Times New Roman"/>
                <w:b/>
                <w:i/>
                <w:sz w:val="20"/>
                <w:szCs w:val="20"/>
              </w:rPr>
            </w:pPr>
            <w:r w:rsidRPr="0086101F">
              <w:rPr>
                <w:rFonts w:ascii="Times New Roman" w:hAnsi="Times New Roman"/>
                <w:b/>
                <w:i/>
                <w:sz w:val="20"/>
                <w:szCs w:val="20"/>
              </w:rPr>
              <w:t>По мероприятиям по расширению объемов и повышению качества подготовки специалистов по программам среднего, высшего и дополнительного профессионального образования, в том числе в образовательных учреждениях, расположенных в регионе расположения кластера и на территории его базирования, с последующим трудоустройством на предприятиях и организациях-участниках кластера</w:t>
            </w:r>
          </w:p>
        </w:tc>
      </w:tr>
      <w:tr w:rsidR="00465169" w:rsidRPr="0086101F" w:rsidTr="00C94C93">
        <w:tc>
          <w:tcPr>
            <w:tcW w:w="6771" w:type="dxa"/>
            <w:vAlign w:val="center"/>
          </w:tcPr>
          <w:p w:rsidR="00465169" w:rsidRPr="0086101F" w:rsidRDefault="00465169" w:rsidP="00C94C93">
            <w:pPr>
              <w:rPr>
                <w:rFonts w:ascii="Times New Roman" w:hAnsi="Times New Roman"/>
                <w:sz w:val="20"/>
                <w:szCs w:val="20"/>
              </w:rPr>
            </w:pPr>
            <w:r w:rsidRPr="0086101F">
              <w:rPr>
                <w:rFonts w:ascii="Times New Roman" w:hAnsi="Times New Roman"/>
                <w:sz w:val="20"/>
                <w:szCs w:val="20"/>
              </w:rPr>
              <w:t>4.1.1. Формирование и развитие системы мониторинга и прогнозирования развития рынка труда в кластере и в регионе Москвы и М</w:t>
            </w:r>
            <w:r w:rsidR="00D4387F" w:rsidRPr="0086101F">
              <w:rPr>
                <w:rFonts w:ascii="Times New Roman" w:hAnsi="Times New Roman"/>
                <w:sz w:val="20"/>
                <w:szCs w:val="20"/>
              </w:rPr>
              <w:t>осковская область</w:t>
            </w:r>
            <w:r w:rsidRPr="0086101F">
              <w:rPr>
                <w:rFonts w:ascii="Times New Roman" w:hAnsi="Times New Roman"/>
                <w:sz w:val="20"/>
                <w:szCs w:val="20"/>
              </w:rPr>
              <w:t>;</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4.1.2. Создание механизмов спецификации и актуализации программ подготовки выпускников учреждений высшего под запрос предприятий участников кластера (на основе данных мониторинга и запросов компаний-участников кластера), создание узкоспециализированных прикладных программ;</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4.1.3. Создание новых междисциплинарных программ, позволяющих обеспечить перспективный спрос предприятий-участников кластера на высококвалифицированные инженерные кадры: </w:t>
            </w:r>
            <w:proofErr w:type="spellStart"/>
            <w:r w:rsidRPr="0086101F">
              <w:rPr>
                <w:rFonts w:ascii="Times New Roman" w:hAnsi="Times New Roman"/>
                <w:sz w:val="20"/>
                <w:szCs w:val="20"/>
              </w:rPr>
              <w:t>биофармацевтика</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биоинформатика</w:t>
            </w:r>
            <w:proofErr w:type="spellEnd"/>
            <w:r w:rsidRPr="0086101F">
              <w:rPr>
                <w:rFonts w:ascii="Times New Roman" w:hAnsi="Times New Roman"/>
                <w:sz w:val="20"/>
                <w:szCs w:val="20"/>
              </w:rPr>
              <w:t>, спектроскопия биологических объектов;</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4.1.4. Создание </w:t>
            </w:r>
            <w:proofErr w:type="gramStart"/>
            <w:r w:rsidRPr="0086101F">
              <w:rPr>
                <w:rFonts w:ascii="Times New Roman" w:hAnsi="Times New Roman"/>
                <w:sz w:val="20"/>
                <w:szCs w:val="20"/>
              </w:rPr>
              <w:t>механизма формирования рефлексии/осмысления своей профессии</w:t>
            </w:r>
            <w:proofErr w:type="gramEnd"/>
            <w:r w:rsidRPr="0086101F">
              <w:rPr>
                <w:rFonts w:ascii="Times New Roman" w:hAnsi="Times New Roman"/>
                <w:sz w:val="20"/>
                <w:szCs w:val="20"/>
              </w:rPr>
              <w:t xml:space="preserve"> у учащихся кластера через создание кафедры «Биоэтика и гуманитарные проблемы биологии» совместно с Институтом философии РАН, АНХ при правительстве РФ и другими профильными научно-образовательными структурами;</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4.1.5. Развитие </w:t>
            </w:r>
            <w:proofErr w:type="spellStart"/>
            <w:r w:rsidRPr="0086101F">
              <w:rPr>
                <w:rFonts w:ascii="Times New Roman" w:hAnsi="Times New Roman"/>
                <w:sz w:val="20"/>
                <w:szCs w:val="20"/>
              </w:rPr>
              <w:t>ПущГ</w:t>
            </w:r>
            <w:r w:rsidR="00D4387F" w:rsidRPr="0086101F">
              <w:rPr>
                <w:rFonts w:ascii="Times New Roman" w:hAnsi="Times New Roman"/>
                <w:sz w:val="20"/>
                <w:szCs w:val="20"/>
              </w:rPr>
              <w:t>ЕНИ</w:t>
            </w:r>
            <w:proofErr w:type="spellEnd"/>
            <w:r w:rsidRPr="0086101F">
              <w:rPr>
                <w:rFonts w:ascii="Times New Roman" w:hAnsi="Times New Roman"/>
                <w:sz w:val="20"/>
                <w:szCs w:val="20"/>
              </w:rPr>
              <w:t xml:space="preserve"> до присуждения институту статуса</w:t>
            </w:r>
            <w:r w:rsidR="00D4387F" w:rsidRPr="0086101F">
              <w:rPr>
                <w:rFonts w:ascii="Times New Roman" w:hAnsi="Times New Roman"/>
                <w:sz w:val="20"/>
                <w:szCs w:val="20"/>
              </w:rPr>
              <w:t xml:space="preserve"> национального исследовательского университета (НИУ)</w:t>
            </w:r>
            <w:r w:rsidRPr="0086101F">
              <w:rPr>
                <w:rFonts w:ascii="Times New Roman" w:hAnsi="Times New Roman"/>
                <w:sz w:val="20"/>
                <w:szCs w:val="20"/>
              </w:rPr>
              <w:t xml:space="preserve">, формирование программы </w:t>
            </w:r>
            <w:proofErr w:type="spellStart"/>
            <w:r w:rsidRPr="0086101F">
              <w:rPr>
                <w:rFonts w:ascii="Times New Roman" w:hAnsi="Times New Roman"/>
                <w:sz w:val="20"/>
                <w:szCs w:val="20"/>
              </w:rPr>
              <w:t>бакалвриата</w:t>
            </w:r>
            <w:proofErr w:type="spellEnd"/>
            <w:r w:rsidRPr="0086101F">
              <w:rPr>
                <w:rFonts w:ascii="Times New Roman" w:hAnsi="Times New Roman"/>
                <w:sz w:val="20"/>
                <w:szCs w:val="20"/>
              </w:rPr>
              <w:t xml:space="preserve"> до 100 челове</w:t>
            </w:r>
            <w:r w:rsidR="00D4387F" w:rsidRPr="0086101F">
              <w:rPr>
                <w:rFonts w:ascii="Times New Roman" w:hAnsi="Times New Roman"/>
                <w:sz w:val="20"/>
                <w:szCs w:val="20"/>
              </w:rPr>
              <w:t>к на курс (суммарно 400 в году)</w:t>
            </w:r>
            <w:r w:rsidRPr="0086101F">
              <w:rPr>
                <w:rFonts w:ascii="Times New Roman" w:hAnsi="Times New Roman"/>
                <w:sz w:val="20"/>
                <w:szCs w:val="20"/>
              </w:rPr>
              <w:t>;</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4.1.6. Развитие структур </w:t>
            </w:r>
            <w:proofErr w:type="spellStart"/>
            <w:r w:rsidRPr="0086101F">
              <w:rPr>
                <w:rFonts w:ascii="Times New Roman" w:hAnsi="Times New Roman"/>
                <w:sz w:val="20"/>
                <w:szCs w:val="20"/>
              </w:rPr>
              <w:t>довузовского</w:t>
            </w:r>
            <w:proofErr w:type="spellEnd"/>
            <w:r w:rsidRPr="0086101F">
              <w:rPr>
                <w:rFonts w:ascii="Times New Roman" w:hAnsi="Times New Roman"/>
                <w:sz w:val="20"/>
                <w:szCs w:val="20"/>
              </w:rPr>
              <w:t xml:space="preserve"> образования в учреждениях среднего общего образования, в том числе базовых школ, дистанционных программ </w:t>
            </w:r>
            <w:proofErr w:type="spellStart"/>
            <w:r w:rsidRPr="0086101F">
              <w:rPr>
                <w:rFonts w:ascii="Times New Roman" w:hAnsi="Times New Roman"/>
                <w:sz w:val="20"/>
                <w:szCs w:val="20"/>
              </w:rPr>
              <w:t>довузовской</w:t>
            </w:r>
            <w:proofErr w:type="spellEnd"/>
            <w:r w:rsidRPr="0086101F">
              <w:rPr>
                <w:rFonts w:ascii="Times New Roman" w:hAnsi="Times New Roman"/>
                <w:sz w:val="20"/>
                <w:szCs w:val="20"/>
              </w:rPr>
              <w:t xml:space="preserve"> подготовки, и др., формирование колледжа профессионального образования при </w:t>
            </w:r>
            <w:proofErr w:type="spellStart"/>
            <w:r w:rsidRPr="0086101F">
              <w:rPr>
                <w:rFonts w:ascii="Times New Roman" w:hAnsi="Times New Roman"/>
                <w:sz w:val="20"/>
                <w:szCs w:val="20"/>
              </w:rPr>
              <w:t>ПущГ</w:t>
            </w:r>
            <w:r w:rsidR="00D4387F" w:rsidRPr="0086101F">
              <w:rPr>
                <w:rFonts w:ascii="Times New Roman" w:hAnsi="Times New Roman"/>
                <w:sz w:val="20"/>
                <w:szCs w:val="20"/>
              </w:rPr>
              <w:t>ЕНИ</w:t>
            </w:r>
            <w:proofErr w:type="spellEnd"/>
            <w:r w:rsidRPr="0086101F">
              <w:rPr>
                <w:rFonts w:ascii="Times New Roman" w:hAnsi="Times New Roman"/>
                <w:sz w:val="20"/>
                <w:szCs w:val="20"/>
              </w:rPr>
              <w:t xml:space="preserve"> на 300 человек;</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4.1.7. Создание системы приема платных студентов в </w:t>
            </w:r>
            <w:proofErr w:type="spellStart"/>
            <w:r w:rsidRPr="0086101F">
              <w:rPr>
                <w:rFonts w:ascii="Times New Roman" w:hAnsi="Times New Roman"/>
                <w:sz w:val="20"/>
                <w:szCs w:val="20"/>
              </w:rPr>
              <w:t>ПущГ</w:t>
            </w:r>
            <w:r w:rsidR="00D4387F" w:rsidRPr="0086101F">
              <w:rPr>
                <w:rFonts w:ascii="Times New Roman" w:hAnsi="Times New Roman"/>
                <w:sz w:val="20"/>
                <w:szCs w:val="20"/>
              </w:rPr>
              <w:t>ЕНИ</w:t>
            </w:r>
            <w:proofErr w:type="spellEnd"/>
            <w:r w:rsidRPr="0086101F">
              <w:rPr>
                <w:rFonts w:ascii="Times New Roman" w:hAnsi="Times New Roman"/>
                <w:sz w:val="20"/>
                <w:szCs w:val="20"/>
              </w:rPr>
              <w:t xml:space="preserve"> в количестве 200 человек</w:t>
            </w:r>
          </w:p>
          <w:p w:rsidR="00C94C93" w:rsidRPr="0086101F" w:rsidRDefault="00465169" w:rsidP="00C94C93">
            <w:pPr>
              <w:rPr>
                <w:rFonts w:ascii="Times New Roman" w:hAnsi="Times New Roman"/>
                <w:sz w:val="20"/>
                <w:szCs w:val="20"/>
              </w:rPr>
            </w:pPr>
            <w:r w:rsidRPr="0086101F">
              <w:rPr>
                <w:rFonts w:ascii="Times New Roman" w:hAnsi="Times New Roman"/>
                <w:sz w:val="20"/>
                <w:szCs w:val="20"/>
              </w:rPr>
              <w:t xml:space="preserve">4.1.8. Развитие информационных биологических ресурсов (виртуальных биологических коллекций) </w:t>
            </w:r>
          </w:p>
          <w:p w:rsidR="00C94C93" w:rsidRPr="0086101F" w:rsidRDefault="00C94C93" w:rsidP="00C94C93">
            <w:pPr>
              <w:rPr>
                <w:rFonts w:ascii="Times New Roman" w:hAnsi="Times New Roman"/>
                <w:sz w:val="20"/>
                <w:szCs w:val="20"/>
              </w:rPr>
            </w:pPr>
          </w:p>
          <w:p w:rsidR="00465169" w:rsidRPr="0086101F" w:rsidRDefault="00465169" w:rsidP="00C94C93">
            <w:pPr>
              <w:rPr>
                <w:rFonts w:ascii="Times New Roman" w:hAnsi="Times New Roman"/>
                <w:sz w:val="20"/>
                <w:szCs w:val="20"/>
              </w:rPr>
            </w:pPr>
          </w:p>
        </w:tc>
        <w:tc>
          <w:tcPr>
            <w:tcW w:w="3969"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Сбалансированность рынка труда с точки зрения соответствия квалификации кадров выполняемой работе</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Увеличение притока высококвалифицированных исследователей и разработчиков на предприятия</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Снижение временных и финансовых затрат на дополнительную подготовку молодых специалистов на рабочем месте</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Увеличение количества защищаемых кандидатских и докторских диссертаций по направлениям работы на предприятии</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Открытие в </w:t>
            </w:r>
            <w:proofErr w:type="spellStart"/>
            <w:r w:rsidRPr="0086101F">
              <w:rPr>
                <w:rFonts w:ascii="Times New Roman" w:hAnsi="Times New Roman"/>
                <w:sz w:val="20"/>
                <w:szCs w:val="20"/>
              </w:rPr>
              <w:t>ПущГ</w:t>
            </w:r>
            <w:r w:rsidR="00D4387F" w:rsidRPr="0086101F">
              <w:rPr>
                <w:rFonts w:ascii="Times New Roman" w:hAnsi="Times New Roman"/>
                <w:sz w:val="20"/>
                <w:szCs w:val="20"/>
              </w:rPr>
              <w:t>ЕНИ</w:t>
            </w:r>
            <w:proofErr w:type="spellEnd"/>
            <w:r w:rsidRPr="0086101F">
              <w:rPr>
                <w:rFonts w:ascii="Times New Roman" w:hAnsi="Times New Roman"/>
                <w:sz w:val="20"/>
                <w:szCs w:val="20"/>
              </w:rPr>
              <w:t xml:space="preserve"> программы бакалавриата</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Получение </w:t>
            </w:r>
            <w:proofErr w:type="spellStart"/>
            <w:r w:rsidRPr="0086101F">
              <w:rPr>
                <w:rFonts w:ascii="Times New Roman" w:hAnsi="Times New Roman"/>
                <w:sz w:val="20"/>
                <w:szCs w:val="20"/>
              </w:rPr>
              <w:t>ПущГ</w:t>
            </w:r>
            <w:r w:rsidR="00D4387F" w:rsidRPr="0086101F">
              <w:rPr>
                <w:rFonts w:ascii="Times New Roman" w:hAnsi="Times New Roman"/>
                <w:sz w:val="20"/>
                <w:szCs w:val="20"/>
              </w:rPr>
              <w:t>ЕНИ</w:t>
            </w:r>
            <w:proofErr w:type="spellEnd"/>
            <w:r w:rsidRPr="0086101F">
              <w:rPr>
                <w:rFonts w:ascii="Times New Roman" w:hAnsi="Times New Roman"/>
                <w:sz w:val="20"/>
                <w:szCs w:val="20"/>
              </w:rPr>
              <w:t xml:space="preserve"> статуса НИУ</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Повыш</w:t>
            </w:r>
            <w:r w:rsidR="00D4387F" w:rsidRPr="0086101F">
              <w:rPr>
                <w:rFonts w:ascii="Times New Roman" w:hAnsi="Times New Roman"/>
                <w:sz w:val="20"/>
                <w:szCs w:val="20"/>
              </w:rPr>
              <w:t>ение уровня подготовки поступивш</w:t>
            </w:r>
            <w:r w:rsidRPr="0086101F">
              <w:rPr>
                <w:rFonts w:ascii="Times New Roman" w:hAnsi="Times New Roman"/>
                <w:sz w:val="20"/>
                <w:szCs w:val="20"/>
              </w:rPr>
              <w:t xml:space="preserve">их на первый курс по  </w:t>
            </w:r>
            <w:proofErr w:type="gramStart"/>
            <w:r w:rsidRPr="0086101F">
              <w:rPr>
                <w:rFonts w:ascii="Times New Roman" w:hAnsi="Times New Roman"/>
                <w:sz w:val="20"/>
                <w:szCs w:val="20"/>
              </w:rPr>
              <w:t>техническим</w:t>
            </w:r>
            <w:proofErr w:type="gramEnd"/>
            <w:r w:rsidRPr="0086101F">
              <w:rPr>
                <w:rFonts w:ascii="Times New Roman" w:hAnsi="Times New Roman"/>
                <w:sz w:val="20"/>
                <w:szCs w:val="20"/>
              </w:rPr>
              <w:t xml:space="preserve"> специальности в вузах</w:t>
            </w:r>
            <w:r w:rsidR="00D4387F" w:rsidRPr="0086101F">
              <w:rPr>
                <w:rFonts w:ascii="Times New Roman" w:hAnsi="Times New Roman"/>
                <w:sz w:val="20"/>
                <w:szCs w:val="20"/>
              </w:rPr>
              <w:t xml:space="preserve"> -</w:t>
            </w:r>
            <w:r w:rsidRPr="0086101F">
              <w:rPr>
                <w:rFonts w:ascii="Times New Roman" w:hAnsi="Times New Roman"/>
                <w:sz w:val="20"/>
                <w:szCs w:val="20"/>
              </w:rPr>
              <w:t xml:space="preserve"> участниках кластера </w:t>
            </w:r>
          </w:p>
          <w:p w:rsidR="00465169" w:rsidRPr="0086101F" w:rsidRDefault="00465169" w:rsidP="00C94C93">
            <w:pPr>
              <w:ind w:firstLine="30"/>
              <w:rPr>
                <w:rFonts w:ascii="Times New Roman" w:hAnsi="Times New Roman"/>
                <w:sz w:val="20"/>
                <w:szCs w:val="20"/>
              </w:rPr>
            </w:pPr>
          </w:p>
        </w:tc>
        <w:tc>
          <w:tcPr>
            <w:tcW w:w="4394"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Доля выпускников вузов-участников кластера, трудоустроенных по специальности (чел.)</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программ профессионального образования, разработанных при непосредственном участии работодателей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новых междисциплинарных специальностей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Число защищенных кандидатских диссертаций по направлениям работы на предприятии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Число защищенных докторских диссертаций по направлениям работы на предприятии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Численность студентов, прошедших курс «биоэтики» (чел.)</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Численность абитуриентов, поступивших на программу бакалавриата в </w:t>
            </w:r>
            <w:proofErr w:type="spellStart"/>
            <w:r w:rsidRPr="0086101F">
              <w:rPr>
                <w:rFonts w:ascii="Times New Roman" w:hAnsi="Times New Roman"/>
                <w:sz w:val="20"/>
                <w:szCs w:val="20"/>
              </w:rPr>
              <w:t>ПущГ</w:t>
            </w:r>
            <w:r w:rsidR="00D4387F" w:rsidRPr="0086101F">
              <w:rPr>
                <w:rFonts w:ascii="Times New Roman" w:hAnsi="Times New Roman"/>
                <w:sz w:val="20"/>
                <w:szCs w:val="20"/>
              </w:rPr>
              <w:t>ЕНИ</w:t>
            </w:r>
            <w:proofErr w:type="spellEnd"/>
            <w:r w:rsidRPr="0086101F">
              <w:rPr>
                <w:rFonts w:ascii="Times New Roman" w:hAnsi="Times New Roman"/>
                <w:sz w:val="20"/>
                <w:szCs w:val="20"/>
              </w:rPr>
              <w:t xml:space="preserve"> (чел.)</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Средний балл ЕГЭ поступивших на профильные специальности (показатель)</w:t>
            </w:r>
          </w:p>
        </w:tc>
      </w:tr>
      <w:tr w:rsidR="00465169" w:rsidRPr="0086101F" w:rsidTr="00C94C93">
        <w:tc>
          <w:tcPr>
            <w:tcW w:w="15134" w:type="dxa"/>
            <w:gridSpan w:val="3"/>
          </w:tcPr>
          <w:p w:rsidR="00465169" w:rsidRPr="0086101F" w:rsidRDefault="00465169" w:rsidP="00C94C93">
            <w:pPr>
              <w:jc w:val="both"/>
              <w:rPr>
                <w:rFonts w:ascii="Times New Roman" w:hAnsi="Times New Roman"/>
                <w:b/>
                <w:i/>
                <w:sz w:val="20"/>
                <w:szCs w:val="20"/>
              </w:rPr>
            </w:pPr>
            <w:r w:rsidRPr="0086101F">
              <w:rPr>
                <w:rFonts w:ascii="Times New Roman" w:hAnsi="Times New Roman"/>
                <w:b/>
                <w:i/>
                <w:sz w:val="20"/>
                <w:szCs w:val="20"/>
              </w:rPr>
              <w:lastRenderedPageBreak/>
              <w:t>По мероприятиям по развитию системы непрерывного образования, переподготовки и повышению квалификации научных, инженерно-технических и управленческих кадров предприятий и организаций-участников кластера, включая корпоративные университеты, привлечение коммерческих образовательных организаций, образовательных учреждений-участников кластера</w:t>
            </w:r>
          </w:p>
        </w:tc>
      </w:tr>
      <w:tr w:rsidR="00465169" w:rsidRPr="0086101F" w:rsidTr="00C94C93">
        <w:tc>
          <w:tcPr>
            <w:tcW w:w="6771" w:type="dxa"/>
            <w:vAlign w:val="center"/>
          </w:tcPr>
          <w:p w:rsidR="00465169" w:rsidRPr="0086101F" w:rsidRDefault="00465169" w:rsidP="00C94C93">
            <w:pPr>
              <w:pStyle w:val="a4"/>
              <w:ind w:left="0"/>
              <w:rPr>
                <w:rFonts w:ascii="Times New Roman" w:hAnsi="Times New Roman"/>
                <w:sz w:val="20"/>
                <w:szCs w:val="20"/>
              </w:rPr>
            </w:pPr>
            <w:r w:rsidRPr="0086101F">
              <w:rPr>
                <w:rFonts w:ascii="Times New Roman" w:hAnsi="Times New Roman"/>
                <w:sz w:val="20"/>
                <w:szCs w:val="20"/>
              </w:rPr>
              <w:t xml:space="preserve">4.2.1. Учет данных системы мониторинга потребностей персонала предприятий – участников кластера в разработке новых программ обучения в системе непрерывного последипломного образования, в том числе по таким направлениям науки, как </w:t>
            </w:r>
            <w:proofErr w:type="spellStart"/>
            <w:r w:rsidRPr="0086101F">
              <w:rPr>
                <w:rFonts w:ascii="Times New Roman" w:hAnsi="Times New Roman"/>
                <w:sz w:val="20"/>
                <w:szCs w:val="20"/>
              </w:rPr>
              <w:t>биофармацевтика</w:t>
            </w:r>
            <w:proofErr w:type="spellEnd"/>
            <w:r w:rsidRPr="0086101F">
              <w:rPr>
                <w:rFonts w:ascii="Times New Roman" w:hAnsi="Times New Roman"/>
                <w:sz w:val="20"/>
                <w:szCs w:val="20"/>
              </w:rPr>
              <w:t xml:space="preserve">, </w:t>
            </w:r>
            <w:proofErr w:type="spellStart"/>
            <w:r w:rsidRPr="0086101F">
              <w:rPr>
                <w:rFonts w:ascii="Times New Roman" w:hAnsi="Times New Roman"/>
                <w:sz w:val="20"/>
                <w:szCs w:val="20"/>
              </w:rPr>
              <w:t>биоинформатика</w:t>
            </w:r>
            <w:proofErr w:type="spellEnd"/>
            <w:r w:rsidRPr="0086101F">
              <w:rPr>
                <w:rFonts w:ascii="Times New Roman" w:hAnsi="Times New Roman"/>
                <w:sz w:val="20"/>
                <w:szCs w:val="20"/>
              </w:rPr>
              <w:t>, спектроскопия биологических объектов;</w:t>
            </w:r>
          </w:p>
          <w:p w:rsidR="00465169" w:rsidRPr="0086101F" w:rsidRDefault="00465169" w:rsidP="00C94C93">
            <w:pPr>
              <w:pStyle w:val="a4"/>
              <w:ind w:left="0"/>
              <w:rPr>
                <w:rFonts w:ascii="Times New Roman" w:hAnsi="Times New Roman"/>
                <w:sz w:val="20"/>
                <w:szCs w:val="20"/>
              </w:rPr>
            </w:pPr>
            <w:r w:rsidRPr="0086101F">
              <w:rPr>
                <w:rFonts w:ascii="Times New Roman" w:hAnsi="Times New Roman"/>
                <w:sz w:val="20"/>
                <w:szCs w:val="20"/>
              </w:rPr>
              <w:t>4.2.2. Создание на базе научно-образовательного центра ИПХФ РАН центра повышения квалификации как для ученых, занятых в кластере, так и для ученых и работников образования из других регионов России;</w:t>
            </w:r>
          </w:p>
          <w:p w:rsidR="00465169" w:rsidRPr="0086101F" w:rsidRDefault="00465169" w:rsidP="00C94C93">
            <w:pPr>
              <w:pStyle w:val="a4"/>
              <w:ind w:left="0"/>
              <w:rPr>
                <w:rFonts w:ascii="Times New Roman" w:hAnsi="Times New Roman"/>
                <w:sz w:val="20"/>
                <w:szCs w:val="20"/>
              </w:rPr>
            </w:pPr>
            <w:r w:rsidRPr="0086101F">
              <w:rPr>
                <w:rFonts w:ascii="Times New Roman" w:hAnsi="Times New Roman"/>
                <w:sz w:val="20"/>
                <w:szCs w:val="20"/>
              </w:rPr>
              <w:t xml:space="preserve">4.2.3. Дальнейшее распространение системы повышения квалификации и </w:t>
            </w:r>
            <w:proofErr w:type="gramStart"/>
            <w:r w:rsidRPr="0086101F">
              <w:rPr>
                <w:rFonts w:ascii="Times New Roman" w:hAnsi="Times New Roman"/>
                <w:sz w:val="20"/>
                <w:szCs w:val="20"/>
              </w:rPr>
              <w:t>переподготовки</w:t>
            </w:r>
            <w:proofErr w:type="gramEnd"/>
            <w:r w:rsidRPr="0086101F">
              <w:rPr>
                <w:rFonts w:ascii="Times New Roman" w:hAnsi="Times New Roman"/>
                <w:sz w:val="20"/>
                <w:szCs w:val="20"/>
              </w:rPr>
              <w:t xml:space="preserve"> внешних по отношению к кластеру участников на коммерческой основе: работники сферы образования, врачи, работники фармацевтической отрасли;</w:t>
            </w:r>
          </w:p>
          <w:p w:rsidR="00465169" w:rsidRPr="0086101F" w:rsidRDefault="00465169" w:rsidP="00C94C93">
            <w:pPr>
              <w:pStyle w:val="a4"/>
              <w:ind w:left="0"/>
              <w:rPr>
                <w:rFonts w:ascii="Times New Roman" w:hAnsi="Times New Roman"/>
                <w:sz w:val="20"/>
                <w:szCs w:val="20"/>
              </w:rPr>
            </w:pPr>
            <w:r w:rsidRPr="0086101F">
              <w:rPr>
                <w:rFonts w:ascii="Times New Roman" w:hAnsi="Times New Roman"/>
                <w:sz w:val="20"/>
                <w:szCs w:val="20"/>
              </w:rPr>
              <w:t>4.2.4. Создание и тиражирование на коммерческой основе учебно-методических материалов по программам переподготовки и повышения квалификации;</w:t>
            </w:r>
          </w:p>
          <w:p w:rsidR="00465169" w:rsidRPr="0086101F" w:rsidRDefault="00465169" w:rsidP="00C94C93">
            <w:pPr>
              <w:pStyle w:val="a4"/>
              <w:ind w:left="0"/>
              <w:rPr>
                <w:rFonts w:ascii="Times New Roman" w:hAnsi="Times New Roman"/>
                <w:sz w:val="20"/>
                <w:szCs w:val="20"/>
              </w:rPr>
            </w:pPr>
            <w:r w:rsidRPr="0086101F">
              <w:rPr>
                <w:rFonts w:ascii="Times New Roman" w:hAnsi="Times New Roman"/>
                <w:sz w:val="20"/>
                <w:szCs w:val="20"/>
              </w:rPr>
              <w:t>4.2.5. Развитие системы подготовки квалифицированных управленческих кадров через создание факультета «Менеджмента» в одном из образовательных учреждений кластера;</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4.2.6. Организация системы непрерывного обмена преподавателями и студентами с зарубежными образовательными и исследовательскими центрами в профильных научных областях с целью обмена информации, проведения отдельных исследований с использованием оборудования и методик партнера;</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4.2.7. Обеспечение </w:t>
            </w:r>
            <w:proofErr w:type="gramStart"/>
            <w:r w:rsidRPr="0086101F">
              <w:rPr>
                <w:rFonts w:ascii="Times New Roman" w:hAnsi="Times New Roman"/>
                <w:sz w:val="20"/>
                <w:szCs w:val="20"/>
              </w:rPr>
              <w:t>сопоставимости магистерских дипломов ВУЗов образовательных учреждений кластера</w:t>
            </w:r>
            <w:proofErr w:type="gramEnd"/>
            <w:r w:rsidRPr="0086101F">
              <w:rPr>
                <w:rFonts w:ascii="Times New Roman" w:hAnsi="Times New Roman"/>
                <w:sz w:val="20"/>
                <w:szCs w:val="20"/>
              </w:rPr>
              <w:t xml:space="preserve"> с европейскими магистерскими программами</w:t>
            </w:r>
          </w:p>
          <w:p w:rsidR="00465169" w:rsidRPr="0086101F" w:rsidRDefault="00465169" w:rsidP="00C94C93">
            <w:pPr>
              <w:rPr>
                <w:rFonts w:ascii="Times New Roman" w:hAnsi="Times New Roman"/>
                <w:sz w:val="20"/>
                <w:szCs w:val="20"/>
              </w:rPr>
            </w:pPr>
          </w:p>
        </w:tc>
        <w:tc>
          <w:tcPr>
            <w:tcW w:w="3969"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Повышение охвата непрерывным образованием персонала организаций участников кластера</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Повышение количества </w:t>
            </w:r>
            <w:proofErr w:type="spellStart"/>
            <w:r w:rsidRPr="0086101F">
              <w:rPr>
                <w:rFonts w:ascii="Times New Roman" w:hAnsi="Times New Roman"/>
                <w:sz w:val="20"/>
                <w:szCs w:val="20"/>
              </w:rPr>
              <w:t>коммерциализируемых</w:t>
            </w:r>
            <w:proofErr w:type="spellEnd"/>
            <w:r w:rsidRPr="0086101F">
              <w:rPr>
                <w:rFonts w:ascii="Times New Roman" w:hAnsi="Times New Roman"/>
                <w:sz w:val="20"/>
                <w:szCs w:val="20"/>
              </w:rPr>
              <w:t xml:space="preserve"> разработок при ВУЗах</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Создание дополнительного источника прибыли через систему повышения квалификации и </w:t>
            </w:r>
            <w:proofErr w:type="gramStart"/>
            <w:r w:rsidRPr="0086101F">
              <w:rPr>
                <w:rFonts w:ascii="Times New Roman" w:hAnsi="Times New Roman"/>
                <w:sz w:val="20"/>
                <w:szCs w:val="20"/>
              </w:rPr>
              <w:t>переподготовки</w:t>
            </w:r>
            <w:proofErr w:type="gramEnd"/>
            <w:r w:rsidRPr="0086101F">
              <w:rPr>
                <w:rFonts w:ascii="Times New Roman" w:hAnsi="Times New Roman"/>
                <w:sz w:val="20"/>
                <w:szCs w:val="20"/>
              </w:rPr>
              <w:t xml:space="preserve"> внешних по отношению к кластеру участников на коммерческой основе: работники сферы образования, врачи, работники фармацевтической отрасли, а также через реализацию методических материалов</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Формирование сети ведущих отраслевых ВУЗо</w:t>
            </w:r>
            <w:proofErr w:type="gramStart"/>
            <w:r w:rsidRPr="0086101F">
              <w:rPr>
                <w:rFonts w:ascii="Times New Roman" w:hAnsi="Times New Roman"/>
                <w:sz w:val="20"/>
                <w:szCs w:val="20"/>
              </w:rPr>
              <w:t>в-</w:t>
            </w:r>
            <w:proofErr w:type="gramEnd"/>
            <w:r w:rsidRPr="0086101F">
              <w:rPr>
                <w:rFonts w:ascii="Times New Roman" w:hAnsi="Times New Roman"/>
                <w:sz w:val="20"/>
                <w:szCs w:val="20"/>
              </w:rPr>
              <w:t xml:space="preserve"> партнеров, а также системы стажировок для студентов и аспирантов</w:t>
            </w:r>
          </w:p>
        </w:tc>
        <w:tc>
          <w:tcPr>
            <w:tcW w:w="4394"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Численность персонала организаций - участников кластера, прошедших </w:t>
            </w:r>
            <w:proofErr w:type="gramStart"/>
            <w:r w:rsidRPr="0086101F">
              <w:rPr>
                <w:rFonts w:ascii="Times New Roman" w:hAnsi="Times New Roman"/>
                <w:sz w:val="20"/>
                <w:szCs w:val="20"/>
              </w:rPr>
              <w:t>обучение по программам</w:t>
            </w:r>
            <w:proofErr w:type="gramEnd"/>
            <w:r w:rsidRPr="0086101F">
              <w:rPr>
                <w:rFonts w:ascii="Times New Roman" w:hAnsi="Times New Roman"/>
                <w:sz w:val="20"/>
                <w:szCs w:val="20"/>
              </w:rPr>
              <w:t xml:space="preserve"> непрерывного образования (чел.)</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новых программ обучения в системе непрерывного последипломного образования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Суммарный годовой объем и динамка прибыли образовательных учреждений кластера за оказание услуг в сфере повышения квалификации и </w:t>
            </w:r>
            <w:proofErr w:type="gramStart"/>
            <w:r w:rsidRPr="0086101F">
              <w:rPr>
                <w:rFonts w:ascii="Times New Roman" w:hAnsi="Times New Roman"/>
                <w:sz w:val="20"/>
                <w:szCs w:val="20"/>
              </w:rPr>
              <w:t>переподготовки</w:t>
            </w:r>
            <w:proofErr w:type="gramEnd"/>
            <w:r w:rsidRPr="0086101F">
              <w:rPr>
                <w:rFonts w:ascii="Times New Roman" w:hAnsi="Times New Roman"/>
                <w:sz w:val="20"/>
                <w:szCs w:val="20"/>
              </w:rPr>
              <w:t xml:space="preserve"> внешних по отношению к кластеру участников на коммерческой основе: работники сферы образования, врачи, работники фармацевтической отрасли (млн. руб.)</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Численность привлеченных внешних преподавателей для образовательной деятельности на программах непрерывного последипломного образования (чел.)</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разработанных методологических материалов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Количество сформированных партнерств с  ведущими корпоративными учебными центрами, корпоративными университетами, </w:t>
            </w:r>
            <w:proofErr w:type="spellStart"/>
            <w:proofErr w:type="gramStart"/>
            <w:r w:rsidRPr="0086101F">
              <w:rPr>
                <w:rFonts w:ascii="Times New Roman" w:hAnsi="Times New Roman"/>
                <w:sz w:val="20"/>
                <w:szCs w:val="20"/>
              </w:rPr>
              <w:t>бизнес-школами</w:t>
            </w:r>
            <w:proofErr w:type="spellEnd"/>
            <w:proofErr w:type="gramEnd"/>
            <w:r w:rsidRPr="0086101F">
              <w:rPr>
                <w:rFonts w:ascii="Times New Roman" w:hAnsi="Times New Roman"/>
                <w:sz w:val="20"/>
                <w:szCs w:val="20"/>
              </w:rPr>
              <w:t xml:space="preserve">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Численность иностранных студентов прошедших обучение в Пущино и/или Черноголовке по программам «обмена» (чел.)</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Численность российских студентов, прошедших </w:t>
            </w:r>
            <w:proofErr w:type="gramStart"/>
            <w:r w:rsidRPr="0086101F">
              <w:rPr>
                <w:rFonts w:ascii="Times New Roman" w:hAnsi="Times New Roman"/>
                <w:sz w:val="20"/>
                <w:szCs w:val="20"/>
              </w:rPr>
              <w:t>обучение по программам</w:t>
            </w:r>
            <w:proofErr w:type="gramEnd"/>
            <w:r w:rsidRPr="0086101F">
              <w:rPr>
                <w:rFonts w:ascii="Times New Roman" w:hAnsi="Times New Roman"/>
                <w:sz w:val="20"/>
                <w:szCs w:val="20"/>
              </w:rPr>
              <w:t xml:space="preserve"> обмена в зарубежных профильных ВУЗах (чел.)</w:t>
            </w:r>
          </w:p>
          <w:p w:rsidR="00C94C93" w:rsidRPr="0086101F" w:rsidRDefault="00C94C93" w:rsidP="00C94C93">
            <w:pPr>
              <w:rPr>
                <w:rFonts w:ascii="Times New Roman" w:hAnsi="Times New Roman"/>
                <w:sz w:val="20"/>
                <w:szCs w:val="20"/>
              </w:rPr>
            </w:pPr>
          </w:p>
          <w:p w:rsidR="00C94C93" w:rsidRPr="0086101F" w:rsidRDefault="00C94C93" w:rsidP="00C94C93">
            <w:pPr>
              <w:rPr>
                <w:rFonts w:ascii="Times New Roman" w:hAnsi="Times New Roman"/>
                <w:sz w:val="20"/>
                <w:szCs w:val="20"/>
              </w:rPr>
            </w:pPr>
          </w:p>
          <w:p w:rsidR="00C94C93" w:rsidRPr="0086101F" w:rsidRDefault="00C94C93" w:rsidP="00C94C93">
            <w:pPr>
              <w:rPr>
                <w:rFonts w:ascii="Times New Roman" w:hAnsi="Times New Roman"/>
                <w:sz w:val="20"/>
                <w:szCs w:val="20"/>
              </w:rPr>
            </w:pPr>
          </w:p>
          <w:p w:rsidR="00C94C93" w:rsidRPr="0086101F" w:rsidRDefault="00C94C93" w:rsidP="00C94C93">
            <w:pPr>
              <w:rPr>
                <w:rFonts w:ascii="Times New Roman" w:hAnsi="Times New Roman"/>
                <w:sz w:val="20"/>
                <w:szCs w:val="20"/>
              </w:rPr>
            </w:pPr>
          </w:p>
          <w:p w:rsidR="00C94C93" w:rsidRPr="0086101F" w:rsidRDefault="00C94C93" w:rsidP="00C94C93">
            <w:pPr>
              <w:rPr>
                <w:rFonts w:ascii="Times New Roman" w:hAnsi="Times New Roman"/>
                <w:sz w:val="20"/>
                <w:szCs w:val="20"/>
              </w:rPr>
            </w:pPr>
          </w:p>
          <w:p w:rsidR="00C94C93" w:rsidRPr="0086101F" w:rsidRDefault="00C94C93" w:rsidP="00C94C93">
            <w:pPr>
              <w:rPr>
                <w:rFonts w:ascii="Times New Roman" w:hAnsi="Times New Roman"/>
                <w:sz w:val="20"/>
                <w:szCs w:val="20"/>
              </w:rPr>
            </w:pPr>
          </w:p>
        </w:tc>
      </w:tr>
      <w:tr w:rsidR="00465169" w:rsidRPr="0086101F" w:rsidTr="00C94C93">
        <w:tc>
          <w:tcPr>
            <w:tcW w:w="15134" w:type="dxa"/>
            <w:gridSpan w:val="3"/>
          </w:tcPr>
          <w:p w:rsidR="00465169" w:rsidRPr="0086101F" w:rsidRDefault="00465169" w:rsidP="00C94C93">
            <w:pPr>
              <w:jc w:val="both"/>
              <w:rPr>
                <w:rFonts w:ascii="Times New Roman" w:hAnsi="Times New Roman"/>
                <w:i/>
                <w:sz w:val="20"/>
                <w:szCs w:val="20"/>
              </w:rPr>
            </w:pPr>
            <w:r w:rsidRPr="0086101F">
              <w:rPr>
                <w:rFonts w:ascii="Times New Roman" w:hAnsi="Times New Roman"/>
                <w:b/>
                <w:i/>
                <w:sz w:val="20"/>
                <w:szCs w:val="20"/>
              </w:rPr>
              <w:lastRenderedPageBreak/>
              <w:t>По мероприятиям по развитию организационных механизмов кооперации участников кластера в сфере образования</w:t>
            </w:r>
          </w:p>
        </w:tc>
      </w:tr>
      <w:tr w:rsidR="00465169" w:rsidRPr="0086101F" w:rsidTr="00C94C93">
        <w:tc>
          <w:tcPr>
            <w:tcW w:w="6771" w:type="dxa"/>
            <w:vAlign w:val="center"/>
          </w:tcPr>
          <w:p w:rsidR="00465169" w:rsidRPr="0086101F" w:rsidRDefault="00465169" w:rsidP="00C94C93">
            <w:pPr>
              <w:rPr>
                <w:rFonts w:ascii="Times New Roman" w:hAnsi="Times New Roman"/>
                <w:sz w:val="20"/>
                <w:szCs w:val="20"/>
              </w:rPr>
            </w:pPr>
            <w:r w:rsidRPr="0086101F">
              <w:rPr>
                <w:rFonts w:ascii="Times New Roman" w:hAnsi="Times New Roman"/>
                <w:sz w:val="20"/>
                <w:szCs w:val="20"/>
              </w:rPr>
              <w:t>4.3.1. Создание единого координационного центра в сфере образования на базе ВУЗа или научного центра кластера;</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4.3.2. Выделение в ВУЗах-участниках кластера должности уровня проректора или директора направления по взаимодействию с участниками кластера;</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4.3.3. Включение в  наблюдательные советы ВУЗов представителей ведущих предприятий отрасли, наделение новых членов достаточными полномочиями для участия в формировании политики ВУЗа в области научно-исследовательской, образовательной, инновационной деятельности;</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4.4.4. Создание Фонда развития системы образования, финансируемого за счет предприятий кластера;</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4.3.4. Обеспечение широкого информационного сопровождения деятельности образовательных центров, с целью продвижения образовательной системы кластера в России и в мире, что предполагает рекламу, поддержку сайтов участников кластера, активную </w:t>
            </w:r>
            <w:r w:rsidRPr="0086101F">
              <w:rPr>
                <w:rFonts w:ascii="Times New Roman" w:hAnsi="Times New Roman"/>
                <w:sz w:val="20"/>
                <w:szCs w:val="20"/>
                <w:lang w:val="en-US"/>
              </w:rPr>
              <w:t>PR</w:t>
            </w:r>
            <w:r w:rsidRPr="0086101F">
              <w:rPr>
                <w:rFonts w:ascii="Times New Roman" w:hAnsi="Times New Roman"/>
                <w:sz w:val="20"/>
                <w:szCs w:val="20"/>
              </w:rPr>
              <w:t xml:space="preserve"> деятельность и т.д.</w:t>
            </w:r>
          </w:p>
        </w:tc>
        <w:tc>
          <w:tcPr>
            <w:tcW w:w="3969"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Наличие единого координационного центра</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Назначение проректора или директора направления по взаимодействию с участниками кластера</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Наличие наблюдательных советов с широкими полномочиями во всех вузах-участниках кластера с широким представительством компаний-участников кластера</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Наличие Фонда развития системы образования, финансируемого за счет предприятий кластера</w:t>
            </w:r>
          </w:p>
        </w:tc>
        <w:tc>
          <w:tcPr>
            <w:tcW w:w="4394"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публикаций в СМИ об образовательных проектах кластера, количество рекламных материалов по курсам повышения квалификации и переподготовки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наблюдательных советов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Объем финансирования из Фонда развития системы образования, направленный на поддержание молодых ученых (млн. руб.)</w:t>
            </w:r>
          </w:p>
        </w:tc>
      </w:tr>
      <w:tr w:rsidR="00465169" w:rsidRPr="0086101F" w:rsidTr="00C94C93">
        <w:tc>
          <w:tcPr>
            <w:tcW w:w="15134" w:type="dxa"/>
            <w:gridSpan w:val="3"/>
          </w:tcPr>
          <w:p w:rsidR="00465169" w:rsidRPr="0086101F" w:rsidRDefault="00465169" w:rsidP="00C94C93">
            <w:pPr>
              <w:jc w:val="both"/>
              <w:rPr>
                <w:rFonts w:ascii="Times New Roman" w:hAnsi="Times New Roman"/>
                <w:i/>
                <w:sz w:val="20"/>
                <w:szCs w:val="20"/>
              </w:rPr>
            </w:pPr>
            <w:r w:rsidRPr="0086101F">
              <w:rPr>
                <w:rFonts w:ascii="Times New Roman" w:hAnsi="Times New Roman"/>
                <w:b/>
                <w:i/>
                <w:sz w:val="20"/>
                <w:szCs w:val="20"/>
              </w:rPr>
              <w:t>По мероприятиям по развития инфраструктуры для создания условий развития образовательного процесса</w:t>
            </w:r>
          </w:p>
        </w:tc>
      </w:tr>
      <w:tr w:rsidR="00465169" w:rsidRPr="0086101F" w:rsidTr="00C94C93">
        <w:tc>
          <w:tcPr>
            <w:tcW w:w="6771" w:type="dxa"/>
            <w:vAlign w:val="center"/>
          </w:tcPr>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4.4.1. Развитие </w:t>
            </w:r>
            <w:proofErr w:type="spellStart"/>
            <w:r w:rsidRPr="0086101F">
              <w:rPr>
                <w:rFonts w:ascii="Times New Roman" w:hAnsi="Times New Roman"/>
                <w:sz w:val="20"/>
                <w:szCs w:val="20"/>
              </w:rPr>
              <w:t>социо-культурной</w:t>
            </w:r>
            <w:proofErr w:type="spellEnd"/>
            <w:r w:rsidRPr="0086101F">
              <w:rPr>
                <w:rFonts w:ascii="Times New Roman" w:hAnsi="Times New Roman"/>
                <w:sz w:val="20"/>
                <w:szCs w:val="20"/>
              </w:rPr>
              <w:t xml:space="preserve"> среды в регионах кластера через организацию факультета гуманитарных наук в </w:t>
            </w:r>
            <w:proofErr w:type="gramStart"/>
            <w:r w:rsidRPr="0086101F">
              <w:rPr>
                <w:rFonts w:ascii="Times New Roman" w:hAnsi="Times New Roman"/>
                <w:sz w:val="20"/>
                <w:szCs w:val="20"/>
              </w:rPr>
              <w:t>г</w:t>
            </w:r>
            <w:proofErr w:type="gramEnd"/>
            <w:r w:rsidRPr="0086101F">
              <w:rPr>
                <w:rFonts w:ascii="Times New Roman" w:hAnsi="Times New Roman"/>
                <w:sz w:val="20"/>
                <w:szCs w:val="20"/>
              </w:rPr>
              <w:t xml:space="preserve">. Пущино и интеграцию в систему образования кластера </w:t>
            </w:r>
            <w:proofErr w:type="spellStart"/>
            <w:r w:rsidRPr="0086101F">
              <w:rPr>
                <w:rFonts w:ascii="Times New Roman" w:hAnsi="Times New Roman"/>
                <w:sz w:val="20"/>
                <w:szCs w:val="20"/>
              </w:rPr>
              <w:t>Черноголовского</w:t>
            </w:r>
            <w:proofErr w:type="spellEnd"/>
            <w:r w:rsidRPr="0086101F">
              <w:rPr>
                <w:rFonts w:ascii="Times New Roman" w:hAnsi="Times New Roman"/>
                <w:sz w:val="20"/>
                <w:szCs w:val="20"/>
              </w:rPr>
              <w:t xml:space="preserve"> филиала Современного гуманитарного университета;</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4.4.2. Обновление устаревшей приборно-лабораторной </w:t>
            </w:r>
            <w:proofErr w:type="gramStart"/>
            <w:r w:rsidRPr="0086101F">
              <w:rPr>
                <w:rFonts w:ascii="Times New Roman" w:hAnsi="Times New Roman"/>
                <w:sz w:val="20"/>
                <w:szCs w:val="20"/>
              </w:rPr>
              <w:t>базы</w:t>
            </w:r>
            <w:proofErr w:type="gramEnd"/>
            <w:r w:rsidRPr="0086101F">
              <w:rPr>
                <w:rFonts w:ascii="Times New Roman" w:hAnsi="Times New Roman"/>
                <w:sz w:val="20"/>
                <w:szCs w:val="20"/>
              </w:rPr>
              <w:t xml:space="preserve"> как ВУЗов кластера, так и академических институтов РАН;</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4.4.3. Строительство общежития на 1000 мест и других инфраструктурных объектов </w:t>
            </w:r>
            <w:proofErr w:type="spellStart"/>
            <w:r w:rsidRPr="0086101F">
              <w:rPr>
                <w:rFonts w:ascii="Times New Roman" w:hAnsi="Times New Roman"/>
                <w:sz w:val="20"/>
                <w:szCs w:val="20"/>
              </w:rPr>
              <w:t>ПущГ</w:t>
            </w:r>
            <w:r w:rsidR="00D4387F" w:rsidRPr="0086101F">
              <w:rPr>
                <w:rFonts w:ascii="Times New Roman" w:hAnsi="Times New Roman"/>
                <w:sz w:val="20"/>
                <w:szCs w:val="20"/>
              </w:rPr>
              <w:t>ЕНИ</w:t>
            </w:r>
            <w:proofErr w:type="spellEnd"/>
            <w:r w:rsidRPr="0086101F">
              <w:rPr>
                <w:rFonts w:ascii="Times New Roman" w:hAnsi="Times New Roman"/>
                <w:sz w:val="20"/>
                <w:szCs w:val="20"/>
              </w:rPr>
              <w:t xml:space="preserve"> </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4.4.4. Стр</w:t>
            </w:r>
            <w:r w:rsidR="00D4387F" w:rsidRPr="0086101F">
              <w:rPr>
                <w:rFonts w:ascii="Times New Roman" w:hAnsi="Times New Roman"/>
                <w:sz w:val="20"/>
                <w:szCs w:val="20"/>
              </w:rPr>
              <w:t xml:space="preserve">оительство главного здания </w:t>
            </w:r>
            <w:proofErr w:type="spellStart"/>
            <w:r w:rsidR="00D4387F" w:rsidRPr="0086101F">
              <w:rPr>
                <w:rFonts w:ascii="Times New Roman" w:hAnsi="Times New Roman"/>
                <w:sz w:val="20"/>
                <w:szCs w:val="20"/>
              </w:rPr>
              <w:t>ПущГЕНИ</w:t>
            </w:r>
            <w:proofErr w:type="spellEnd"/>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4.4.4. Развитие средств дистанционной работы для кооперации образовательных учреждений </w:t>
            </w:r>
            <w:proofErr w:type="spellStart"/>
            <w:r w:rsidRPr="0086101F">
              <w:rPr>
                <w:rFonts w:ascii="Times New Roman" w:hAnsi="Times New Roman"/>
                <w:sz w:val="20"/>
                <w:szCs w:val="20"/>
              </w:rPr>
              <w:t>наукоградов</w:t>
            </w:r>
            <w:proofErr w:type="spellEnd"/>
            <w:r w:rsidRPr="0086101F">
              <w:rPr>
                <w:rFonts w:ascii="Times New Roman" w:hAnsi="Times New Roman"/>
                <w:sz w:val="20"/>
                <w:szCs w:val="20"/>
              </w:rPr>
              <w:t xml:space="preserve"> Пущино и Черноголовки между собой</w:t>
            </w:r>
          </w:p>
        </w:tc>
        <w:tc>
          <w:tcPr>
            <w:tcW w:w="3969"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Привлекательная </w:t>
            </w:r>
            <w:proofErr w:type="spellStart"/>
            <w:r w:rsidRPr="0086101F">
              <w:rPr>
                <w:rFonts w:ascii="Times New Roman" w:hAnsi="Times New Roman"/>
                <w:sz w:val="20"/>
                <w:szCs w:val="20"/>
              </w:rPr>
              <w:t>социо-культурная</w:t>
            </w:r>
            <w:proofErr w:type="spellEnd"/>
            <w:r w:rsidRPr="0086101F">
              <w:rPr>
                <w:rFonts w:ascii="Times New Roman" w:hAnsi="Times New Roman"/>
                <w:sz w:val="20"/>
                <w:szCs w:val="20"/>
              </w:rPr>
              <w:t xml:space="preserve"> среда городов кластера</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Современная приборно-лабораторная база ВУЗов и академических институтов кластера</w:t>
            </w:r>
          </w:p>
          <w:p w:rsidR="00465169" w:rsidRPr="0086101F" w:rsidRDefault="00465169" w:rsidP="00C94C93">
            <w:pPr>
              <w:rPr>
                <w:rFonts w:ascii="Times New Roman" w:hAnsi="Times New Roman"/>
                <w:sz w:val="20"/>
                <w:szCs w:val="20"/>
              </w:rPr>
            </w:pPr>
            <w:r w:rsidRPr="0086101F">
              <w:rPr>
                <w:rFonts w:ascii="Times New Roman" w:hAnsi="Times New Roman"/>
                <w:sz w:val="20"/>
                <w:szCs w:val="20"/>
              </w:rPr>
              <w:t xml:space="preserve"> </w:t>
            </w:r>
          </w:p>
        </w:tc>
        <w:tc>
          <w:tcPr>
            <w:tcW w:w="4394" w:type="dxa"/>
            <w:vAlign w:val="center"/>
          </w:tcPr>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Динамика снижения оттока выпускников ВУЗов из городов кластера</w:t>
            </w:r>
            <w:proofErr w:type="gramStart"/>
            <w:r w:rsidRPr="0086101F">
              <w:rPr>
                <w:rFonts w:ascii="Times New Roman" w:hAnsi="Times New Roman"/>
                <w:sz w:val="20"/>
                <w:szCs w:val="20"/>
              </w:rPr>
              <w:t xml:space="preserve"> (%)</w:t>
            </w:r>
            <w:proofErr w:type="gramEnd"/>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 xml:space="preserve">Количество объектов </w:t>
            </w:r>
            <w:proofErr w:type="spellStart"/>
            <w:r w:rsidRPr="0086101F">
              <w:rPr>
                <w:rFonts w:ascii="Times New Roman" w:hAnsi="Times New Roman"/>
                <w:sz w:val="20"/>
                <w:szCs w:val="20"/>
              </w:rPr>
              <w:t>социо-культурного</w:t>
            </w:r>
            <w:proofErr w:type="spellEnd"/>
            <w:r w:rsidRPr="0086101F">
              <w:rPr>
                <w:rFonts w:ascii="Times New Roman" w:hAnsi="Times New Roman"/>
                <w:sz w:val="20"/>
                <w:szCs w:val="20"/>
              </w:rPr>
              <w:t xml:space="preserve"> назначения (ед.)</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построенных и реконструированных объектов инфраструктуры (кв. м.)</w:t>
            </w:r>
          </w:p>
          <w:p w:rsidR="00465169" w:rsidRPr="0086101F" w:rsidRDefault="00465169" w:rsidP="002B1882">
            <w:pPr>
              <w:pStyle w:val="a4"/>
              <w:numPr>
                <w:ilvl w:val="0"/>
                <w:numId w:val="11"/>
              </w:numPr>
              <w:ind w:left="175" w:hanging="142"/>
              <w:rPr>
                <w:rFonts w:ascii="Times New Roman" w:hAnsi="Times New Roman"/>
                <w:sz w:val="20"/>
                <w:szCs w:val="20"/>
              </w:rPr>
            </w:pPr>
            <w:r w:rsidRPr="0086101F">
              <w:rPr>
                <w:rFonts w:ascii="Times New Roman" w:hAnsi="Times New Roman"/>
                <w:sz w:val="20"/>
                <w:szCs w:val="20"/>
              </w:rPr>
              <w:t>Количество закупленного нового оборудования (ед.)</w:t>
            </w:r>
          </w:p>
        </w:tc>
      </w:tr>
    </w:tbl>
    <w:p w:rsidR="00465169" w:rsidRPr="0086101F" w:rsidRDefault="00465169" w:rsidP="00465169">
      <w:pPr>
        <w:spacing w:after="120" w:line="240" w:lineRule="auto"/>
        <w:ind w:firstLine="709"/>
        <w:jc w:val="both"/>
        <w:rPr>
          <w:rFonts w:ascii="Times New Roman" w:hAnsi="Times New Roman"/>
          <w:sz w:val="28"/>
          <w:szCs w:val="28"/>
        </w:rPr>
      </w:pPr>
    </w:p>
    <w:p w:rsidR="00465169" w:rsidRPr="0086101F" w:rsidRDefault="00465169">
      <w:pPr>
        <w:sectPr w:rsidR="00465169" w:rsidRPr="0086101F" w:rsidSect="00465169">
          <w:pgSz w:w="16838" w:h="11906" w:orient="landscape"/>
          <w:pgMar w:top="1701" w:right="1134" w:bottom="851" w:left="1134" w:header="709" w:footer="709" w:gutter="0"/>
          <w:cols w:space="708"/>
          <w:docGrid w:linePitch="360"/>
        </w:sectPr>
      </w:pPr>
    </w:p>
    <w:p w:rsidR="00D11D16" w:rsidRDefault="00D11D16" w:rsidP="004F623D">
      <w:pPr>
        <w:pStyle w:val="11"/>
        <w:numPr>
          <w:ilvl w:val="0"/>
          <w:numId w:val="25"/>
        </w:numPr>
        <w:tabs>
          <w:tab w:val="left" w:pos="1134"/>
        </w:tabs>
        <w:spacing w:before="360" w:after="120"/>
        <w:rPr>
          <w:rFonts w:ascii="Times New Roman" w:hAnsi="Times New Roman"/>
          <w:b/>
          <w:sz w:val="32"/>
          <w:szCs w:val="32"/>
        </w:rPr>
      </w:pPr>
      <w:r w:rsidRPr="0086101F">
        <w:rPr>
          <w:rFonts w:ascii="Times New Roman" w:hAnsi="Times New Roman"/>
          <w:b/>
          <w:sz w:val="32"/>
          <w:szCs w:val="32"/>
        </w:rPr>
        <w:lastRenderedPageBreak/>
        <w:t>Развитие производственного потенциала и производственной кооперации</w:t>
      </w:r>
    </w:p>
    <w:p w:rsidR="000D7D72" w:rsidRPr="0086101F" w:rsidRDefault="000D7D72" w:rsidP="000D7D72">
      <w:pPr>
        <w:pStyle w:val="11"/>
        <w:tabs>
          <w:tab w:val="left" w:pos="1134"/>
        </w:tabs>
        <w:spacing w:before="360" w:after="120"/>
        <w:jc w:val="left"/>
        <w:rPr>
          <w:rFonts w:ascii="Times New Roman" w:hAnsi="Times New Roman"/>
          <w:b/>
          <w:sz w:val="32"/>
          <w:szCs w:val="32"/>
        </w:rPr>
      </w:pPr>
    </w:p>
    <w:p w:rsidR="000D7D72" w:rsidRDefault="000D7D72" w:rsidP="000D7D72">
      <w:pPr>
        <w:pStyle w:val="11"/>
        <w:tabs>
          <w:tab w:val="left" w:pos="1134"/>
        </w:tabs>
        <w:ind w:left="360"/>
        <w:jc w:val="both"/>
        <w:rPr>
          <w:rFonts w:ascii="Times New Roman" w:hAnsi="Times New Roman"/>
          <w:b/>
          <w:sz w:val="24"/>
          <w:szCs w:val="24"/>
        </w:rPr>
      </w:pPr>
      <w:r w:rsidRPr="008A4CBB">
        <w:rPr>
          <w:rFonts w:ascii="Times New Roman" w:hAnsi="Times New Roman"/>
          <w:b/>
          <w:sz w:val="24"/>
          <w:szCs w:val="24"/>
        </w:rPr>
        <w:t xml:space="preserve">5.1 Описание основных мер по развитию производства и производственной инфраструктуры, включая создание и развитие промышленных парков и технопарков, </w:t>
      </w:r>
      <w:proofErr w:type="spellStart"/>
      <w:proofErr w:type="gramStart"/>
      <w:r w:rsidRPr="008A4CBB">
        <w:rPr>
          <w:rFonts w:ascii="Times New Roman" w:hAnsi="Times New Roman"/>
          <w:b/>
          <w:sz w:val="24"/>
          <w:szCs w:val="24"/>
        </w:rPr>
        <w:t>бизнес-инкубаторов</w:t>
      </w:r>
      <w:proofErr w:type="spellEnd"/>
      <w:proofErr w:type="gramEnd"/>
    </w:p>
    <w:p w:rsidR="000D7D72" w:rsidRPr="008A4CBB" w:rsidRDefault="000D7D72" w:rsidP="000D7D72">
      <w:pPr>
        <w:spacing w:after="0" w:line="240" w:lineRule="auto"/>
        <w:jc w:val="both"/>
        <w:rPr>
          <w:rFonts w:ascii="Times New Roman" w:hAnsi="Times New Roman"/>
          <w:b/>
          <w:sz w:val="24"/>
          <w:szCs w:val="24"/>
        </w:rPr>
      </w:pPr>
    </w:p>
    <w:p w:rsidR="000D7D72" w:rsidRPr="008A4CBB" w:rsidRDefault="000D7D72" w:rsidP="000D7D72">
      <w:pPr>
        <w:widowControl w:val="0"/>
        <w:autoSpaceDE w:val="0"/>
        <w:autoSpaceDN w:val="0"/>
        <w:adjustRightInd w:val="0"/>
        <w:spacing w:after="0" w:line="240" w:lineRule="auto"/>
        <w:ind w:firstLine="709"/>
        <w:jc w:val="both"/>
        <w:rPr>
          <w:rFonts w:ascii="Times New Roman" w:hAnsi="Times New Roman"/>
          <w:bCs/>
          <w:sz w:val="24"/>
          <w:szCs w:val="24"/>
        </w:rPr>
      </w:pPr>
      <w:proofErr w:type="gramStart"/>
      <w:r w:rsidRPr="008A4CBB">
        <w:rPr>
          <w:rFonts w:ascii="Times New Roman" w:hAnsi="Times New Roman"/>
          <w:sz w:val="24"/>
          <w:szCs w:val="24"/>
        </w:rPr>
        <w:t>Развитие производственного потенциала кластера будет направлено на обеспечение, прежде всего, выполнения целей и задач, определенных в  основополагающих документах, отражающих направления развития биотехнологий и фармацевтической промышленности: федеральной целевой программе "Развитие фармацевтической и медицинской промышленности Российской Федерации на период до 2020 года и дальнейшую перспективу</w:t>
      </w:r>
      <w:r w:rsidRPr="008A4CBB">
        <w:rPr>
          <w:rFonts w:ascii="Times New Roman" w:hAnsi="Times New Roman"/>
          <w:bCs/>
          <w:sz w:val="24"/>
          <w:szCs w:val="24"/>
        </w:rPr>
        <w:t xml:space="preserve">, </w:t>
      </w:r>
      <w:r w:rsidRPr="008A4CBB">
        <w:rPr>
          <w:rFonts w:ascii="Times New Roman" w:hAnsi="Times New Roman"/>
          <w:sz w:val="24"/>
          <w:szCs w:val="24"/>
        </w:rPr>
        <w:t>Стратегии развития фармацевтической промышленности Российской Федерации на период до 2020 года, Стратегии инновационного развития Российской Федерации на</w:t>
      </w:r>
      <w:proofErr w:type="gramEnd"/>
      <w:r w:rsidRPr="008A4CBB">
        <w:rPr>
          <w:rFonts w:ascii="Times New Roman" w:hAnsi="Times New Roman"/>
          <w:sz w:val="24"/>
          <w:szCs w:val="24"/>
        </w:rPr>
        <w:t xml:space="preserve"> период до 2020 года,</w:t>
      </w:r>
      <w:r w:rsidRPr="008A4CBB">
        <w:rPr>
          <w:rFonts w:ascii="Times New Roman" w:hAnsi="Times New Roman"/>
          <w:bCs/>
          <w:sz w:val="24"/>
          <w:szCs w:val="24"/>
        </w:rPr>
        <w:t xml:space="preserve"> а также </w:t>
      </w:r>
      <w:r w:rsidRPr="008A4CBB">
        <w:rPr>
          <w:rFonts w:ascii="Times New Roman" w:hAnsi="Times New Roman"/>
          <w:sz w:val="24"/>
          <w:szCs w:val="24"/>
        </w:rPr>
        <w:t>Инвестиционной программы Правительства Московской области "Развитие промышленных округов на территории Московской области на период до 2015 года".</w:t>
      </w:r>
    </w:p>
    <w:p w:rsidR="000D7D72" w:rsidRPr="008A4CBB" w:rsidRDefault="000D7D72" w:rsidP="000D7D72">
      <w:pPr>
        <w:pStyle w:val="Default"/>
        <w:ind w:firstLine="709"/>
        <w:jc w:val="both"/>
        <w:rPr>
          <w:lang w:eastAsia="ru-RU"/>
        </w:rPr>
      </w:pPr>
      <w:r w:rsidRPr="008A4CBB">
        <w:rPr>
          <w:lang w:eastAsia="ru-RU"/>
        </w:rPr>
        <w:t xml:space="preserve">Основой качества производственного потенциала территориально-производственного кластера </w:t>
      </w:r>
      <w:r w:rsidRPr="008A4CBB">
        <w:t xml:space="preserve"> «Биотехнологический кластер Пущино» </w:t>
      </w:r>
      <w:r w:rsidRPr="008A4CBB">
        <w:rPr>
          <w:lang w:eastAsia="ru-RU"/>
        </w:rPr>
        <w:t xml:space="preserve"> является его научно-инновационная составляющая: вузовская, академическая наука, а также научно-исследовательские подразделения промышленных предприятий и организации инновационной инфраструктуры городского округа Пущино.</w:t>
      </w:r>
    </w:p>
    <w:p w:rsidR="000D7D72" w:rsidRPr="008A4CBB" w:rsidRDefault="000D7D72" w:rsidP="000D7D72">
      <w:pPr>
        <w:spacing w:after="0" w:line="240" w:lineRule="auto"/>
        <w:ind w:firstLine="709"/>
        <w:jc w:val="both"/>
        <w:rPr>
          <w:rFonts w:ascii="Times New Roman" w:hAnsi="Times New Roman"/>
          <w:sz w:val="24"/>
          <w:szCs w:val="24"/>
        </w:rPr>
      </w:pPr>
      <w:proofErr w:type="gramStart"/>
      <w:r w:rsidRPr="008A4CBB">
        <w:rPr>
          <w:rFonts w:ascii="Times New Roman" w:hAnsi="Times New Roman"/>
          <w:sz w:val="24"/>
          <w:szCs w:val="24"/>
        </w:rPr>
        <w:t xml:space="preserve">Кооперация в рамках кластера науки, инноваций, системы подготовки кадров, организаций рыночной инфраструктуры при поддержке федеральных и региональных институтов развития создаст питательную среду для повышений научного, инновационного и технологического уровня в области </w:t>
      </w:r>
      <w:proofErr w:type="spellStart"/>
      <w:r w:rsidRPr="008A4CBB">
        <w:rPr>
          <w:rFonts w:ascii="Times New Roman" w:hAnsi="Times New Roman"/>
          <w:sz w:val="24"/>
          <w:szCs w:val="24"/>
        </w:rPr>
        <w:t>бионанотехнологий</w:t>
      </w:r>
      <w:proofErr w:type="spellEnd"/>
      <w:r w:rsidRPr="008A4CBB">
        <w:rPr>
          <w:rFonts w:ascii="Times New Roman" w:hAnsi="Times New Roman"/>
          <w:sz w:val="24"/>
          <w:szCs w:val="24"/>
        </w:rPr>
        <w:t xml:space="preserve">, </w:t>
      </w:r>
      <w:proofErr w:type="spellStart"/>
      <w:r w:rsidRPr="008A4CBB">
        <w:rPr>
          <w:rFonts w:ascii="Times New Roman" w:hAnsi="Times New Roman"/>
          <w:sz w:val="24"/>
          <w:szCs w:val="24"/>
        </w:rPr>
        <w:t>биоинформатики</w:t>
      </w:r>
      <w:proofErr w:type="spellEnd"/>
      <w:r w:rsidRPr="008A4CBB">
        <w:rPr>
          <w:rFonts w:ascii="Times New Roman" w:hAnsi="Times New Roman"/>
          <w:sz w:val="24"/>
          <w:szCs w:val="24"/>
        </w:rPr>
        <w:t xml:space="preserve">, </w:t>
      </w:r>
      <w:proofErr w:type="spellStart"/>
      <w:r w:rsidRPr="008A4CBB">
        <w:rPr>
          <w:rFonts w:ascii="Times New Roman" w:hAnsi="Times New Roman"/>
          <w:sz w:val="24"/>
          <w:szCs w:val="24"/>
        </w:rPr>
        <w:t>биофармацевтики</w:t>
      </w:r>
      <w:proofErr w:type="spellEnd"/>
      <w:r w:rsidRPr="008A4CBB">
        <w:rPr>
          <w:rFonts w:ascii="Times New Roman" w:hAnsi="Times New Roman"/>
          <w:sz w:val="24"/>
          <w:szCs w:val="24"/>
        </w:rPr>
        <w:t>, биомедицины, здравоохранения, биотехнологии защиты окружающей среды, производства широкого спектра продукции, товаров, работ и услуг для промышленного и индивидуального потребления.</w:t>
      </w:r>
      <w:proofErr w:type="gramEnd"/>
    </w:p>
    <w:p w:rsidR="000D7D72" w:rsidRPr="008A4CBB" w:rsidRDefault="000D7D72" w:rsidP="000D7D72">
      <w:pPr>
        <w:pStyle w:val="Default"/>
        <w:ind w:firstLine="709"/>
        <w:jc w:val="both"/>
        <w:rPr>
          <w:lang w:eastAsia="ru-RU"/>
        </w:rPr>
      </w:pPr>
      <w:r w:rsidRPr="008A4CBB">
        <w:rPr>
          <w:lang w:eastAsia="ru-RU"/>
        </w:rPr>
        <w:t>Основными направлениями и мерами по развитию производства и производственной инфраструктуры организаций кластера (ООО « НПЦ « ИБХ-РАН», «</w:t>
      </w:r>
      <w:proofErr w:type="spellStart"/>
      <w:r w:rsidRPr="008A4CBB">
        <w:rPr>
          <w:lang w:eastAsia="ru-RU"/>
        </w:rPr>
        <w:t>ДеОст</w:t>
      </w:r>
      <w:proofErr w:type="spellEnd"/>
      <w:r w:rsidRPr="008A4CBB">
        <w:rPr>
          <w:lang w:eastAsia="ru-RU"/>
        </w:rPr>
        <w:t>», «</w:t>
      </w:r>
      <w:proofErr w:type="spellStart"/>
      <w:r w:rsidRPr="008A4CBB">
        <w:rPr>
          <w:lang w:eastAsia="ru-RU"/>
        </w:rPr>
        <w:t>Перфторан</w:t>
      </w:r>
      <w:proofErr w:type="spellEnd"/>
      <w:r w:rsidRPr="008A4CBB">
        <w:rPr>
          <w:lang w:eastAsia="ru-RU"/>
        </w:rPr>
        <w:t xml:space="preserve">», «Диакон», ООО «НМПЦ «Нейрон»,  </w:t>
      </w:r>
      <w:proofErr w:type="spellStart"/>
      <w:r w:rsidRPr="008A4CBB">
        <w:rPr>
          <w:lang w:eastAsia="ru-RU"/>
        </w:rPr>
        <w:t>ПущГУ</w:t>
      </w:r>
      <w:proofErr w:type="spellEnd"/>
      <w:r w:rsidRPr="008A4CBB">
        <w:rPr>
          <w:lang w:eastAsia="ru-RU"/>
        </w:rPr>
        <w:t xml:space="preserve">, </w:t>
      </w:r>
      <w:proofErr w:type="spellStart"/>
      <w:r w:rsidRPr="008A4CBB">
        <w:t>ПущГЕНИ</w:t>
      </w:r>
      <w:proofErr w:type="spellEnd"/>
      <w:r w:rsidRPr="008A4CBB">
        <w:t xml:space="preserve">, </w:t>
      </w:r>
      <w:r w:rsidRPr="008A4CBB">
        <w:rPr>
          <w:lang w:eastAsia="ar-SA"/>
        </w:rPr>
        <w:t>организации инновационной инфраструктуры и инфраструктуры поддержки малого и среднего предпринимательства</w:t>
      </w:r>
      <w:r w:rsidRPr="008A4CBB">
        <w:rPr>
          <w:lang w:eastAsia="ru-RU"/>
        </w:rPr>
        <w:t xml:space="preserve"> и пр.) являются:</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bCs/>
          <w:sz w:val="24"/>
          <w:szCs w:val="24"/>
        </w:rPr>
      </w:pPr>
      <w:r w:rsidRPr="008A4CBB">
        <w:rPr>
          <w:rFonts w:ascii="Times New Roman" w:hAnsi="Times New Roman"/>
          <w:bCs/>
          <w:sz w:val="24"/>
          <w:szCs w:val="24"/>
        </w:rPr>
        <w:t xml:space="preserve">Модернизация основных фондов предприятий, включая их реконструкцию и техническое перевооружение. </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bCs/>
          <w:sz w:val="24"/>
          <w:szCs w:val="24"/>
        </w:rPr>
      </w:pPr>
      <w:r w:rsidRPr="008A4CBB">
        <w:rPr>
          <w:rFonts w:ascii="Times New Roman" w:hAnsi="Times New Roman"/>
          <w:bCs/>
          <w:sz w:val="24"/>
          <w:szCs w:val="24"/>
        </w:rPr>
        <w:t xml:space="preserve">Замена устаревшей производственно-технологической базы, не соответствующей современным требованиям по производительности, надежности, способности функционировать в информационной среде на отраслевом уровне и не обеспечивающей эффективный контроль качества производимой продукции. </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bCs/>
          <w:sz w:val="24"/>
          <w:szCs w:val="24"/>
        </w:rPr>
      </w:pPr>
      <w:r w:rsidRPr="008A4CBB">
        <w:rPr>
          <w:rFonts w:ascii="Times New Roman" w:hAnsi="Times New Roman"/>
          <w:bCs/>
          <w:sz w:val="24"/>
          <w:szCs w:val="24"/>
        </w:rPr>
        <w:t>Создание в кластере системы менеджмента качества, обеспечивающей ведение электронных каталогов на продукты кластера.</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 xml:space="preserve">Участие предприятий кластера в существующих технологических платформах, что позволит не только участвовать в создании технологии, но и в ее коммерциализации. Выстраивание партнерских отношений </w:t>
      </w:r>
      <w:r w:rsidRPr="00A00813">
        <w:rPr>
          <w:rFonts w:ascii="Times New Roman" w:hAnsi="Times New Roman"/>
          <w:bCs/>
          <w:sz w:val="24"/>
          <w:szCs w:val="24"/>
        </w:rPr>
        <w:t>с</w:t>
      </w:r>
      <w:r w:rsidRPr="008A4CBB">
        <w:rPr>
          <w:rFonts w:ascii="Times New Roman" w:hAnsi="Times New Roman"/>
          <w:kern w:val="24"/>
          <w:sz w:val="24"/>
          <w:szCs w:val="24"/>
        </w:rPr>
        <w:t xml:space="preserve"> предприятиями кластера, уже являющимися участниками технологических платформ. Должны быть созданы условия, при которых крупные производства </w:t>
      </w:r>
      <w:r>
        <w:rPr>
          <w:rFonts w:ascii="Times New Roman" w:hAnsi="Times New Roman"/>
          <w:kern w:val="24"/>
          <w:sz w:val="24"/>
          <w:szCs w:val="24"/>
        </w:rPr>
        <w:t>(</w:t>
      </w:r>
      <w:r w:rsidRPr="0086101F">
        <w:rPr>
          <w:rFonts w:ascii="Times New Roman" w:hAnsi="Times New Roman"/>
          <w:kern w:val="24"/>
          <w:sz w:val="24"/>
          <w:szCs w:val="24"/>
        </w:rPr>
        <w:t>«Московское производственное химико-фармацевтическое объединение им. Н. А. Семашко», НПЦ «ИБХ-РАН»</w:t>
      </w:r>
      <w:r>
        <w:rPr>
          <w:rFonts w:ascii="Times New Roman" w:hAnsi="Times New Roman"/>
          <w:kern w:val="24"/>
          <w:sz w:val="24"/>
          <w:szCs w:val="24"/>
        </w:rPr>
        <w:t>)</w:t>
      </w:r>
      <w:r w:rsidRPr="0086101F">
        <w:rPr>
          <w:rFonts w:ascii="Times New Roman" w:hAnsi="Times New Roman"/>
          <w:kern w:val="24"/>
          <w:sz w:val="24"/>
          <w:szCs w:val="24"/>
        </w:rPr>
        <w:t xml:space="preserve"> </w:t>
      </w:r>
      <w:r w:rsidRPr="008A4CBB">
        <w:rPr>
          <w:rFonts w:ascii="Times New Roman" w:hAnsi="Times New Roman"/>
          <w:kern w:val="24"/>
          <w:sz w:val="24"/>
          <w:szCs w:val="24"/>
        </w:rPr>
        <w:t xml:space="preserve">создают возможности для применения в своем производственном цикле инновационных решений, рождающихся </w:t>
      </w:r>
      <w:r w:rsidRPr="008A4CBB">
        <w:rPr>
          <w:rFonts w:ascii="Times New Roman" w:hAnsi="Times New Roman"/>
          <w:kern w:val="24"/>
          <w:sz w:val="24"/>
          <w:szCs w:val="24"/>
        </w:rPr>
        <w:lastRenderedPageBreak/>
        <w:t>в научных лабораториях (ПНЦ РАН) при подготовке в ключевых образовательных центрах (</w:t>
      </w:r>
      <w:proofErr w:type="spellStart"/>
      <w:r w:rsidRPr="008A4CBB">
        <w:rPr>
          <w:rFonts w:ascii="Times New Roman" w:hAnsi="Times New Roman"/>
          <w:kern w:val="24"/>
          <w:sz w:val="24"/>
          <w:szCs w:val="24"/>
        </w:rPr>
        <w:t>ПущГУ</w:t>
      </w:r>
      <w:proofErr w:type="spellEnd"/>
      <w:r w:rsidRPr="008A4CBB">
        <w:rPr>
          <w:rFonts w:ascii="Times New Roman" w:hAnsi="Times New Roman"/>
          <w:kern w:val="24"/>
          <w:sz w:val="24"/>
          <w:szCs w:val="24"/>
        </w:rPr>
        <w:t xml:space="preserve">, </w:t>
      </w:r>
      <w:proofErr w:type="spellStart"/>
      <w:r w:rsidRPr="008A4CBB">
        <w:rPr>
          <w:rFonts w:ascii="Times New Roman" w:hAnsi="Times New Roman"/>
          <w:kern w:val="24"/>
          <w:sz w:val="24"/>
          <w:szCs w:val="24"/>
        </w:rPr>
        <w:t>ПущГЕНИ</w:t>
      </w:r>
      <w:proofErr w:type="spellEnd"/>
      <w:r w:rsidRPr="008A4CBB">
        <w:rPr>
          <w:rFonts w:ascii="Times New Roman" w:hAnsi="Times New Roman"/>
          <w:kern w:val="24"/>
          <w:sz w:val="24"/>
          <w:szCs w:val="24"/>
        </w:rPr>
        <w:t xml:space="preserve">)  кадров для производства. </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 xml:space="preserve">Создание и развитие специализированных </w:t>
      </w:r>
      <w:proofErr w:type="spellStart"/>
      <w:proofErr w:type="gramStart"/>
      <w:r w:rsidRPr="008A4CBB">
        <w:rPr>
          <w:rFonts w:ascii="Times New Roman" w:hAnsi="Times New Roman"/>
          <w:kern w:val="24"/>
          <w:sz w:val="24"/>
          <w:szCs w:val="24"/>
        </w:rPr>
        <w:t>бизнес-инкубаторов</w:t>
      </w:r>
      <w:proofErr w:type="spellEnd"/>
      <w:proofErr w:type="gramEnd"/>
      <w:r w:rsidRPr="008A4CBB">
        <w:rPr>
          <w:rFonts w:ascii="Times New Roman" w:hAnsi="Times New Roman"/>
          <w:kern w:val="24"/>
          <w:sz w:val="24"/>
          <w:szCs w:val="24"/>
        </w:rPr>
        <w:t xml:space="preserve"> (в частности на базе университетского комплекса </w:t>
      </w:r>
      <w:proofErr w:type="spellStart"/>
      <w:r w:rsidRPr="008A4CBB">
        <w:rPr>
          <w:rFonts w:ascii="Times New Roman" w:hAnsi="Times New Roman"/>
          <w:kern w:val="24"/>
          <w:sz w:val="24"/>
          <w:szCs w:val="24"/>
        </w:rPr>
        <w:t>ПущГУ</w:t>
      </w:r>
      <w:proofErr w:type="spellEnd"/>
      <w:r w:rsidRPr="008A4CBB">
        <w:rPr>
          <w:rFonts w:ascii="Times New Roman" w:hAnsi="Times New Roman"/>
          <w:kern w:val="24"/>
          <w:sz w:val="24"/>
          <w:szCs w:val="24"/>
        </w:rPr>
        <w:t xml:space="preserve">), ориентированных на поддержку субъектов малого предпринимательства. </w:t>
      </w:r>
      <w:proofErr w:type="spellStart"/>
      <w:proofErr w:type="gramStart"/>
      <w:r w:rsidRPr="008A4CBB">
        <w:rPr>
          <w:rFonts w:ascii="Times New Roman" w:hAnsi="Times New Roman"/>
          <w:kern w:val="24"/>
          <w:sz w:val="24"/>
          <w:szCs w:val="24"/>
        </w:rPr>
        <w:t>Бизнес-инкубаторы</w:t>
      </w:r>
      <w:proofErr w:type="spellEnd"/>
      <w:proofErr w:type="gramEnd"/>
      <w:r w:rsidRPr="008A4CBB">
        <w:rPr>
          <w:rFonts w:ascii="Times New Roman" w:hAnsi="Times New Roman"/>
          <w:kern w:val="24"/>
          <w:sz w:val="24"/>
          <w:szCs w:val="24"/>
        </w:rPr>
        <w:t xml:space="preserve"> должны обеспечить доступность административных сервисов (услуг) в бухгалтерских, правовых, налоговых и других вопросах вновь создаваемым предприятиям в кластере.</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 xml:space="preserve">Создание Центра трансфера технологий, обеспечивающего продвижение научных проектов от идеи до внедрения в фармацевтическую промышленность. </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Создание Технопарка  для размещения и обеспечения деятельности малых предприятий.</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 xml:space="preserve"> Создание Центра коллективного пользования уникальным оборудованием. Центр необходимо оснастить современным оборудованием, позволяющим проводить фундаментальные и прикладные исследования на качественно новом технологическом уровне. </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Создание Центра медицины высоких технологий. При строительстве Центра медицины высоких технологий необходимо обеспечить создание учебно-методического центра и создать условия для привлечения ведущих и перспективных специалистов.</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Центр развития компьютерного молекулярного дизайна. Для  этих целей целесообразно использовать имеющуюся инфраструктуру и опыт специалистов Института биохимии и физиологии микроорганизмов им. Г.К. Скрябина Российской академии наук и других институтов ПНЦ РАН.</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Формирование социальной инфраструктуры кластера, включающей в себя гостиничный сектор, предприятия питания, торговли, культуры и бытовых услуг, с целью создания максимального комфорта пациентам, клиентам и сотрудникам организаций кластера.</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kern w:val="24"/>
          <w:sz w:val="24"/>
          <w:szCs w:val="24"/>
        </w:rPr>
      </w:pPr>
      <w:r w:rsidRPr="008A4CBB">
        <w:rPr>
          <w:rFonts w:ascii="Times New Roman" w:hAnsi="Times New Roman"/>
          <w:kern w:val="24"/>
          <w:sz w:val="24"/>
          <w:szCs w:val="24"/>
        </w:rPr>
        <w:t xml:space="preserve">Создание условий для укрепления кадрового потенциала. Это направление целесообразно реализовать на базе создаваемой инфраструктуры </w:t>
      </w:r>
      <w:proofErr w:type="spellStart"/>
      <w:r w:rsidRPr="008A4CBB">
        <w:rPr>
          <w:rFonts w:ascii="Times New Roman" w:hAnsi="Times New Roman"/>
          <w:kern w:val="24"/>
          <w:sz w:val="24"/>
          <w:szCs w:val="24"/>
        </w:rPr>
        <w:t>ПущГЕНИ</w:t>
      </w:r>
      <w:proofErr w:type="spellEnd"/>
      <w:r w:rsidRPr="008A4CBB">
        <w:rPr>
          <w:rFonts w:ascii="Times New Roman" w:hAnsi="Times New Roman"/>
          <w:kern w:val="24"/>
          <w:sz w:val="24"/>
          <w:szCs w:val="24"/>
        </w:rPr>
        <w:t xml:space="preserve"> как образовательного учреждения нового типа. Создаваемая инфраструктура </w:t>
      </w:r>
      <w:proofErr w:type="spellStart"/>
      <w:r w:rsidRPr="008A4CBB">
        <w:rPr>
          <w:rFonts w:ascii="Times New Roman" w:hAnsi="Times New Roman"/>
          <w:kern w:val="24"/>
          <w:sz w:val="24"/>
          <w:szCs w:val="24"/>
        </w:rPr>
        <w:t>ПущГЕНИ</w:t>
      </w:r>
      <w:proofErr w:type="spellEnd"/>
      <w:r w:rsidRPr="008A4CBB">
        <w:rPr>
          <w:rFonts w:ascii="Times New Roman" w:hAnsi="Times New Roman"/>
          <w:kern w:val="24"/>
          <w:sz w:val="24"/>
          <w:szCs w:val="24"/>
        </w:rPr>
        <w:t xml:space="preserve"> должна обеспечить оптимальные условия учебы, работы и проживания магистрантов и аспирантов из России и зарубежных стран. </w:t>
      </w:r>
      <w:proofErr w:type="gramStart"/>
      <w:r w:rsidRPr="008A4CBB">
        <w:rPr>
          <w:rFonts w:ascii="Times New Roman" w:hAnsi="Times New Roman"/>
          <w:kern w:val="24"/>
          <w:sz w:val="24"/>
          <w:szCs w:val="24"/>
        </w:rPr>
        <w:t xml:space="preserve">Инфраструктура </w:t>
      </w:r>
      <w:proofErr w:type="spellStart"/>
      <w:r w:rsidRPr="008A4CBB">
        <w:rPr>
          <w:rFonts w:ascii="Times New Roman" w:hAnsi="Times New Roman"/>
          <w:kern w:val="24"/>
          <w:sz w:val="24"/>
          <w:szCs w:val="24"/>
        </w:rPr>
        <w:t>ПущГЕНИ</w:t>
      </w:r>
      <w:proofErr w:type="spellEnd"/>
      <w:r w:rsidRPr="008A4CBB">
        <w:rPr>
          <w:rFonts w:ascii="Times New Roman" w:hAnsi="Times New Roman"/>
          <w:kern w:val="24"/>
          <w:sz w:val="24"/>
          <w:szCs w:val="24"/>
        </w:rPr>
        <w:t xml:space="preserve"> подразумевает создание комплекса общежитий, обеспечивающий надлежащий  современный уровень проживания для студентов, учебно-научной базы, библиотеки, спортивного комплекса, медпункта, предприятий сервиса, вспомогательных служб, помещения ФПК, главное здание </w:t>
      </w:r>
      <w:proofErr w:type="spellStart"/>
      <w:r w:rsidRPr="008A4CBB">
        <w:rPr>
          <w:rFonts w:ascii="Times New Roman" w:hAnsi="Times New Roman"/>
          <w:kern w:val="24"/>
          <w:sz w:val="24"/>
          <w:szCs w:val="24"/>
        </w:rPr>
        <w:t>ПущГЕНИ</w:t>
      </w:r>
      <w:proofErr w:type="spellEnd"/>
      <w:r w:rsidRPr="008A4CBB">
        <w:rPr>
          <w:rFonts w:ascii="Times New Roman" w:hAnsi="Times New Roman"/>
          <w:kern w:val="24"/>
          <w:sz w:val="24"/>
          <w:szCs w:val="24"/>
        </w:rPr>
        <w:t xml:space="preserve">, а также создание учебной базы и инфраструктуры биотехнологического колледжа в рамках </w:t>
      </w:r>
      <w:proofErr w:type="spellStart"/>
      <w:r w:rsidRPr="008A4CBB">
        <w:rPr>
          <w:rFonts w:ascii="Times New Roman" w:hAnsi="Times New Roman"/>
          <w:kern w:val="24"/>
          <w:sz w:val="24"/>
          <w:szCs w:val="24"/>
        </w:rPr>
        <w:t>ПущГЕНИ</w:t>
      </w:r>
      <w:proofErr w:type="spellEnd"/>
      <w:r w:rsidRPr="008A4CBB">
        <w:rPr>
          <w:rFonts w:ascii="Times New Roman" w:hAnsi="Times New Roman"/>
          <w:kern w:val="24"/>
          <w:sz w:val="24"/>
          <w:szCs w:val="24"/>
        </w:rPr>
        <w:t xml:space="preserve"> для подготовки </w:t>
      </w:r>
      <w:proofErr w:type="spellStart"/>
      <w:r w:rsidRPr="008A4CBB">
        <w:rPr>
          <w:rFonts w:ascii="Times New Roman" w:hAnsi="Times New Roman"/>
          <w:kern w:val="24"/>
          <w:sz w:val="24"/>
          <w:szCs w:val="24"/>
        </w:rPr>
        <w:t>средне-технического</w:t>
      </w:r>
      <w:proofErr w:type="spellEnd"/>
      <w:r w:rsidRPr="008A4CBB">
        <w:rPr>
          <w:rFonts w:ascii="Times New Roman" w:hAnsi="Times New Roman"/>
          <w:kern w:val="24"/>
          <w:sz w:val="24"/>
          <w:szCs w:val="24"/>
        </w:rPr>
        <w:t xml:space="preserve"> персонала предприятий биотехнологического кластера Пущино и других профильных организаций Московского региона.</w:t>
      </w:r>
      <w:proofErr w:type="gramEnd"/>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bCs/>
          <w:sz w:val="24"/>
          <w:szCs w:val="24"/>
        </w:rPr>
      </w:pPr>
      <w:r w:rsidRPr="008A4CBB">
        <w:rPr>
          <w:rFonts w:ascii="Times New Roman" w:hAnsi="Times New Roman"/>
          <w:sz w:val="24"/>
          <w:szCs w:val="24"/>
        </w:rPr>
        <w:t>Создание Центра мониторинга реализации проектов кластера, целью которого является постоянный мониторинг выполнения проектов и предоставление достоверной информации заинтересованными сторонам для привлечения потенциальных инвесторов и расширения производственных возможностей кластера.</w:t>
      </w:r>
    </w:p>
    <w:p w:rsidR="000D7D72" w:rsidRPr="008A4CBB" w:rsidRDefault="000D7D72" w:rsidP="000D7D72">
      <w:pPr>
        <w:pStyle w:val="a4"/>
        <w:widowControl w:val="0"/>
        <w:numPr>
          <w:ilvl w:val="0"/>
          <w:numId w:val="41"/>
        </w:numPr>
        <w:autoSpaceDE w:val="0"/>
        <w:autoSpaceDN w:val="0"/>
        <w:adjustRightInd w:val="0"/>
        <w:spacing w:after="0" w:line="240" w:lineRule="auto"/>
        <w:ind w:left="426"/>
        <w:jc w:val="both"/>
        <w:rPr>
          <w:rFonts w:ascii="Times New Roman" w:hAnsi="Times New Roman"/>
          <w:bCs/>
          <w:sz w:val="24"/>
          <w:szCs w:val="24"/>
        </w:rPr>
      </w:pPr>
      <w:r w:rsidRPr="008A4CBB">
        <w:rPr>
          <w:rFonts w:ascii="Times New Roman" w:hAnsi="Times New Roman"/>
          <w:sz w:val="24"/>
          <w:szCs w:val="24"/>
        </w:rPr>
        <w:t xml:space="preserve">Развитие </w:t>
      </w:r>
      <w:proofErr w:type="spellStart"/>
      <w:r w:rsidRPr="008A4CBB">
        <w:rPr>
          <w:rFonts w:ascii="Times New Roman" w:hAnsi="Times New Roman"/>
          <w:sz w:val="24"/>
          <w:szCs w:val="24"/>
        </w:rPr>
        <w:t>транспортно-логистической</w:t>
      </w:r>
      <w:proofErr w:type="spellEnd"/>
      <w:r w:rsidRPr="008A4CBB">
        <w:rPr>
          <w:rFonts w:ascii="Times New Roman" w:hAnsi="Times New Roman"/>
          <w:sz w:val="24"/>
          <w:szCs w:val="24"/>
        </w:rPr>
        <w:t xml:space="preserve"> инфраструктуры кластера: создание оптимальной транспортной сети – автомобильных дорог различного назначения, железных дорог, использование потенциала внутреннего водного транспорта. </w:t>
      </w:r>
    </w:p>
    <w:p w:rsidR="000D7D72" w:rsidRPr="008A4CBB" w:rsidRDefault="000D7D72" w:rsidP="000D7D72">
      <w:pPr>
        <w:pStyle w:val="Default"/>
        <w:ind w:firstLine="709"/>
        <w:jc w:val="both"/>
        <w:rPr>
          <w:lang w:eastAsia="ru-RU"/>
        </w:rPr>
      </w:pPr>
    </w:p>
    <w:p w:rsidR="000D7D72" w:rsidRDefault="000D7D72" w:rsidP="000D7D72">
      <w:pPr>
        <w:spacing w:after="0" w:line="240" w:lineRule="auto"/>
        <w:rPr>
          <w:rFonts w:ascii="Times New Roman" w:hAnsi="Times New Roman"/>
          <w:b/>
          <w:sz w:val="24"/>
          <w:szCs w:val="24"/>
        </w:rPr>
      </w:pPr>
    </w:p>
    <w:p w:rsidR="000D7D72" w:rsidRDefault="000D7D72" w:rsidP="000D7D72">
      <w:pPr>
        <w:spacing w:after="0" w:line="240" w:lineRule="auto"/>
        <w:rPr>
          <w:rFonts w:ascii="Times New Roman" w:hAnsi="Times New Roman"/>
          <w:b/>
          <w:sz w:val="24"/>
          <w:szCs w:val="24"/>
        </w:rPr>
      </w:pPr>
    </w:p>
    <w:p w:rsidR="000D7D72" w:rsidRDefault="000D7D72" w:rsidP="000D7D72">
      <w:pPr>
        <w:spacing w:after="0" w:line="240" w:lineRule="auto"/>
        <w:rPr>
          <w:rFonts w:ascii="Times New Roman" w:hAnsi="Times New Roman"/>
          <w:b/>
          <w:sz w:val="24"/>
          <w:szCs w:val="24"/>
        </w:rPr>
      </w:pPr>
    </w:p>
    <w:p w:rsidR="000D7D72" w:rsidRDefault="000D7D72" w:rsidP="000D7D72">
      <w:pPr>
        <w:spacing w:after="0" w:line="240" w:lineRule="auto"/>
        <w:rPr>
          <w:rFonts w:ascii="Times New Roman" w:hAnsi="Times New Roman"/>
          <w:b/>
          <w:sz w:val="24"/>
          <w:szCs w:val="24"/>
        </w:rPr>
      </w:pPr>
    </w:p>
    <w:p w:rsidR="000D7D72" w:rsidRDefault="000D7D72" w:rsidP="000D7D72">
      <w:pPr>
        <w:spacing w:after="0" w:line="240" w:lineRule="auto"/>
        <w:rPr>
          <w:rFonts w:ascii="Times New Roman" w:hAnsi="Times New Roman"/>
          <w:b/>
          <w:sz w:val="24"/>
          <w:szCs w:val="24"/>
        </w:rPr>
      </w:pPr>
      <w:r w:rsidRPr="008A4CBB">
        <w:rPr>
          <w:rFonts w:ascii="Times New Roman" w:hAnsi="Times New Roman"/>
          <w:b/>
          <w:sz w:val="24"/>
          <w:szCs w:val="24"/>
        </w:rPr>
        <w:lastRenderedPageBreak/>
        <w:t>5.2 Описание основных мер по привлечению российских и иностранных инвестиций, улучшению инвестиционного климата, содействию реализации крупных инвестиционных проектов</w:t>
      </w:r>
    </w:p>
    <w:p w:rsidR="000D7D72" w:rsidRPr="008A4CBB" w:rsidRDefault="000D7D72" w:rsidP="000D7D72">
      <w:pPr>
        <w:spacing w:after="0" w:line="240" w:lineRule="auto"/>
        <w:rPr>
          <w:rFonts w:ascii="Times New Roman" w:hAnsi="Times New Roman"/>
          <w:b/>
          <w:sz w:val="24"/>
          <w:szCs w:val="24"/>
        </w:rPr>
      </w:pP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t xml:space="preserve">Важным фактором, влияющим на состояние экономики кластера, является ее инвестиционный климат. </w:t>
      </w:r>
      <w:proofErr w:type="gramStart"/>
      <w:r w:rsidRPr="008A4CBB">
        <w:rPr>
          <w:rFonts w:ascii="Times New Roman" w:hAnsi="Times New Roman"/>
          <w:sz w:val="24"/>
          <w:szCs w:val="24"/>
        </w:rPr>
        <w:t xml:space="preserve">Он определяет интенсивность и эффективность капиталовложений, которые являются одними из ключевых преимуществ, обеспечивших высокий уровень развития инновационных проектов, высокотехнологичных предпринимательских инициатив, и включает в себя совокупность факторов, определяющих возможности и стимулы участников кластера к активизации и расширению масштабов деятельности путем осуществления продуктивных инвестиций, созданию рабочих мест, активному участию в глобальной конкуренции. </w:t>
      </w:r>
      <w:proofErr w:type="gramEnd"/>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t>Участники кластера планируют реализацию инвестиционных и инновационных проектов, определяющих на ближайшую и среднесрочную перспективу его производственный потенциал (указанная информация представлена предприятиями кластера и подлежит уточнению при разработке программы кластера).</w:t>
      </w: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 xml:space="preserve">Оценка </w:t>
      </w:r>
      <w:proofErr w:type="gramStart"/>
      <w:r w:rsidRPr="008A4CBB">
        <w:rPr>
          <w:rFonts w:ascii="Times New Roman" w:hAnsi="Times New Roman"/>
          <w:sz w:val="24"/>
          <w:szCs w:val="24"/>
        </w:rPr>
        <w:t>объемов предполагаемого финансирования реализации программы развития инновационного территориального кластера</w:t>
      </w:r>
      <w:proofErr w:type="gramEnd"/>
      <w:r w:rsidRPr="008A4CBB">
        <w:rPr>
          <w:rFonts w:ascii="Times New Roman" w:hAnsi="Times New Roman"/>
          <w:sz w:val="24"/>
          <w:szCs w:val="24"/>
        </w:rPr>
        <w:t xml:space="preserve"> из средств федерального, регионального и местного бюджетов, внебюджетных источников.</w:t>
      </w: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t>Из средств федерального, регионального и местного бюджетов – 800 млн. руб. в 2012-2014 гг.</w:t>
      </w: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t>Из внебюджетных источников – 400 млн. руб. в 2012-2014 гг.</w:t>
      </w: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t xml:space="preserve">Объем затрат на исследования и разработки, выполняемые совместно двумя или более участниками кластера или участниками кластера с привлечением зарубежных партнеров, </w:t>
      </w:r>
      <w:proofErr w:type="gramStart"/>
      <w:r w:rsidRPr="008A4CBB">
        <w:rPr>
          <w:rFonts w:ascii="Times New Roman" w:hAnsi="Times New Roman"/>
          <w:sz w:val="24"/>
          <w:szCs w:val="24"/>
        </w:rPr>
        <w:t>за</w:t>
      </w:r>
      <w:proofErr w:type="gramEnd"/>
      <w:r w:rsidRPr="008A4CBB">
        <w:rPr>
          <w:rFonts w:ascii="Times New Roman" w:hAnsi="Times New Roman"/>
          <w:sz w:val="24"/>
          <w:szCs w:val="24"/>
        </w:rPr>
        <w:t xml:space="preserve"> последние 3 года составил 20,5 млн. рублей.</w:t>
      </w: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t>Удельный вес инновационных товаров, работ, услуг в общем объеме отгруженных товаров собственного производства, выполненных работ и услуг силами предприятий и организаций-участников кластера составляет 25%.</w:t>
      </w: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t xml:space="preserve">Совокупная выручка от несырьевого экспорта предприятий-участников кластера за последний год равняется 0,479 </w:t>
      </w:r>
      <w:proofErr w:type="spellStart"/>
      <w:proofErr w:type="gramStart"/>
      <w:r w:rsidRPr="008A4CBB">
        <w:rPr>
          <w:rFonts w:ascii="Times New Roman" w:hAnsi="Times New Roman"/>
          <w:sz w:val="24"/>
          <w:szCs w:val="24"/>
        </w:rPr>
        <w:t>млрд</w:t>
      </w:r>
      <w:proofErr w:type="spellEnd"/>
      <w:proofErr w:type="gramEnd"/>
      <w:r w:rsidRPr="008A4CBB">
        <w:rPr>
          <w:rFonts w:ascii="Times New Roman" w:hAnsi="Times New Roman"/>
          <w:sz w:val="24"/>
          <w:szCs w:val="24"/>
        </w:rPr>
        <w:t xml:space="preserve"> руб.</w:t>
      </w:r>
    </w:p>
    <w:p w:rsidR="000D7D72" w:rsidRPr="008A4CBB" w:rsidRDefault="000D7D72" w:rsidP="000D7D72">
      <w:pPr>
        <w:spacing w:after="0" w:line="240" w:lineRule="auto"/>
        <w:jc w:val="both"/>
        <w:rPr>
          <w:rFonts w:ascii="Times New Roman" w:hAnsi="Times New Roman"/>
          <w:sz w:val="24"/>
          <w:szCs w:val="24"/>
        </w:rPr>
      </w:pPr>
    </w:p>
    <w:p w:rsidR="000D7D72" w:rsidRPr="008A4CBB" w:rsidRDefault="000D7D72" w:rsidP="000D7D72">
      <w:pPr>
        <w:spacing w:after="0" w:line="240" w:lineRule="auto"/>
        <w:jc w:val="both"/>
        <w:rPr>
          <w:rFonts w:ascii="Times New Roman" w:hAnsi="Times New Roman"/>
          <w:sz w:val="24"/>
          <w:szCs w:val="24"/>
        </w:rPr>
      </w:pPr>
      <w:r w:rsidRPr="008A4CBB">
        <w:rPr>
          <w:rFonts w:ascii="Times New Roman" w:hAnsi="Times New Roman"/>
          <w:b/>
          <w:sz w:val="24"/>
          <w:szCs w:val="24"/>
        </w:rPr>
        <w:t>Привлечению российских и иностранных инвестиций, улучшению инвестиционного климата, содействию реализации крупных инвестиционных проектов способствуют следующие меры:</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Разработка пакета технико-экономических обоснований инновационных и инвестиционных проектов развития производственной базы кластера для привлечения внебюджетных инвестиций.</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Формирование специальной структуры по экспертной и научной поддержке инвестиционных проектов предприятий кластера, </w:t>
      </w:r>
      <w:proofErr w:type="gramStart"/>
      <w:r w:rsidRPr="008A4CBB">
        <w:rPr>
          <w:rFonts w:ascii="Times New Roman" w:hAnsi="Times New Roman"/>
          <w:sz w:val="24"/>
          <w:szCs w:val="24"/>
        </w:rPr>
        <w:t>которая</w:t>
      </w:r>
      <w:proofErr w:type="gramEnd"/>
      <w:r w:rsidRPr="008A4CBB">
        <w:rPr>
          <w:rFonts w:ascii="Times New Roman" w:hAnsi="Times New Roman"/>
          <w:sz w:val="24"/>
          <w:szCs w:val="24"/>
        </w:rPr>
        <w:t xml:space="preserve"> определяет крупные межотраслевые и межтерриториальные проекты в округе, проводит их оценку, отбор, обеспечение финансирования и контролирует ход реализации. </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Улучшение предпринимательского климата и поддержание макроэкономической стабильности с целью применения льготных режимов налогообложения путем подготовки проектов закона Московской области: </w:t>
      </w:r>
      <w:proofErr w:type="gramStart"/>
      <w:r w:rsidRPr="008A4CBB">
        <w:rPr>
          <w:rFonts w:ascii="Times New Roman" w:hAnsi="Times New Roman"/>
          <w:sz w:val="24"/>
          <w:szCs w:val="24"/>
        </w:rPr>
        <w:t>«О внесении изменений в Закон Московской области «О льготном налогообложении в Московской области» в части введения льгот, предоставляемых организациям, осуществляющим фармацевтическую деятельность, и управляющим компаниям и резидентам промышленных округов (в соответствии с п. 9.1.Плана основных мероприятий центральных исполнительных органов государственной власти Московской области и государственных органов Московской области по реализации положений послания Президента Российской Федерации Федеральному Собранию Российской Федерации</w:t>
      </w:r>
      <w:proofErr w:type="gramEnd"/>
      <w:r w:rsidRPr="008A4CBB">
        <w:rPr>
          <w:rFonts w:ascii="Times New Roman" w:hAnsi="Times New Roman"/>
          <w:sz w:val="24"/>
          <w:szCs w:val="24"/>
        </w:rPr>
        <w:t xml:space="preserve"> от 22 декабря 2011 года).</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lastRenderedPageBreak/>
        <w:t>Повышение эффективности средств федерального бюджета и использование бюджетных средств как финансового рычага для привлечения частных инвестиций.</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Оптимизация участия предприятий кластера в различных федеральных целевых программах.</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Использование налоговых стимулов в инновационной инфраструктуре.</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Долгосрочное системное взаимодействие с </w:t>
      </w:r>
      <w:proofErr w:type="spellStart"/>
      <w:r w:rsidRPr="008A4CBB">
        <w:rPr>
          <w:rFonts w:ascii="Times New Roman" w:hAnsi="Times New Roman"/>
          <w:sz w:val="24"/>
          <w:szCs w:val="24"/>
        </w:rPr>
        <w:t>госкорпорацией</w:t>
      </w:r>
      <w:proofErr w:type="spellEnd"/>
      <w:r w:rsidRPr="008A4CBB">
        <w:rPr>
          <w:rFonts w:ascii="Times New Roman" w:hAnsi="Times New Roman"/>
          <w:sz w:val="24"/>
          <w:szCs w:val="24"/>
        </w:rPr>
        <w:t xml:space="preserve"> «Ростехнологии», Правительством Московской области, Российской Академией наук по участию в отраслевых и межотраслевых стратегических проектах.</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Привлечение частных инвесторов в целях создания инновационных источников экономического роста в других секторах экономики.</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Развитие государственно-частного партнерства.</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Развитие международной кооперации с компаниями, в том числе в рамках интеграционных процессов на пространстве СНГ. </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Участие более 30 малых и средних предприятий в научных исследованиях и проектах по ключевым </w:t>
      </w:r>
      <w:proofErr w:type="spellStart"/>
      <w:r w:rsidRPr="008A4CBB">
        <w:rPr>
          <w:rFonts w:ascii="Times New Roman" w:hAnsi="Times New Roman"/>
          <w:sz w:val="24"/>
          <w:szCs w:val="24"/>
        </w:rPr>
        <w:t>биотехнологическим</w:t>
      </w:r>
      <w:proofErr w:type="spellEnd"/>
      <w:r w:rsidRPr="008A4CBB">
        <w:rPr>
          <w:rFonts w:ascii="Times New Roman" w:hAnsi="Times New Roman"/>
          <w:sz w:val="24"/>
          <w:szCs w:val="24"/>
        </w:rPr>
        <w:t xml:space="preserve"> направлениям, часть из которых успешно доведена до промышленного производства.</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Общий объем инвестиций  на реализацию планируемых мероприятий за  счет всех источников финансирования  составляет более 18 млрд. рублей, в том числе в объекты жилищного строительства не менее 5 млрд. рублей. Планируется создание 4 тысяч рабочих мест.</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Предоставление финансовой поддержки на строительство инновационной, социальной и инженерной инфраструктуры, осуществляемой из средств федерального бюджета в соответствии с Федеральным законом «О статусе </w:t>
      </w:r>
      <w:proofErr w:type="spellStart"/>
      <w:r w:rsidRPr="008A4CBB">
        <w:rPr>
          <w:rFonts w:ascii="Times New Roman" w:hAnsi="Times New Roman"/>
          <w:sz w:val="24"/>
          <w:szCs w:val="24"/>
        </w:rPr>
        <w:t>наукограда</w:t>
      </w:r>
      <w:proofErr w:type="spellEnd"/>
      <w:r w:rsidRPr="008A4CBB">
        <w:rPr>
          <w:rFonts w:ascii="Times New Roman" w:hAnsi="Times New Roman"/>
          <w:sz w:val="24"/>
          <w:szCs w:val="24"/>
        </w:rPr>
        <w:t xml:space="preserve"> Российской Федерации» от 7 апреля 1999 г. № 70-ФЗ.</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Мощный научный потенциал фундаментальных и прикладных исследований в области молекулярной биологии, генной инженерии, </w:t>
      </w:r>
      <w:proofErr w:type="spellStart"/>
      <w:r w:rsidRPr="008A4CBB">
        <w:rPr>
          <w:rFonts w:ascii="Times New Roman" w:hAnsi="Times New Roman"/>
          <w:sz w:val="24"/>
          <w:szCs w:val="24"/>
        </w:rPr>
        <w:t>биофармацевтике</w:t>
      </w:r>
      <w:proofErr w:type="spellEnd"/>
      <w:r w:rsidRPr="008A4CBB">
        <w:rPr>
          <w:rFonts w:ascii="Times New Roman" w:hAnsi="Times New Roman"/>
          <w:sz w:val="24"/>
          <w:szCs w:val="24"/>
        </w:rPr>
        <w:t xml:space="preserve"> и биотехнологии, предполагающий создание современного биофармацевтического комплекса, способного в существенной доле покрыть потребности страны в генно-инженерных лекарственных средствах; вклад в решение задачи </w:t>
      </w:r>
      <w:proofErr w:type="spellStart"/>
      <w:r w:rsidRPr="008A4CBB">
        <w:rPr>
          <w:rFonts w:ascii="Times New Roman" w:hAnsi="Times New Roman"/>
          <w:sz w:val="24"/>
          <w:szCs w:val="24"/>
        </w:rPr>
        <w:t>импортозамещения</w:t>
      </w:r>
      <w:proofErr w:type="spellEnd"/>
      <w:r w:rsidRPr="008A4CBB">
        <w:rPr>
          <w:rFonts w:ascii="Times New Roman" w:hAnsi="Times New Roman"/>
          <w:sz w:val="24"/>
          <w:szCs w:val="24"/>
        </w:rPr>
        <w:t xml:space="preserve"> по наиболее перспективной группе современных лекарственных средств.</w:t>
      </w:r>
    </w:p>
    <w:p w:rsidR="000D7D72" w:rsidRPr="008A4CBB" w:rsidRDefault="000D7D72" w:rsidP="000D7D72">
      <w:pPr>
        <w:numPr>
          <w:ilvl w:val="0"/>
          <w:numId w:val="36"/>
        </w:numPr>
        <w:spacing w:after="0" w:line="240" w:lineRule="auto"/>
        <w:ind w:left="714" w:hanging="357"/>
        <w:contextualSpacing/>
        <w:jc w:val="both"/>
        <w:rPr>
          <w:rFonts w:ascii="Times New Roman" w:hAnsi="Times New Roman"/>
          <w:sz w:val="24"/>
          <w:szCs w:val="24"/>
        </w:rPr>
      </w:pPr>
      <w:r w:rsidRPr="008A4CBB">
        <w:rPr>
          <w:rFonts w:ascii="Times New Roman" w:hAnsi="Times New Roman"/>
          <w:sz w:val="24"/>
          <w:szCs w:val="24"/>
        </w:rPr>
        <w:t xml:space="preserve">Предоставление, привлечение ресурсов, необходимых для создания полного цикла крупномасштабного производства с </w:t>
      </w:r>
      <w:proofErr w:type="gramStart"/>
      <w:r w:rsidRPr="008A4CBB">
        <w:rPr>
          <w:rFonts w:ascii="Times New Roman" w:hAnsi="Times New Roman"/>
          <w:sz w:val="24"/>
          <w:szCs w:val="24"/>
        </w:rPr>
        <w:t>приоритетом на разработку</w:t>
      </w:r>
      <w:proofErr w:type="gramEnd"/>
      <w:r w:rsidRPr="008A4CBB">
        <w:rPr>
          <w:rFonts w:ascii="Times New Roman" w:hAnsi="Times New Roman"/>
          <w:sz w:val="24"/>
          <w:szCs w:val="24"/>
        </w:rPr>
        <w:t xml:space="preserve"> генно-инженерных субстанций на основе отечественных технологических разработок.</w:t>
      </w:r>
    </w:p>
    <w:p w:rsidR="000D7D72" w:rsidRPr="008A4CBB" w:rsidRDefault="000D7D72" w:rsidP="000D7D72">
      <w:pPr>
        <w:spacing w:after="0" w:line="240" w:lineRule="auto"/>
        <w:rPr>
          <w:rFonts w:ascii="Times New Roman" w:hAnsi="Times New Roman"/>
          <w:sz w:val="24"/>
          <w:szCs w:val="24"/>
        </w:rPr>
      </w:pPr>
    </w:p>
    <w:p w:rsidR="000D7D72" w:rsidRDefault="000D7D72" w:rsidP="000D7D72">
      <w:pPr>
        <w:pStyle w:val="11"/>
        <w:tabs>
          <w:tab w:val="left" w:pos="1134"/>
        </w:tabs>
        <w:ind w:left="360"/>
        <w:jc w:val="both"/>
        <w:rPr>
          <w:rFonts w:ascii="Times New Roman" w:hAnsi="Times New Roman"/>
          <w:b/>
          <w:sz w:val="24"/>
          <w:szCs w:val="24"/>
        </w:rPr>
      </w:pPr>
      <w:r w:rsidRPr="008A4CBB">
        <w:rPr>
          <w:rFonts w:ascii="Times New Roman" w:hAnsi="Times New Roman"/>
          <w:b/>
          <w:sz w:val="24"/>
          <w:szCs w:val="24"/>
        </w:rPr>
        <w:t xml:space="preserve">5.3 Описание основных мер по развитию малого и среднего предпринимательства, в том </w:t>
      </w:r>
      <w:proofErr w:type="gramStart"/>
      <w:r w:rsidRPr="008A4CBB">
        <w:rPr>
          <w:rFonts w:ascii="Times New Roman" w:hAnsi="Times New Roman"/>
          <w:b/>
          <w:sz w:val="24"/>
          <w:szCs w:val="24"/>
        </w:rPr>
        <w:t>числе</w:t>
      </w:r>
      <w:proofErr w:type="gramEnd"/>
      <w:r w:rsidRPr="008A4CBB">
        <w:rPr>
          <w:rFonts w:ascii="Times New Roman" w:hAnsi="Times New Roman"/>
          <w:b/>
          <w:sz w:val="24"/>
          <w:szCs w:val="24"/>
        </w:rPr>
        <w:t xml:space="preserve"> мероприятия по развитию в рамках производства продукции крупными (якорными) компаниями-участниками кластера практики выполнения отдельных работ силами компаний малого и среднего бизнеса (производственный </w:t>
      </w:r>
      <w:proofErr w:type="spellStart"/>
      <w:r w:rsidRPr="008A4CBB">
        <w:rPr>
          <w:rFonts w:ascii="Times New Roman" w:hAnsi="Times New Roman"/>
          <w:b/>
          <w:sz w:val="24"/>
          <w:szCs w:val="24"/>
        </w:rPr>
        <w:t>аутсорсинг</w:t>
      </w:r>
      <w:proofErr w:type="spellEnd"/>
      <w:r w:rsidRPr="008A4CBB">
        <w:rPr>
          <w:rFonts w:ascii="Times New Roman" w:hAnsi="Times New Roman"/>
          <w:b/>
          <w:sz w:val="24"/>
          <w:szCs w:val="24"/>
        </w:rPr>
        <w:t>)</w:t>
      </w:r>
    </w:p>
    <w:p w:rsidR="000D7D72" w:rsidRPr="008A4CBB" w:rsidRDefault="000D7D72" w:rsidP="000D7D72">
      <w:pPr>
        <w:pStyle w:val="11"/>
        <w:tabs>
          <w:tab w:val="left" w:pos="1134"/>
        </w:tabs>
        <w:ind w:left="360"/>
        <w:jc w:val="both"/>
        <w:rPr>
          <w:rFonts w:ascii="Times New Roman" w:hAnsi="Times New Roman"/>
          <w:b/>
          <w:sz w:val="24"/>
          <w:szCs w:val="24"/>
        </w:rPr>
      </w:pPr>
    </w:p>
    <w:p w:rsidR="000D7D72" w:rsidRPr="008A4CBB" w:rsidRDefault="000D7D72" w:rsidP="000D7D72">
      <w:pPr>
        <w:autoSpaceDE w:val="0"/>
        <w:autoSpaceDN w:val="0"/>
        <w:adjustRightInd w:val="0"/>
        <w:spacing w:after="0" w:line="240" w:lineRule="auto"/>
        <w:ind w:firstLine="540"/>
        <w:jc w:val="both"/>
        <w:outlineLvl w:val="1"/>
        <w:rPr>
          <w:rFonts w:ascii="Times New Roman" w:hAnsi="Times New Roman"/>
          <w:sz w:val="24"/>
          <w:szCs w:val="24"/>
        </w:rPr>
      </w:pPr>
      <w:r w:rsidRPr="008A4CBB">
        <w:rPr>
          <w:rFonts w:ascii="Times New Roman" w:hAnsi="Times New Roman"/>
          <w:sz w:val="24"/>
          <w:szCs w:val="24"/>
        </w:rPr>
        <w:t>В настоящее время муниципальные образования - участники кластера располагают достаточно развитой и конкурентоспособной инфраструктурой для поддержки и развития малого и среднего предпринимательства.</w:t>
      </w:r>
    </w:p>
    <w:p w:rsidR="000D7D72" w:rsidRPr="008A4CBB" w:rsidRDefault="000D7D72" w:rsidP="000D7D72">
      <w:pPr>
        <w:autoSpaceDE w:val="0"/>
        <w:autoSpaceDN w:val="0"/>
        <w:adjustRightInd w:val="0"/>
        <w:spacing w:after="0" w:line="240" w:lineRule="auto"/>
        <w:ind w:firstLine="540"/>
        <w:jc w:val="both"/>
        <w:outlineLvl w:val="1"/>
        <w:rPr>
          <w:rFonts w:ascii="Times New Roman" w:hAnsi="Times New Roman"/>
          <w:sz w:val="24"/>
          <w:szCs w:val="24"/>
        </w:rPr>
      </w:pPr>
      <w:r w:rsidRPr="008A4CBB">
        <w:rPr>
          <w:rFonts w:ascii="Times New Roman" w:hAnsi="Times New Roman"/>
          <w:sz w:val="24"/>
          <w:szCs w:val="24"/>
        </w:rPr>
        <w:t xml:space="preserve">Во-первых, Правительством Московской области разработана и утверждена Инвестиционная программа «Развитие промышленных округов на территории Московской области на период до 2015 года» (утв. Постановлением Правительства МО от 28.12.2011 N 1660/53). Данной программой предусмотрено формирование промышленных округов за счет привлечения частных инвестиций, что </w:t>
      </w:r>
      <w:proofErr w:type="gramStart"/>
      <w:r w:rsidRPr="008A4CBB">
        <w:rPr>
          <w:rFonts w:ascii="Times New Roman" w:hAnsi="Times New Roman"/>
          <w:sz w:val="24"/>
          <w:szCs w:val="24"/>
        </w:rPr>
        <w:t>создаст</w:t>
      </w:r>
      <w:proofErr w:type="gramEnd"/>
      <w:r w:rsidRPr="008A4CBB">
        <w:rPr>
          <w:rFonts w:ascii="Times New Roman" w:hAnsi="Times New Roman"/>
          <w:sz w:val="24"/>
          <w:szCs w:val="24"/>
        </w:rPr>
        <w:t xml:space="preserve"> в том числе дополнительные возможности для эффективного наращивания социально-экономического потенциала Московской области, увеличения валового регионального продукта, создания новых рабочих мест, значительного наращивания объемов производства промышленной и научно-технической продукции.</w:t>
      </w:r>
    </w:p>
    <w:p w:rsidR="000D7D72" w:rsidRPr="008A4CBB" w:rsidRDefault="000D7D72" w:rsidP="000D7D72">
      <w:pPr>
        <w:autoSpaceDE w:val="0"/>
        <w:autoSpaceDN w:val="0"/>
        <w:adjustRightInd w:val="0"/>
        <w:spacing w:after="0" w:line="240" w:lineRule="auto"/>
        <w:ind w:firstLine="540"/>
        <w:jc w:val="both"/>
        <w:outlineLvl w:val="1"/>
        <w:rPr>
          <w:rFonts w:ascii="Times New Roman" w:hAnsi="Times New Roman"/>
          <w:sz w:val="24"/>
          <w:szCs w:val="24"/>
        </w:rPr>
      </w:pPr>
      <w:r w:rsidRPr="008A4CBB">
        <w:rPr>
          <w:rFonts w:ascii="Times New Roman" w:hAnsi="Times New Roman"/>
          <w:sz w:val="24"/>
          <w:szCs w:val="24"/>
        </w:rPr>
        <w:lastRenderedPageBreak/>
        <w:t xml:space="preserve">В инвестиционной программе отмечается, что государственная поддержка малого и среднего бизнеса Московской области позволила увеличить количество малых предприятий более чем в полтора раза, вклад которых в валовой региональный продукт составил в 2009 году 18 процентов. </w:t>
      </w:r>
    </w:p>
    <w:p w:rsidR="000D7D72" w:rsidRPr="008A4CBB" w:rsidRDefault="000D7D72" w:rsidP="000D7D72">
      <w:pPr>
        <w:autoSpaceDE w:val="0"/>
        <w:autoSpaceDN w:val="0"/>
        <w:adjustRightInd w:val="0"/>
        <w:spacing w:after="0" w:line="240" w:lineRule="auto"/>
        <w:ind w:firstLine="540"/>
        <w:jc w:val="both"/>
        <w:outlineLvl w:val="1"/>
        <w:rPr>
          <w:rFonts w:ascii="Times New Roman" w:hAnsi="Times New Roman"/>
          <w:sz w:val="24"/>
          <w:szCs w:val="24"/>
        </w:rPr>
      </w:pPr>
      <w:r w:rsidRPr="008A4CBB">
        <w:rPr>
          <w:rFonts w:ascii="Times New Roman" w:hAnsi="Times New Roman"/>
          <w:sz w:val="24"/>
          <w:szCs w:val="24"/>
        </w:rPr>
        <w:t>Система мероприятий инвестиционной программы предусматривает преимущественное размещение организаций нескольких отраслей экономики, к числу которых относятся развитие инновационной инфраструктуры и биотехнологии. Одним из мероприятий данной программы, направленных на решение задачи по развитию промышленных округов на базе земельных участков на территориях муниципальных образований Московской области, предусмотрено развитие на территории городского округа Пущино и Серпуховского муниципального района технопарка «Пущино» (исполнитель мероприятия - ООО «Национальный Биотехнологический кластер»).</w:t>
      </w:r>
    </w:p>
    <w:p w:rsidR="000D7D72" w:rsidRPr="008A4CBB" w:rsidRDefault="000D7D72" w:rsidP="000D7D72">
      <w:pPr>
        <w:autoSpaceDE w:val="0"/>
        <w:autoSpaceDN w:val="0"/>
        <w:adjustRightInd w:val="0"/>
        <w:spacing w:after="0" w:line="240" w:lineRule="auto"/>
        <w:ind w:firstLine="540"/>
        <w:jc w:val="both"/>
        <w:outlineLvl w:val="1"/>
        <w:rPr>
          <w:rFonts w:ascii="Times New Roman" w:hAnsi="Times New Roman"/>
          <w:sz w:val="24"/>
          <w:szCs w:val="24"/>
        </w:rPr>
      </w:pPr>
      <w:r w:rsidRPr="008A4CBB">
        <w:rPr>
          <w:rFonts w:ascii="Times New Roman" w:hAnsi="Times New Roman"/>
          <w:sz w:val="24"/>
          <w:szCs w:val="24"/>
        </w:rPr>
        <w:t>Во-вторых, в 2012-м году завершается реализация правительством Московской области долгосрочной целевой программы Московской области «Развитие субъектов малого и среднего предпринимательства в Московской области на 2009-2012 годы» (утв. постановлением Правительства Московской области от 29 января 2009 г. N</w:t>
      </w:r>
      <w:r w:rsidRPr="008A4CBB">
        <w:rPr>
          <w:rFonts w:ascii="Times New Roman" w:hAnsi="Times New Roman"/>
          <w:sz w:val="24"/>
          <w:szCs w:val="24"/>
          <w:lang w:val="en-US"/>
        </w:rPr>
        <w:t> </w:t>
      </w:r>
      <w:r w:rsidRPr="008A4CBB">
        <w:rPr>
          <w:rFonts w:ascii="Times New Roman" w:hAnsi="Times New Roman"/>
          <w:sz w:val="24"/>
          <w:szCs w:val="24"/>
        </w:rPr>
        <w:t xml:space="preserve">71/2). Среди основных направлений развития малого и среднего предпринимательства в Московской области данной программой </w:t>
      </w:r>
      <w:proofErr w:type="gramStart"/>
      <w:r w:rsidRPr="008A4CBB">
        <w:rPr>
          <w:rFonts w:ascii="Times New Roman" w:hAnsi="Times New Roman"/>
          <w:sz w:val="24"/>
          <w:szCs w:val="24"/>
        </w:rPr>
        <w:t>определены</w:t>
      </w:r>
      <w:proofErr w:type="gramEnd"/>
      <w:r w:rsidRPr="008A4CBB">
        <w:rPr>
          <w:rFonts w:ascii="Times New Roman" w:hAnsi="Times New Roman"/>
          <w:sz w:val="24"/>
          <w:szCs w:val="24"/>
        </w:rPr>
        <w:t xml:space="preserve"> в том числе научно-техническая и инновационная деятельность и производство импортозамещающей и экспортно-ориентированной продукции. В соответствии с данной программой в области удельный вес малых и средних предприятий, осуществляющих технологические инновации, должен </w:t>
      </w:r>
      <w:proofErr w:type="gramStart"/>
      <w:r w:rsidRPr="008A4CBB">
        <w:rPr>
          <w:rFonts w:ascii="Times New Roman" w:hAnsi="Times New Roman"/>
          <w:sz w:val="24"/>
          <w:szCs w:val="24"/>
        </w:rPr>
        <w:t>увеличится</w:t>
      </w:r>
      <w:proofErr w:type="gramEnd"/>
      <w:r w:rsidRPr="008A4CBB">
        <w:rPr>
          <w:rFonts w:ascii="Times New Roman" w:hAnsi="Times New Roman"/>
          <w:sz w:val="24"/>
          <w:szCs w:val="24"/>
        </w:rPr>
        <w:t xml:space="preserve"> в общем количестве малых и средних предприятий до 8 процентов.</w:t>
      </w:r>
    </w:p>
    <w:p w:rsidR="000D7D72" w:rsidRPr="008A4CBB" w:rsidRDefault="000D7D72" w:rsidP="000D7D72">
      <w:pPr>
        <w:autoSpaceDE w:val="0"/>
        <w:autoSpaceDN w:val="0"/>
        <w:adjustRightInd w:val="0"/>
        <w:spacing w:after="0" w:line="240" w:lineRule="auto"/>
        <w:ind w:firstLine="540"/>
        <w:jc w:val="both"/>
        <w:outlineLvl w:val="1"/>
        <w:rPr>
          <w:rFonts w:ascii="Times New Roman" w:hAnsi="Times New Roman"/>
          <w:sz w:val="24"/>
          <w:szCs w:val="24"/>
        </w:rPr>
      </w:pPr>
      <w:proofErr w:type="gramStart"/>
      <w:r w:rsidRPr="008A4CBB">
        <w:rPr>
          <w:rFonts w:ascii="Times New Roman" w:hAnsi="Times New Roman"/>
          <w:sz w:val="24"/>
          <w:szCs w:val="24"/>
        </w:rPr>
        <w:t>В рамках решения задач данной программы продолжают реализовываться мероприятия, в результате которых созданы организации, образующие инфраструктуру поддержки субъектов малого и среднего предпринимательства, оказывается финансовая, консультационная  и информационная поддержка субъектов малого и среднего предпринимательства, поддержка субъектов малого и среднего предпринимательства в области подготовки, переподготовки и повышения квалификации кадров, в области инноваций и промышленного производства, а также поддержка муниципальных программ развития субъектов</w:t>
      </w:r>
      <w:proofErr w:type="gramEnd"/>
      <w:r w:rsidRPr="008A4CBB">
        <w:rPr>
          <w:rFonts w:ascii="Times New Roman" w:hAnsi="Times New Roman"/>
          <w:sz w:val="24"/>
          <w:szCs w:val="24"/>
        </w:rPr>
        <w:t xml:space="preserve"> малого и среднего предпринимательства.</w:t>
      </w:r>
    </w:p>
    <w:p w:rsidR="000D7D72" w:rsidRPr="008A4CBB" w:rsidRDefault="000D7D72" w:rsidP="000D7D72">
      <w:pPr>
        <w:autoSpaceDE w:val="0"/>
        <w:autoSpaceDN w:val="0"/>
        <w:adjustRightInd w:val="0"/>
        <w:spacing w:after="0" w:line="240" w:lineRule="auto"/>
        <w:ind w:firstLine="540"/>
        <w:jc w:val="both"/>
        <w:outlineLvl w:val="1"/>
        <w:rPr>
          <w:rFonts w:ascii="Times New Roman" w:hAnsi="Times New Roman"/>
          <w:sz w:val="24"/>
          <w:szCs w:val="24"/>
        </w:rPr>
      </w:pPr>
      <w:r w:rsidRPr="008A4CBB">
        <w:rPr>
          <w:rFonts w:ascii="Times New Roman" w:hAnsi="Times New Roman"/>
          <w:sz w:val="24"/>
          <w:szCs w:val="24"/>
        </w:rPr>
        <w:t xml:space="preserve">В рамках программы создан «Московский областной гарантийный фонд содействия кредитованию субъектов малого и среднего предпринимательства», «Фонд </w:t>
      </w:r>
      <w:proofErr w:type="spellStart"/>
      <w:r w:rsidRPr="008A4CBB">
        <w:rPr>
          <w:rFonts w:ascii="Times New Roman" w:hAnsi="Times New Roman"/>
          <w:sz w:val="24"/>
          <w:szCs w:val="24"/>
        </w:rPr>
        <w:t>микрофинансирования</w:t>
      </w:r>
      <w:proofErr w:type="spellEnd"/>
      <w:r w:rsidRPr="008A4CBB">
        <w:rPr>
          <w:rFonts w:ascii="Times New Roman" w:hAnsi="Times New Roman"/>
          <w:sz w:val="24"/>
          <w:szCs w:val="24"/>
        </w:rPr>
        <w:t xml:space="preserve"> Московской области» и «Фонд содействия развитию инвестиций в субъекты малого и среднего предпринимательства в Московской области» в форме некоммерческих организаций, которым были предоставлены субсидии в качестве добровольного имущественного взноса.</w:t>
      </w:r>
    </w:p>
    <w:p w:rsidR="000D7D72" w:rsidRPr="008A4CBB" w:rsidRDefault="000D7D72" w:rsidP="000D7D72">
      <w:pPr>
        <w:autoSpaceDE w:val="0"/>
        <w:autoSpaceDN w:val="0"/>
        <w:adjustRightInd w:val="0"/>
        <w:spacing w:after="0" w:line="240" w:lineRule="auto"/>
        <w:ind w:firstLine="540"/>
        <w:jc w:val="both"/>
        <w:rPr>
          <w:rFonts w:ascii="Times New Roman" w:hAnsi="Times New Roman"/>
          <w:sz w:val="24"/>
          <w:szCs w:val="24"/>
        </w:rPr>
      </w:pPr>
      <w:r w:rsidRPr="008A4CBB">
        <w:rPr>
          <w:rFonts w:ascii="Times New Roman" w:hAnsi="Times New Roman"/>
          <w:sz w:val="24"/>
          <w:szCs w:val="24"/>
        </w:rPr>
        <w:t xml:space="preserve">В результате деятельности данных организаций за 2010-2011 годы выдано 300 поручительств на сумму 1,25 млрд. рублей (размер привлеченных кредитных ресурсов при этом составил 2,9 млрд. рублей) и  284 </w:t>
      </w:r>
      <w:proofErr w:type="spellStart"/>
      <w:r w:rsidRPr="008A4CBB">
        <w:rPr>
          <w:rFonts w:ascii="Times New Roman" w:hAnsi="Times New Roman"/>
          <w:sz w:val="24"/>
          <w:szCs w:val="24"/>
        </w:rPr>
        <w:t>микрозайма</w:t>
      </w:r>
      <w:proofErr w:type="spellEnd"/>
      <w:r w:rsidRPr="008A4CBB">
        <w:rPr>
          <w:rFonts w:ascii="Times New Roman" w:hAnsi="Times New Roman"/>
          <w:sz w:val="24"/>
          <w:szCs w:val="24"/>
        </w:rPr>
        <w:t xml:space="preserve"> на сумму 230,7 млн. рублей на пополнение оборотных средств и организацию деятельности предприятий. </w:t>
      </w:r>
    </w:p>
    <w:p w:rsidR="000D7D72" w:rsidRPr="008A4CBB" w:rsidRDefault="000D7D72" w:rsidP="000D7D72">
      <w:pPr>
        <w:autoSpaceDE w:val="0"/>
        <w:autoSpaceDN w:val="0"/>
        <w:adjustRightInd w:val="0"/>
        <w:spacing w:after="0" w:line="240" w:lineRule="auto"/>
        <w:ind w:firstLine="540"/>
        <w:jc w:val="both"/>
        <w:rPr>
          <w:rFonts w:ascii="Times New Roman" w:hAnsi="Times New Roman"/>
          <w:sz w:val="24"/>
          <w:szCs w:val="24"/>
        </w:rPr>
      </w:pPr>
      <w:r w:rsidRPr="008A4CBB">
        <w:rPr>
          <w:rFonts w:ascii="Times New Roman" w:hAnsi="Times New Roman"/>
          <w:sz w:val="24"/>
          <w:szCs w:val="24"/>
        </w:rPr>
        <w:t>В-третьих, Правительством Московской области с 01.01.2012 г. введена в  опытную эксплуатацию автоматизированная информационно-аналитическая система оценки состояния и развития малого и среднего предпринимательства в Московской области (распоряжение министерства экономики Московской области от 26 декабря 2011 г. N176-РМ).</w:t>
      </w:r>
    </w:p>
    <w:p w:rsidR="000D7D72" w:rsidRPr="008A4CBB" w:rsidRDefault="000D7D72" w:rsidP="000D7D72">
      <w:pPr>
        <w:autoSpaceDE w:val="0"/>
        <w:autoSpaceDN w:val="0"/>
        <w:adjustRightInd w:val="0"/>
        <w:spacing w:after="0" w:line="240" w:lineRule="auto"/>
        <w:ind w:firstLine="540"/>
        <w:jc w:val="both"/>
        <w:rPr>
          <w:rFonts w:ascii="Times New Roman" w:hAnsi="Times New Roman"/>
          <w:sz w:val="24"/>
          <w:szCs w:val="24"/>
        </w:rPr>
      </w:pPr>
      <w:r w:rsidRPr="008A4CBB">
        <w:rPr>
          <w:rFonts w:ascii="Times New Roman" w:hAnsi="Times New Roman"/>
          <w:sz w:val="24"/>
          <w:szCs w:val="24"/>
        </w:rPr>
        <w:t xml:space="preserve">Таким образом, сегодня Московская область имеет инфраструктуру поддержки малого и среднего предпринимательства  в виде сети 13 муниципальных фондов, 32 консультационно-информационных центров, 17 </w:t>
      </w:r>
      <w:proofErr w:type="spellStart"/>
      <w:proofErr w:type="gramStart"/>
      <w:r w:rsidRPr="008A4CBB">
        <w:rPr>
          <w:rFonts w:ascii="Times New Roman" w:hAnsi="Times New Roman"/>
          <w:sz w:val="24"/>
          <w:szCs w:val="24"/>
        </w:rPr>
        <w:t>бизнес-инкубаторов</w:t>
      </w:r>
      <w:proofErr w:type="spellEnd"/>
      <w:proofErr w:type="gramEnd"/>
      <w:r w:rsidRPr="008A4CBB">
        <w:rPr>
          <w:rFonts w:ascii="Times New Roman" w:hAnsi="Times New Roman"/>
          <w:sz w:val="24"/>
          <w:szCs w:val="24"/>
        </w:rPr>
        <w:t>, 27 торгово-промышленных палат, 2 технопарков для малого бизнеса.</w:t>
      </w:r>
    </w:p>
    <w:p w:rsidR="000D7D72" w:rsidRPr="008A4CBB" w:rsidRDefault="000D7D72" w:rsidP="000D7D72">
      <w:pPr>
        <w:autoSpaceDE w:val="0"/>
        <w:autoSpaceDN w:val="0"/>
        <w:adjustRightInd w:val="0"/>
        <w:spacing w:after="0" w:line="240" w:lineRule="auto"/>
        <w:ind w:firstLine="540"/>
        <w:jc w:val="both"/>
        <w:rPr>
          <w:rFonts w:ascii="Times New Roman" w:hAnsi="Times New Roman"/>
          <w:sz w:val="24"/>
          <w:szCs w:val="24"/>
        </w:rPr>
      </w:pPr>
      <w:r w:rsidRPr="008A4CBB">
        <w:rPr>
          <w:rFonts w:ascii="Times New Roman" w:hAnsi="Times New Roman"/>
          <w:sz w:val="24"/>
          <w:szCs w:val="24"/>
        </w:rPr>
        <w:t xml:space="preserve">Кластер в значительной степени обеспечен объектами как производственной и инновационной инфраструктуры, так и инфраструктурой поддержки малого и среднего предпринимательства, в том числе за счет </w:t>
      </w:r>
      <w:proofErr w:type="spellStart"/>
      <w:r w:rsidRPr="008A4CBB">
        <w:rPr>
          <w:rFonts w:ascii="Times New Roman" w:hAnsi="Times New Roman"/>
          <w:sz w:val="24"/>
          <w:szCs w:val="24"/>
        </w:rPr>
        <w:t>Черноголовского</w:t>
      </w:r>
      <w:proofErr w:type="spellEnd"/>
      <w:r w:rsidRPr="008A4CBB">
        <w:rPr>
          <w:rFonts w:ascii="Times New Roman" w:hAnsi="Times New Roman"/>
          <w:sz w:val="24"/>
          <w:szCs w:val="24"/>
        </w:rPr>
        <w:t xml:space="preserve"> </w:t>
      </w:r>
      <w:proofErr w:type="spellStart"/>
      <w:proofErr w:type="gramStart"/>
      <w:r w:rsidRPr="008A4CBB">
        <w:rPr>
          <w:rFonts w:ascii="Times New Roman" w:hAnsi="Times New Roman"/>
          <w:sz w:val="24"/>
          <w:szCs w:val="24"/>
        </w:rPr>
        <w:t>бизнес-инкубатора</w:t>
      </w:r>
      <w:proofErr w:type="spellEnd"/>
      <w:proofErr w:type="gramEnd"/>
      <w:r w:rsidRPr="008A4CBB">
        <w:rPr>
          <w:rFonts w:ascii="Times New Roman" w:hAnsi="Times New Roman"/>
          <w:sz w:val="24"/>
          <w:szCs w:val="24"/>
        </w:rPr>
        <w:t xml:space="preserve"> с центром </w:t>
      </w:r>
      <w:r w:rsidRPr="008A4CBB">
        <w:rPr>
          <w:rFonts w:ascii="Times New Roman" w:hAnsi="Times New Roman"/>
          <w:sz w:val="24"/>
          <w:szCs w:val="24"/>
        </w:rPr>
        <w:lastRenderedPageBreak/>
        <w:t xml:space="preserve">коллективного пользования, оборудованным современным исследовательским оборудованием, телекоммуникационными системами и пр. </w:t>
      </w:r>
    </w:p>
    <w:p w:rsidR="000D7D72" w:rsidRPr="008A4CBB" w:rsidRDefault="000D7D72" w:rsidP="000D7D72">
      <w:pPr>
        <w:autoSpaceDE w:val="0"/>
        <w:autoSpaceDN w:val="0"/>
        <w:adjustRightInd w:val="0"/>
        <w:spacing w:after="0" w:line="240" w:lineRule="auto"/>
        <w:ind w:firstLine="540"/>
        <w:jc w:val="both"/>
        <w:rPr>
          <w:rFonts w:ascii="Times New Roman" w:hAnsi="Times New Roman"/>
          <w:sz w:val="24"/>
          <w:szCs w:val="24"/>
        </w:rPr>
      </w:pPr>
      <w:proofErr w:type="gramStart"/>
      <w:r w:rsidRPr="008A4CBB">
        <w:rPr>
          <w:rFonts w:ascii="Times New Roman" w:hAnsi="Times New Roman"/>
          <w:sz w:val="24"/>
          <w:szCs w:val="24"/>
        </w:rPr>
        <w:t xml:space="preserve">Бизнес-инкубатор и Центр коллективного пользования НЦЧ созданы в 2008-2009 гг.  в НЦЧ РАН при поддержке Министерства экономического развития РФ в рамках программы государственной поддержки малого предпринимательства и включают в себя офисы,  Центр коллективного пользования для проведения научно-исследовательских работ в области высоких технологий и </w:t>
      </w:r>
      <w:proofErr w:type="spellStart"/>
      <w:r w:rsidRPr="008A4CBB">
        <w:rPr>
          <w:rFonts w:ascii="Times New Roman" w:hAnsi="Times New Roman"/>
          <w:sz w:val="24"/>
          <w:szCs w:val="24"/>
        </w:rPr>
        <w:t>наноматериалов</w:t>
      </w:r>
      <w:proofErr w:type="spellEnd"/>
      <w:r w:rsidRPr="008A4CBB">
        <w:rPr>
          <w:rFonts w:ascii="Times New Roman" w:hAnsi="Times New Roman"/>
          <w:sz w:val="24"/>
          <w:szCs w:val="24"/>
        </w:rPr>
        <w:t xml:space="preserve"> и </w:t>
      </w:r>
      <w:proofErr w:type="spellStart"/>
      <w:r w:rsidRPr="008A4CBB">
        <w:rPr>
          <w:rFonts w:ascii="Times New Roman" w:hAnsi="Times New Roman"/>
          <w:sz w:val="24"/>
          <w:szCs w:val="24"/>
        </w:rPr>
        <w:t>информационно-конференционный</w:t>
      </w:r>
      <w:proofErr w:type="spellEnd"/>
      <w:r w:rsidRPr="008A4CBB">
        <w:rPr>
          <w:rFonts w:ascii="Times New Roman" w:hAnsi="Times New Roman"/>
          <w:sz w:val="24"/>
          <w:szCs w:val="24"/>
        </w:rPr>
        <w:t xml:space="preserve"> комплекс для проведения выставок, презентаций, конференций.</w:t>
      </w:r>
      <w:proofErr w:type="gramEnd"/>
    </w:p>
    <w:p w:rsidR="000D7D72" w:rsidRPr="008A4CBB" w:rsidRDefault="000D7D72" w:rsidP="000D7D72">
      <w:pPr>
        <w:autoSpaceDE w:val="0"/>
        <w:autoSpaceDN w:val="0"/>
        <w:adjustRightInd w:val="0"/>
        <w:spacing w:after="0" w:line="240" w:lineRule="auto"/>
        <w:ind w:firstLine="540"/>
        <w:jc w:val="both"/>
        <w:rPr>
          <w:rFonts w:ascii="Times New Roman" w:hAnsi="Times New Roman"/>
          <w:sz w:val="24"/>
          <w:szCs w:val="24"/>
        </w:rPr>
      </w:pPr>
      <w:proofErr w:type="gramStart"/>
      <w:r w:rsidRPr="008A4CBB">
        <w:rPr>
          <w:rFonts w:ascii="Times New Roman" w:hAnsi="Times New Roman"/>
          <w:sz w:val="24"/>
          <w:szCs w:val="24"/>
        </w:rPr>
        <w:t xml:space="preserve">Органами местного самоуправления г. Пущино также реализуется комплекс мер по поддержке малого и среднего предпринимательства, в частности в рамках реализации программы комплексного социально-экономического развития МОГО «Пущино» Московской области как </w:t>
      </w:r>
      <w:proofErr w:type="spellStart"/>
      <w:r w:rsidRPr="008A4CBB">
        <w:rPr>
          <w:rFonts w:ascii="Times New Roman" w:hAnsi="Times New Roman"/>
          <w:sz w:val="24"/>
          <w:szCs w:val="24"/>
        </w:rPr>
        <w:t>наукограда</w:t>
      </w:r>
      <w:proofErr w:type="spellEnd"/>
      <w:r w:rsidRPr="008A4CBB">
        <w:rPr>
          <w:rFonts w:ascii="Times New Roman" w:hAnsi="Times New Roman"/>
          <w:sz w:val="24"/>
          <w:szCs w:val="24"/>
        </w:rPr>
        <w:t xml:space="preserve"> на 2010-2014 годы, а также реализации городской целевой программы по поддержке и развитию субъектов малого предпринимательства в г. Пущино на 2009-2013 годы.</w:t>
      </w:r>
      <w:proofErr w:type="gramEnd"/>
    </w:p>
    <w:p w:rsidR="000D7D72" w:rsidRPr="008A4CBB" w:rsidRDefault="000D7D72" w:rsidP="000D7D72">
      <w:pPr>
        <w:spacing w:after="0" w:line="240" w:lineRule="auto"/>
        <w:ind w:firstLine="709"/>
        <w:jc w:val="both"/>
        <w:rPr>
          <w:rFonts w:ascii="Times New Roman" w:hAnsi="Times New Roman"/>
          <w:sz w:val="24"/>
          <w:szCs w:val="24"/>
        </w:rPr>
      </w:pPr>
      <w:r w:rsidRPr="008A4CBB">
        <w:rPr>
          <w:rFonts w:ascii="Times New Roman" w:hAnsi="Times New Roman"/>
          <w:sz w:val="24"/>
          <w:szCs w:val="24"/>
        </w:rPr>
        <w:t xml:space="preserve">Для эффективного развития и функционирования предприятий малого и среднего бизнеса необходима реализация следующих мер. Несмотря на то, что уже сейчас можно говорить о целом ряде примеров успешного взаимодействия между </w:t>
      </w:r>
      <w:proofErr w:type="gramStart"/>
      <w:r w:rsidRPr="008A4CBB">
        <w:rPr>
          <w:rFonts w:ascii="Times New Roman" w:hAnsi="Times New Roman"/>
          <w:sz w:val="24"/>
          <w:szCs w:val="24"/>
        </w:rPr>
        <w:t>академическими</w:t>
      </w:r>
      <w:proofErr w:type="gramEnd"/>
      <w:r w:rsidRPr="008A4CBB">
        <w:rPr>
          <w:rFonts w:ascii="Times New Roman" w:hAnsi="Times New Roman"/>
          <w:sz w:val="24"/>
          <w:szCs w:val="24"/>
        </w:rPr>
        <w:t xml:space="preserve"> и </w:t>
      </w:r>
      <w:proofErr w:type="spellStart"/>
      <w:r w:rsidRPr="008A4CBB">
        <w:rPr>
          <w:rFonts w:ascii="Times New Roman" w:hAnsi="Times New Roman"/>
          <w:sz w:val="24"/>
          <w:szCs w:val="24"/>
        </w:rPr>
        <w:t>бизнес-структурами</w:t>
      </w:r>
      <w:proofErr w:type="spellEnd"/>
      <w:r w:rsidRPr="008A4CBB">
        <w:rPr>
          <w:rFonts w:ascii="Times New Roman" w:hAnsi="Times New Roman"/>
          <w:sz w:val="24"/>
          <w:szCs w:val="24"/>
        </w:rPr>
        <w:t xml:space="preserve"> кластера, в котором существенную роль играют малые и средние предприятия, предстоит усиливать кооперационные связи. Приоритетным направлением должно будет являться создание и развитие малых компаний, специализирующихся </w:t>
      </w:r>
      <w:proofErr w:type="gramStart"/>
      <w:r w:rsidRPr="008A4CBB">
        <w:rPr>
          <w:rFonts w:ascii="Times New Roman" w:hAnsi="Times New Roman"/>
          <w:sz w:val="24"/>
          <w:szCs w:val="24"/>
        </w:rPr>
        <w:t>на</w:t>
      </w:r>
      <w:proofErr w:type="gramEnd"/>
      <w:r w:rsidRPr="008A4CBB">
        <w:rPr>
          <w:rFonts w:ascii="Times New Roman" w:hAnsi="Times New Roman"/>
          <w:sz w:val="24"/>
          <w:szCs w:val="24"/>
        </w:rPr>
        <w:t>:</w:t>
      </w:r>
    </w:p>
    <w:p w:rsidR="000D7D72" w:rsidRPr="008A4CBB" w:rsidRDefault="000D7D72" w:rsidP="000D7D72">
      <w:pPr>
        <w:pStyle w:val="ae"/>
        <w:spacing w:before="0" w:beforeAutospacing="0" w:after="0" w:afterAutospacing="0"/>
        <w:ind w:firstLine="720"/>
        <w:jc w:val="both"/>
      </w:pPr>
      <w:r w:rsidRPr="008A4CBB">
        <w:t>-</w:t>
      </w:r>
      <w:r w:rsidRPr="008A4CBB">
        <w:tab/>
      </w:r>
      <w:proofErr w:type="gramStart"/>
      <w:r w:rsidRPr="008A4CBB">
        <w:t>развитии</w:t>
      </w:r>
      <w:proofErr w:type="gramEnd"/>
      <w:r w:rsidRPr="008A4CBB">
        <w:t xml:space="preserve"> перспективных технологий в области информационных систем автоматизированного управления производственными, информационными, </w:t>
      </w:r>
      <w:proofErr w:type="spellStart"/>
      <w:r w:rsidRPr="008A4CBB">
        <w:t>логистическими</w:t>
      </w:r>
      <w:proofErr w:type="spellEnd"/>
      <w:r w:rsidRPr="008A4CBB">
        <w:t xml:space="preserve"> процессами клиентов;</w:t>
      </w:r>
    </w:p>
    <w:p w:rsidR="000D7D72" w:rsidRPr="008A4CBB" w:rsidRDefault="000D7D72" w:rsidP="000D7D72">
      <w:pPr>
        <w:pStyle w:val="ae"/>
        <w:spacing w:before="0" w:beforeAutospacing="0" w:after="0" w:afterAutospacing="0"/>
        <w:ind w:firstLine="720"/>
        <w:jc w:val="both"/>
      </w:pPr>
      <w:r w:rsidRPr="008A4CBB">
        <w:t>-</w:t>
      </w:r>
      <w:r w:rsidRPr="008A4CBB">
        <w:tab/>
      </w:r>
      <w:proofErr w:type="gramStart"/>
      <w:r w:rsidRPr="008A4CBB">
        <w:t>производстве</w:t>
      </w:r>
      <w:proofErr w:type="gramEnd"/>
      <w:r w:rsidRPr="008A4CBB">
        <w:t xml:space="preserve"> программного обеспечения для корпоративных клиентов;</w:t>
      </w:r>
    </w:p>
    <w:p w:rsidR="000D7D72" w:rsidRPr="008A4CBB" w:rsidRDefault="000D7D72" w:rsidP="000D7D72">
      <w:pPr>
        <w:pStyle w:val="ae"/>
        <w:spacing w:before="0" w:beforeAutospacing="0" w:after="0" w:afterAutospacing="0"/>
        <w:ind w:firstLine="720"/>
        <w:jc w:val="both"/>
      </w:pPr>
      <w:r w:rsidRPr="008A4CBB">
        <w:t>-</w:t>
      </w:r>
      <w:r w:rsidRPr="008A4CBB">
        <w:tab/>
      </w:r>
      <w:proofErr w:type="gramStart"/>
      <w:r w:rsidRPr="008A4CBB">
        <w:t>оказании</w:t>
      </w:r>
      <w:proofErr w:type="gramEnd"/>
      <w:r w:rsidRPr="008A4CBB">
        <w:t xml:space="preserve"> единовременных и долговременных услуг по построению, управлению, модернизации и технической поддержке информационной инфраструктуры корпоративных клиентов;</w:t>
      </w:r>
    </w:p>
    <w:p w:rsidR="000D7D72" w:rsidRPr="008A4CBB" w:rsidRDefault="000D7D72" w:rsidP="000D7D72">
      <w:pPr>
        <w:pStyle w:val="ae"/>
        <w:spacing w:before="0" w:beforeAutospacing="0" w:after="0" w:afterAutospacing="0"/>
        <w:ind w:firstLine="720"/>
        <w:jc w:val="both"/>
      </w:pPr>
      <w:r w:rsidRPr="008A4CBB">
        <w:t>-</w:t>
      </w:r>
      <w:r w:rsidRPr="008A4CBB">
        <w:tab/>
      </w:r>
      <w:proofErr w:type="gramStart"/>
      <w:r w:rsidRPr="008A4CBB">
        <w:t>создании</w:t>
      </w:r>
      <w:proofErr w:type="gramEnd"/>
      <w:r w:rsidRPr="008A4CBB">
        <w:t xml:space="preserve"> новых материалов (в том числе </w:t>
      </w:r>
      <w:proofErr w:type="spellStart"/>
      <w:r w:rsidRPr="008A4CBB">
        <w:t>наноматериалов</w:t>
      </w:r>
      <w:proofErr w:type="spellEnd"/>
      <w:r w:rsidRPr="008A4CBB">
        <w:t>), технологий их промышленного производства и применения;</w:t>
      </w:r>
    </w:p>
    <w:p w:rsidR="000D7D72" w:rsidRPr="008A4CBB" w:rsidRDefault="000D7D72" w:rsidP="000D7D72">
      <w:pPr>
        <w:pStyle w:val="ae"/>
        <w:spacing w:before="0" w:beforeAutospacing="0" w:after="0" w:afterAutospacing="0"/>
        <w:ind w:firstLine="720"/>
        <w:jc w:val="both"/>
      </w:pPr>
      <w:r w:rsidRPr="008A4CBB">
        <w:t>-</w:t>
      </w:r>
      <w:r w:rsidRPr="008A4CBB">
        <w:tab/>
        <w:t>разработке технологий и оборудования для использования альтернативных топлив в энергетике, отличающихся высокими экологическими и энергетическими характеристиками;</w:t>
      </w:r>
    </w:p>
    <w:p w:rsidR="000D7D72" w:rsidRPr="008A4CBB" w:rsidRDefault="000D7D72" w:rsidP="000D7D72">
      <w:pPr>
        <w:pStyle w:val="ae"/>
        <w:spacing w:before="0" w:beforeAutospacing="0" w:after="0" w:afterAutospacing="0"/>
        <w:ind w:firstLine="720"/>
        <w:jc w:val="both"/>
      </w:pPr>
      <w:r w:rsidRPr="008A4CBB">
        <w:t>-</w:t>
      </w:r>
      <w:r w:rsidRPr="008A4CBB">
        <w:tab/>
        <w:t xml:space="preserve">развитии перспективных экологически чистых </w:t>
      </w:r>
      <w:proofErr w:type="spellStart"/>
      <w:r w:rsidRPr="008A4CBB">
        <w:t>энерго</w:t>
      </w:r>
      <w:proofErr w:type="spellEnd"/>
      <w:r w:rsidRPr="008A4CBB">
        <w:t xml:space="preserve">- и ресурсосберегающих технологий для </w:t>
      </w:r>
      <w:proofErr w:type="gramStart"/>
      <w:r w:rsidRPr="008A4CBB">
        <w:t>химической</w:t>
      </w:r>
      <w:proofErr w:type="gramEnd"/>
      <w:r w:rsidRPr="008A4CBB">
        <w:t xml:space="preserve"> и нефтехимической отраслей;</w:t>
      </w:r>
    </w:p>
    <w:p w:rsidR="000D7D72" w:rsidRPr="008A4CBB" w:rsidRDefault="000D7D72" w:rsidP="000D7D72">
      <w:pPr>
        <w:pStyle w:val="ae"/>
        <w:spacing w:before="0" w:beforeAutospacing="0" w:after="0" w:afterAutospacing="0"/>
        <w:ind w:firstLine="720"/>
        <w:jc w:val="both"/>
      </w:pPr>
      <w:r w:rsidRPr="008A4CBB">
        <w:t>-</w:t>
      </w:r>
      <w:r w:rsidRPr="008A4CBB">
        <w:tab/>
      </w:r>
      <w:proofErr w:type="gramStart"/>
      <w:r w:rsidRPr="008A4CBB">
        <w:t>создании</w:t>
      </w:r>
      <w:proofErr w:type="gramEnd"/>
      <w:r w:rsidRPr="008A4CBB">
        <w:t xml:space="preserve"> оригинальных лекарственных препаратов и средств диагностики.</w:t>
      </w:r>
    </w:p>
    <w:p w:rsidR="000D7D72" w:rsidRPr="008A4CBB" w:rsidRDefault="000D7D72" w:rsidP="000D7D72">
      <w:pPr>
        <w:pStyle w:val="ae"/>
        <w:spacing w:before="0" w:beforeAutospacing="0" w:after="0" w:afterAutospacing="0"/>
        <w:ind w:firstLine="720"/>
        <w:jc w:val="both"/>
      </w:pPr>
      <w:r w:rsidRPr="008A4CBB">
        <w:t>Реализация перечисленных мер позволит достичь следующих результатов в развитии малого и среднего предпринимательства:</w:t>
      </w:r>
    </w:p>
    <w:p w:rsidR="000D7D72" w:rsidRPr="008A4CBB" w:rsidRDefault="000D7D72" w:rsidP="000D7D72">
      <w:pPr>
        <w:pStyle w:val="ae"/>
        <w:spacing w:before="0" w:beforeAutospacing="0" w:after="0" w:afterAutospacing="0"/>
        <w:ind w:firstLine="720"/>
        <w:jc w:val="both"/>
      </w:pPr>
      <w:r w:rsidRPr="008A4CBB">
        <w:t xml:space="preserve">- увеличить долю малых и средних инновационных компаний в экономике кластера; </w:t>
      </w:r>
    </w:p>
    <w:p w:rsidR="000D7D72" w:rsidRPr="008A4CBB" w:rsidRDefault="000D7D72" w:rsidP="000D7D72">
      <w:pPr>
        <w:pStyle w:val="ae"/>
        <w:spacing w:before="0" w:beforeAutospacing="0" w:after="0" w:afterAutospacing="0"/>
        <w:ind w:firstLine="720"/>
        <w:jc w:val="both"/>
      </w:pPr>
      <w:r w:rsidRPr="008A4CBB">
        <w:t>- увеличить долю занятых на малых и средних предприятиях - участниках кластера в общей численности занятых на предприятиях и организациях-участниках кластера.</w:t>
      </w:r>
    </w:p>
    <w:p w:rsidR="000D7D72" w:rsidRPr="008A4CBB" w:rsidRDefault="000D7D72" w:rsidP="000D7D72">
      <w:pPr>
        <w:spacing w:after="0" w:line="240" w:lineRule="auto"/>
        <w:rPr>
          <w:rFonts w:ascii="Times New Roman" w:hAnsi="Times New Roman"/>
          <w:sz w:val="24"/>
          <w:szCs w:val="24"/>
        </w:rPr>
      </w:pPr>
    </w:p>
    <w:p w:rsidR="000D7D72" w:rsidRPr="008A4CBB" w:rsidRDefault="000D7D72" w:rsidP="000D7D72">
      <w:pPr>
        <w:pStyle w:val="11"/>
        <w:tabs>
          <w:tab w:val="left" w:pos="1134"/>
        </w:tabs>
        <w:ind w:left="360"/>
        <w:jc w:val="both"/>
        <w:rPr>
          <w:rFonts w:ascii="Times New Roman" w:hAnsi="Times New Roman"/>
          <w:b/>
          <w:sz w:val="24"/>
          <w:szCs w:val="24"/>
        </w:rPr>
      </w:pPr>
      <w:r w:rsidRPr="008A4CBB">
        <w:rPr>
          <w:rFonts w:ascii="Times New Roman" w:hAnsi="Times New Roman"/>
          <w:b/>
          <w:sz w:val="24"/>
          <w:szCs w:val="24"/>
        </w:rPr>
        <w:t xml:space="preserve">5.4. Мероприятия по развитию производственной кооперации с зарубежными партнерами, в том числе в части: создания совместных производств; организации поставок материалов и комплектующих изделий; </w:t>
      </w:r>
      <w:proofErr w:type="spellStart"/>
      <w:r w:rsidRPr="008A4CBB">
        <w:rPr>
          <w:rFonts w:ascii="Times New Roman" w:hAnsi="Times New Roman"/>
          <w:b/>
          <w:sz w:val="24"/>
          <w:szCs w:val="24"/>
        </w:rPr>
        <w:t>аутсорсинга</w:t>
      </w:r>
      <w:proofErr w:type="spellEnd"/>
      <w:r w:rsidRPr="008A4CBB">
        <w:rPr>
          <w:rFonts w:ascii="Times New Roman" w:hAnsi="Times New Roman"/>
          <w:b/>
          <w:sz w:val="24"/>
          <w:szCs w:val="24"/>
        </w:rPr>
        <w:t xml:space="preserve"> в сфере производства; поиска потенциальных поставщиков и партнеров</w:t>
      </w:r>
    </w:p>
    <w:p w:rsidR="000D7D72" w:rsidRDefault="000D7D72" w:rsidP="000D7D72">
      <w:pPr>
        <w:spacing w:after="0" w:line="240" w:lineRule="auto"/>
        <w:jc w:val="both"/>
        <w:rPr>
          <w:rFonts w:ascii="Times New Roman" w:hAnsi="Times New Roman"/>
          <w:sz w:val="24"/>
          <w:szCs w:val="24"/>
        </w:rPr>
      </w:pPr>
      <w:r w:rsidRPr="008A4CBB">
        <w:rPr>
          <w:rFonts w:ascii="Times New Roman" w:hAnsi="Times New Roman"/>
          <w:sz w:val="24"/>
          <w:szCs w:val="24"/>
        </w:rPr>
        <w:tab/>
      </w:r>
    </w:p>
    <w:p w:rsidR="000D7D72" w:rsidRPr="008A4CBB" w:rsidRDefault="000D7D72" w:rsidP="000D7D72">
      <w:pPr>
        <w:spacing w:after="0" w:line="240" w:lineRule="auto"/>
        <w:ind w:firstLine="709"/>
        <w:jc w:val="both"/>
        <w:rPr>
          <w:rFonts w:ascii="Times New Roman" w:hAnsi="Times New Roman"/>
          <w:sz w:val="24"/>
          <w:szCs w:val="24"/>
        </w:rPr>
      </w:pPr>
      <w:r w:rsidRPr="008A4CBB">
        <w:rPr>
          <w:rFonts w:ascii="Times New Roman" w:hAnsi="Times New Roman"/>
          <w:sz w:val="24"/>
          <w:szCs w:val="24"/>
        </w:rPr>
        <w:t>В настоящее время рынок продукции биотехнологического кластера</w:t>
      </w:r>
      <w:r>
        <w:rPr>
          <w:rFonts w:ascii="Times New Roman" w:hAnsi="Times New Roman"/>
          <w:sz w:val="24"/>
          <w:szCs w:val="24"/>
        </w:rPr>
        <w:t xml:space="preserve"> и</w:t>
      </w:r>
      <w:r w:rsidRPr="008A4CBB">
        <w:rPr>
          <w:rFonts w:ascii="Times New Roman" w:hAnsi="Times New Roman"/>
          <w:sz w:val="24"/>
          <w:szCs w:val="24"/>
        </w:rPr>
        <w:t xml:space="preserve"> </w:t>
      </w:r>
      <w:r w:rsidRPr="008A4CBB">
        <w:rPr>
          <w:rFonts w:ascii="Times New Roman" w:hAnsi="Times New Roman"/>
          <w:bCs/>
          <w:sz w:val="24"/>
          <w:szCs w:val="24"/>
        </w:rPr>
        <w:t xml:space="preserve">медицинской промышленности в большей степени формируется иностранными производителями. В связи с необходимостью увеличения конкурентоспособности участников кластера на российских и зарубежных рынках, а также с целью </w:t>
      </w:r>
      <w:proofErr w:type="spellStart"/>
      <w:r w:rsidRPr="008A4CBB">
        <w:rPr>
          <w:rFonts w:ascii="Times New Roman" w:hAnsi="Times New Roman"/>
          <w:bCs/>
          <w:sz w:val="24"/>
          <w:szCs w:val="24"/>
        </w:rPr>
        <w:t>импортозамещения</w:t>
      </w:r>
      <w:proofErr w:type="spellEnd"/>
      <w:r w:rsidRPr="008A4CBB">
        <w:rPr>
          <w:rFonts w:ascii="Times New Roman" w:hAnsi="Times New Roman"/>
          <w:bCs/>
          <w:sz w:val="24"/>
          <w:szCs w:val="24"/>
        </w:rPr>
        <w:t xml:space="preserve"> по наиболее перспективным группам продукции кластера возникает </w:t>
      </w:r>
      <w:r w:rsidRPr="008A4CBB">
        <w:rPr>
          <w:rFonts w:ascii="Times New Roman" w:hAnsi="Times New Roman"/>
          <w:bCs/>
          <w:sz w:val="24"/>
          <w:szCs w:val="24"/>
        </w:rPr>
        <w:lastRenderedPageBreak/>
        <w:t xml:space="preserve">потребность </w:t>
      </w:r>
      <w:r w:rsidRPr="008A4CBB">
        <w:rPr>
          <w:rFonts w:ascii="Times New Roman" w:hAnsi="Times New Roman"/>
          <w:sz w:val="24"/>
          <w:szCs w:val="24"/>
        </w:rPr>
        <w:t xml:space="preserve">производственной кооперации с зарубежными партнерами. Взаимодействие с иностранными партнерами позволит снизить финансовые издержки в части инвестирования проектов, увеличить уровень качества продукции и уровень специалистов, в перспективе позволит участникам кластера повысить высокотехнологический экспорт товаров, работ и услуг и успешно конкурировать с зарубежными </w:t>
      </w:r>
      <w:proofErr w:type="gramStart"/>
      <w:r w:rsidRPr="008A4CBB">
        <w:rPr>
          <w:rFonts w:ascii="Times New Roman" w:hAnsi="Times New Roman"/>
          <w:sz w:val="24"/>
          <w:szCs w:val="24"/>
        </w:rPr>
        <w:t>производителями</w:t>
      </w:r>
      <w:proofErr w:type="gramEnd"/>
      <w:r w:rsidRPr="008A4CBB">
        <w:rPr>
          <w:rFonts w:ascii="Times New Roman" w:hAnsi="Times New Roman"/>
          <w:sz w:val="24"/>
          <w:szCs w:val="24"/>
        </w:rPr>
        <w:t xml:space="preserve"> как на внутреннем, так и на внешнем рынках.</w:t>
      </w:r>
    </w:p>
    <w:p w:rsidR="000D7D72" w:rsidRPr="008A4CBB" w:rsidRDefault="000D7D72" w:rsidP="000D7D72">
      <w:pPr>
        <w:spacing w:after="0" w:line="240" w:lineRule="auto"/>
        <w:ind w:firstLine="709"/>
        <w:jc w:val="both"/>
        <w:rPr>
          <w:rFonts w:ascii="Times New Roman" w:hAnsi="Times New Roman"/>
          <w:sz w:val="24"/>
          <w:szCs w:val="24"/>
        </w:rPr>
      </w:pPr>
      <w:r w:rsidRPr="008A4CBB">
        <w:rPr>
          <w:rFonts w:ascii="Times New Roman" w:hAnsi="Times New Roman"/>
          <w:sz w:val="24"/>
          <w:szCs w:val="24"/>
        </w:rPr>
        <w:t>Мероприятия по развитию производственной кооперации включают:</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sz w:val="24"/>
          <w:szCs w:val="24"/>
        </w:rPr>
        <w:t xml:space="preserve">Кооперация отечественных предприятий с иностранными производителями или совместная организация производства, а также возможность приобретения исполнителями проектов за счет внебюджетных средств лицензий у </w:t>
      </w:r>
      <w:proofErr w:type="spellStart"/>
      <w:r w:rsidRPr="008A4CBB">
        <w:rPr>
          <w:rFonts w:ascii="Times New Roman" w:hAnsi="Times New Roman"/>
          <w:sz w:val="24"/>
          <w:szCs w:val="24"/>
        </w:rPr>
        <w:t>патентообладателей</w:t>
      </w:r>
      <w:proofErr w:type="spellEnd"/>
      <w:r w:rsidRPr="008A4CBB">
        <w:rPr>
          <w:rFonts w:ascii="Times New Roman" w:hAnsi="Times New Roman"/>
          <w:sz w:val="24"/>
          <w:szCs w:val="24"/>
        </w:rPr>
        <w:t xml:space="preserve"> с целью разработки технологии и организации производства </w:t>
      </w:r>
      <w:proofErr w:type="spellStart"/>
      <w:r w:rsidRPr="008A4CBB">
        <w:rPr>
          <w:rFonts w:ascii="Times New Roman" w:hAnsi="Times New Roman"/>
          <w:sz w:val="24"/>
          <w:szCs w:val="24"/>
        </w:rPr>
        <w:t>биотехнологических</w:t>
      </w:r>
      <w:proofErr w:type="spellEnd"/>
      <w:r w:rsidRPr="008A4CBB">
        <w:rPr>
          <w:rFonts w:ascii="Times New Roman" w:hAnsi="Times New Roman"/>
          <w:sz w:val="24"/>
          <w:szCs w:val="24"/>
        </w:rPr>
        <w:t xml:space="preserve"> жизненно необходимых и важнейших лекарственных средств, не производимых отечественными производителями и защищенных патентами иностранных компаний на территории Российской Федерации.</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sz w:val="24"/>
          <w:szCs w:val="24"/>
        </w:rPr>
        <w:t>Направление специалистов фармацевтической и медицинской промышленности на обучение в иностранные образовательные и научные организации.</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proofErr w:type="spellStart"/>
      <w:r w:rsidRPr="008A4CBB">
        <w:rPr>
          <w:rFonts w:ascii="Times New Roman" w:hAnsi="Times New Roman"/>
          <w:sz w:val="24"/>
          <w:szCs w:val="24"/>
        </w:rPr>
        <w:t>Трансфер</w:t>
      </w:r>
      <w:proofErr w:type="spellEnd"/>
      <w:r w:rsidRPr="008A4CBB">
        <w:rPr>
          <w:rFonts w:ascii="Times New Roman" w:hAnsi="Times New Roman"/>
          <w:sz w:val="24"/>
          <w:szCs w:val="24"/>
        </w:rPr>
        <w:t xml:space="preserve"> зарубежных разработок инновационных лекарственных средств и проведение доклинических исследований лекарственных средств и клинических исследований лекарственных препаратов.</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bCs/>
          <w:sz w:val="24"/>
          <w:szCs w:val="24"/>
        </w:rPr>
        <w:t>Привлечение зарубежных специалистов высшей квалификации к проблемам создания инновационных лекарств.</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bCs/>
          <w:sz w:val="24"/>
          <w:szCs w:val="24"/>
        </w:rPr>
        <w:t xml:space="preserve">Расширение контактов с другими ведущими научными центрами биотехнологического профиля </w:t>
      </w:r>
      <w:proofErr w:type="gramStart"/>
      <w:r w:rsidRPr="008A4CBB">
        <w:rPr>
          <w:rFonts w:ascii="Times New Roman" w:hAnsi="Times New Roman"/>
          <w:bCs/>
          <w:sz w:val="24"/>
          <w:szCs w:val="24"/>
        </w:rPr>
        <w:t>в</w:t>
      </w:r>
      <w:proofErr w:type="gramEnd"/>
      <w:r w:rsidRPr="008A4CBB">
        <w:rPr>
          <w:rFonts w:ascii="Times New Roman" w:hAnsi="Times New Roman"/>
          <w:bCs/>
          <w:sz w:val="24"/>
          <w:szCs w:val="24"/>
        </w:rPr>
        <w:t xml:space="preserve"> </w:t>
      </w:r>
      <w:proofErr w:type="gramStart"/>
      <w:r w:rsidRPr="008A4CBB">
        <w:rPr>
          <w:rFonts w:ascii="Times New Roman" w:hAnsi="Times New Roman"/>
          <w:bCs/>
          <w:sz w:val="24"/>
          <w:szCs w:val="24"/>
        </w:rPr>
        <w:t>за</w:t>
      </w:r>
      <w:proofErr w:type="gramEnd"/>
      <w:r w:rsidRPr="008A4CBB">
        <w:rPr>
          <w:rFonts w:ascii="Times New Roman" w:hAnsi="Times New Roman"/>
          <w:bCs/>
          <w:sz w:val="24"/>
          <w:szCs w:val="24"/>
        </w:rPr>
        <w:t xml:space="preserve"> рубежом (ученые Пущинского научного центра Российской академии наук, работающие в настоящее время в странах Европы, США и Канады и имеющие постоянные научные контакты в России).</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sz w:val="24"/>
          <w:szCs w:val="24"/>
        </w:rPr>
        <w:t>Участие в совместных международных научно-образовательных программах.</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sz w:val="24"/>
          <w:szCs w:val="24"/>
        </w:rPr>
        <w:t xml:space="preserve">Использование </w:t>
      </w:r>
      <w:proofErr w:type="spellStart"/>
      <w:r w:rsidRPr="008A4CBB">
        <w:rPr>
          <w:rFonts w:ascii="Times New Roman" w:hAnsi="Times New Roman"/>
          <w:sz w:val="24"/>
          <w:szCs w:val="24"/>
        </w:rPr>
        <w:t>аутсорсинга</w:t>
      </w:r>
      <w:proofErr w:type="spellEnd"/>
      <w:r w:rsidRPr="008A4CBB">
        <w:rPr>
          <w:rFonts w:ascii="Times New Roman" w:hAnsi="Times New Roman"/>
          <w:sz w:val="24"/>
          <w:szCs w:val="24"/>
        </w:rPr>
        <w:t xml:space="preserve"> (некоторые элементы производственного процесса выполняются зарубежными компаниями).</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sz w:val="24"/>
          <w:szCs w:val="24"/>
        </w:rPr>
        <w:t>Выход на зарубежные рынки за счет приобретения иностранных активов.</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sz w:val="24"/>
          <w:szCs w:val="24"/>
        </w:rPr>
        <w:t>Привлечение иностранных инвесторов:</w:t>
      </w:r>
    </w:p>
    <w:p w:rsidR="000D7D72" w:rsidRDefault="000D7D72" w:rsidP="000D7D72">
      <w:pPr>
        <w:pStyle w:val="a4"/>
        <w:numPr>
          <w:ilvl w:val="0"/>
          <w:numId w:val="37"/>
        </w:numPr>
        <w:spacing w:after="0" w:line="240" w:lineRule="auto"/>
        <w:ind w:left="1418" w:hanging="284"/>
        <w:jc w:val="both"/>
        <w:rPr>
          <w:rFonts w:ascii="Times New Roman" w:hAnsi="Times New Roman"/>
          <w:sz w:val="24"/>
          <w:szCs w:val="24"/>
        </w:rPr>
      </w:pPr>
      <w:r w:rsidRPr="008A4CBB">
        <w:rPr>
          <w:rFonts w:ascii="Times New Roman" w:hAnsi="Times New Roman"/>
          <w:sz w:val="24"/>
          <w:szCs w:val="24"/>
        </w:rPr>
        <w:t>Проведение переговоров по участию в финансировании проекта по строительству производства генно-инженерных препаратов фирмы</w:t>
      </w:r>
      <w:r>
        <w:rPr>
          <w:rFonts w:ascii="Times New Roman" w:hAnsi="Times New Roman"/>
          <w:sz w:val="24"/>
          <w:szCs w:val="24"/>
        </w:rPr>
        <w:t xml:space="preserve"> НПЦ «ИБХ-РАН»</w:t>
      </w:r>
      <w:r w:rsidRPr="008A4CBB">
        <w:rPr>
          <w:rFonts w:ascii="Times New Roman" w:hAnsi="Times New Roman"/>
          <w:sz w:val="24"/>
          <w:szCs w:val="24"/>
        </w:rPr>
        <w:t>.</w:t>
      </w:r>
    </w:p>
    <w:p w:rsidR="000D7D72" w:rsidRPr="008A4CBB" w:rsidRDefault="000D7D72" w:rsidP="000D7D72">
      <w:pPr>
        <w:pStyle w:val="a4"/>
        <w:numPr>
          <w:ilvl w:val="0"/>
          <w:numId w:val="37"/>
        </w:numPr>
        <w:spacing w:after="0" w:line="240" w:lineRule="auto"/>
        <w:ind w:left="1418" w:hanging="284"/>
        <w:jc w:val="both"/>
        <w:rPr>
          <w:rFonts w:ascii="Times New Roman" w:hAnsi="Times New Roman"/>
          <w:sz w:val="24"/>
          <w:szCs w:val="24"/>
        </w:rPr>
      </w:pPr>
      <w:r w:rsidRPr="0086101F">
        <w:rPr>
          <w:rFonts w:ascii="Times New Roman" w:hAnsi="Times New Roman"/>
          <w:sz w:val="24"/>
        </w:rPr>
        <w:t xml:space="preserve">Проведение переговоров по участию в финансировании проекта по </w:t>
      </w:r>
      <w:proofErr w:type="spellStart"/>
      <w:r w:rsidRPr="0086101F">
        <w:rPr>
          <w:rFonts w:ascii="Times New Roman" w:hAnsi="Times New Roman"/>
          <w:sz w:val="24"/>
        </w:rPr>
        <w:t>би</w:t>
      </w:r>
      <w:proofErr w:type="gramStart"/>
      <w:r w:rsidRPr="0086101F">
        <w:rPr>
          <w:rFonts w:ascii="Times New Roman" w:hAnsi="Times New Roman"/>
          <w:sz w:val="24"/>
        </w:rPr>
        <w:t>о</w:t>
      </w:r>
      <w:proofErr w:type="spellEnd"/>
      <w:r w:rsidRPr="0086101F">
        <w:rPr>
          <w:rFonts w:ascii="Times New Roman" w:hAnsi="Times New Roman"/>
          <w:sz w:val="24"/>
        </w:rPr>
        <w:t>-</w:t>
      </w:r>
      <w:proofErr w:type="gramEnd"/>
      <w:r w:rsidRPr="0086101F">
        <w:rPr>
          <w:rFonts w:ascii="Times New Roman" w:hAnsi="Times New Roman"/>
          <w:sz w:val="24"/>
        </w:rPr>
        <w:t xml:space="preserve">  экологии  компанией ЕФН </w:t>
      </w:r>
      <w:proofErr w:type="spellStart"/>
      <w:r w:rsidRPr="0086101F">
        <w:rPr>
          <w:rFonts w:ascii="Times New Roman" w:hAnsi="Times New Roman"/>
          <w:sz w:val="24"/>
        </w:rPr>
        <w:t>Умвельтхолдинг</w:t>
      </w:r>
      <w:proofErr w:type="spellEnd"/>
      <w:r w:rsidRPr="0086101F">
        <w:rPr>
          <w:rFonts w:ascii="Times New Roman" w:hAnsi="Times New Roman"/>
          <w:sz w:val="24"/>
        </w:rPr>
        <w:t xml:space="preserve"> </w:t>
      </w:r>
      <w:proofErr w:type="spellStart"/>
      <w:r w:rsidRPr="0086101F">
        <w:rPr>
          <w:rFonts w:ascii="Times New Roman" w:hAnsi="Times New Roman"/>
          <w:sz w:val="24"/>
        </w:rPr>
        <w:t>унд</w:t>
      </w:r>
      <w:proofErr w:type="spellEnd"/>
      <w:r w:rsidRPr="0086101F">
        <w:rPr>
          <w:rFonts w:ascii="Times New Roman" w:hAnsi="Times New Roman"/>
          <w:sz w:val="24"/>
        </w:rPr>
        <w:t xml:space="preserve"> </w:t>
      </w:r>
      <w:proofErr w:type="spellStart"/>
      <w:r w:rsidRPr="0086101F">
        <w:rPr>
          <w:rFonts w:ascii="Times New Roman" w:hAnsi="Times New Roman"/>
          <w:sz w:val="24"/>
        </w:rPr>
        <w:t>Бетрибс</w:t>
      </w:r>
      <w:proofErr w:type="spellEnd"/>
      <w:r w:rsidRPr="0086101F">
        <w:rPr>
          <w:rFonts w:ascii="Times New Roman" w:hAnsi="Times New Roman"/>
          <w:sz w:val="24"/>
        </w:rPr>
        <w:t xml:space="preserve">- </w:t>
      </w:r>
      <w:proofErr w:type="spellStart"/>
      <w:r w:rsidRPr="0086101F">
        <w:rPr>
          <w:rFonts w:ascii="Times New Roman" w:hAnsi="Times New Roman"/>
          <w:sz w:val="24"/>
        </w:rPr>
        <w:t>ГмбХ</w:t>
      </w:r>
      <w:proofErr w:type="spellEnd"/>
      <w:r>
        <w:rPr>
          <w:rFonts w:ascii="Times New Roman" w:hAnsi="Times New Roman"/>
          <w:sz w:val="24"/>
        </w:rPr>
        <w:t>.</w:t>
      </w:r>
    </w:p>
    <w:p w:rsidR="000D7D72" w:rsidRPr="008A4CBB" w:rsidRDefault="000D7D72" w:rsidP="000D7D72">
      <w:pPr>
        <w:pStyle w:val="a4"/>
        <w:numPr>
          <w:ilvl w:val="0"/>
          <w:numId w:val="37"/>
        </w:numPr>
        <w:spacing w:after="0" w:line="240" w:lineRule="auto"/>
        <w:ind w:left="1418" w:hanging="284"/>
        <w:jc w:val="both"/>
        <w:rPr>
          <w:rFonts w:ascii="Times New Roman" w:hAnsi="Times New Roman"/>
          <w:sz w:val="24"/>
          <w:szCs w:val="24"/>
        </w:rPr>
      </w:pPr>
      <w:r w:rsidRPr="008A4CBB">
        <w:rPr>
          <w:rFonts w:ascii="Times New Roman" w:hAnsi="Times New Roman"/>
          <w:bCs/>
          <w:sz w:val="24"/>
          <w:szCs w:val="24"/>
        </w:rPr>
        <w:t>Проведение переговоров по участию в инвестировании Программы развития промышленного округа «Пущино»</w:t>
      </w:r>
      <w:r w:rsidRPr="008A4CBB">
        <w:rPr>
          <w:rFonts w:ascii="Times New Roman" w:hAnsi="Times New Roman"/>
          <w:sz w:val="24"/>
          <w:szCs w:val="24"/>
        </w:rPr>
        <w:t xml:space="preserve"> с южнокорейскими партнерами.</w:t>
      </w:r>
    </w:p>
    <w:p w:rsidR="000D7D72" w:rsidRPr="008A4CBB" w:rsidRDefault="000D7D72" w:rsidP="000D7D72">
      <w:pPr>
        <w:pStyle w:val="a4"/>
        <w:numPr>
          <w:ilvl w:val="0"/>
          <w:numId w:val="37"/>
        </w:numPr>
        <w:spacing w:after="0" w:line="240" w:lineRule="auto"/>
        <w:ind w:left="1418" w:hanging="284"/>
        <w:jc w:val="both"/>
        <w:rPr>
          <w:rFonts w:ascii="Times New Roman" w:hAnsi="Times New Roman"/>
          <w:sz w:val="24"/>
          <w:szCs w:val="24"/>
        </w:rPr>
      </w:pPr>
      <w:r w:rsidRPr="008A4CBB">
        <w:rPr>
          <w:rFonts w:ascii="Times New Roman" w:hAnsi="Times New Roman"/>
          <w:sz w:val="24"/>
          <w:szCs w:val="24"/>
        </w:rPr>
        <w:t xml:space="preserve">Разработка сингапурскими компаниями </w:t>
      </w:r>
      <w:proofErr w:type="spellStart"/>
      <w:r w:rsidRPr="008A4CBB">
        <w:rPr>
          <w:rFonts w:ascii="Times New Roman" w:hAnsi="Times New Roman"/>
          <w:sz w:val="24"/>
          <w:szCs w:val="24"/>
          <w:lang w:val="en-US"/>
        </w:rPr>
        <w:t>Gurong</w:t>
      </w:r>
      <w:proofErr w:type="spellEnd"/>
      <w:r w:rsidRPr="008A4CBB">
        <w:rPr>
          <w:rFonts w:ascii="Times New Roman" w:hAnsi="Times New Roman"/>
          <w:sz w:val="24"/>
          <w:szCs w:val="24"/>
        </w:rPr>
        <w:t xml:space="preserve"> и </w:t>
      </w:r>
      <w:r w:rsidRPr="008A4CBB">
        <w:rPr>
          <w:rFonts w:ascii="Times New Roman" w:hAnsi="Times New Roman"/>
          <w:sz w:val="24"/>
          <w:szCs w:val="24"/>
          <w:lang w:val="en-US"/>
        </w:rPr>
        <w:t>Frost</w:t>
      </w:r>
      <w:r w:rsidRPr="008A4CBB">
        <w:rPr>
          <w:rFonts w:ascii="Times New Roman" w:hAnsi="Times New Roman"/>
          <w:sz w:val="24"/>
          <w:szCs w:val="24"/>
        </w:rPr>
        <w:t xml:space="preserve"> </w:t>
      </w:r>
      <w:r w:rsidRPr="008A4CBB">
        <w:rPr>
          <w:rFonts w:ascii="Times New Roman" w:hAnsi="Times New Roman"/>
          <w:sz w:val="24"/>
          <w:szCs w:val="24"/>
          <w:lang w:val="en-US"/>
        </w:rPr>
        <w:t>and</w:t>
      </w:r>
      <w:r w:rsidRPr="008A4CBB">
        <w:rPr>
          <w:rFonts w:ascii="Times New Roman" w:hAnsi="Times New Roman"/>
          <w:sz w:val="24"/>
          <w:szCs w:val="24"/>
        </w:rPr>
        <w:t xml:space="preserve"> </w:t>
      </w:r>
      <w:r w:rsidRPr="008A4CBB">
        <w:rPr>
          <w:rFonts w:ascii="Times New Roman" w:hAnsi="Times New Roman"/>
          <w:sz w:val="24"/>
          <w:szCs w:val="24"/>
          <w:lang w:val="en-US"/>
        </w:rPr>
        <w:t>Sullivan</w:t>
      </w:r>
      <w:r w:rsidRPr="008A4CBB">
        <w:rPr>
          <w:rFonts w:ascii="Times New Roman" w:hAnsi="Times New Roman"/>
          <w:sz w:val="24"/>
          <w:szCs w:val="24"/>
        </w:rPr>
        <w:t xml:space="preserve"> концепции создания инновационного комплекса на площади в 500 га, принадлежащего частному инвестору (компания </w:t>
      </w:r>
      <w:r w:rsidRPr="008A4CBB">
        <w:rPr>
          <w:rFonts w:ascii="Times New Roman" w:hAnsi="Times New Roman"/>
          <w:sz w:val="24"/>
          <w:szCs w:val="24"/>
          <w:lang w:val="en-US"/>
        </w:rPr>
        <w:t>Marshall</w:t>
      </w:r>
      <w:r w:rsidRPr="008A4CBB">
        <w:rPr>
          <w:rFonts w:ascii="Times New Roman" w:hAnsi="Times New Roman"/>
          <w:sz w:val="24"/>
          <w:szCs w:val="24"/>
        </w:rPr>
        <w:t xml:space="preserve"> </w:t>
      </w:r>
      <w:r w:rsidRPr="008A4CBB">
        <w:rPr>
          <w:rFonts w:ascii="Times New Roman" w:hAnsi="Times New Roman"/>
          <w:sz w:val="24"/>
          <w:szCs w:val="24"/>
          <w:lang w:val="en-US"/>
        </w:rPr>
        <w:t>Capitals</w:t>
      </w:r>
      <w:r w:rsidRPr="008A4CBB">
        <w:rPr>
          <w:rFonts w:ascii="Times New Roman" w:hAnsi="Times New Roman"/>
          <w:sz w:val="24"/>
          <w:szCs w:val="24"/>
        </w:rPr>
        <w:t xml:space="preserve"> </w:t>
      </w:r>
      <w:r w:rsidRPr="008A4CBB">
        <w:rPr>
          <w:rFonts w:ascii="Times New Roman" w:hAnsi="Times New Roman"/>
          <w:sz w:val="24"/>
          <w:szCs w:val="24"/>
          <w:lang w:val="en-US"/>
        </w:rPr>
        <w:t>Group</w:t>
      </w:r>
      <w:r w:rsidRPr="008A4CBB">
        <w:rPr>
          <w:rFonts w:ascii="Times New Roman" w:hAnsi="Times New Roman"/>
          <w:sz w:val="24"/>
          <w:szCs w:val="24"/>
        </w:rPr>
        <w:t>).</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sidRPr="008A4CBB">
        <w:rPr>
          <w:rFonts w:ascii="Times New Roman" w:hAnsi="Times New Roman"/>
          <w:sz w:val="24"/>
          <w:szCs w:val="24"/>
        </w:rPr>
        <w:t xml:space="preserve">Использование иностранного опыта при реализации кластерной политики проекта «Биотехнологического кластера Пущино». В области привлечения инвесторов зарубежный опыт показывает, что такие страны, как Индия и Китай, считающиеся </w:t>
      </w:r>
      <w:proofErr w:type="spellStart"/>
      <w:r w:rsidRPr="008A4CBB">
        <w:rPr>
          <w:rFonts w:ascii="Times New Roman" w:hAnsi="Times New Roman"/>
          <w:sz w:val="24"/>
          <w:szCs w:val="24"/>
        </w:rPr>
        <w:t>инвестиционнопривлекательными</w:t>
      </w:r>
      <w:proofErr w:type="spellEnd"/>
      <w:r w:rsidRPr="008A4CBB">
        <w:rPr>
          <w:rFonts w:ascii="Times New Roman" w:hAnsi="Times New Roman"/>
          <w:sz w:val="24"/>
          <w:szCs w:val="24"/>
        </w:rPr>
        <w:t xml:space="preserve">, проводят скоординированную государственную политику; принимают лояльные трудовые законы; обеспечивают комплекс услуг внутри кластеров, в том числе проживание; осуществляют меры по широкому информированию и привлечению инвесторов; на регулярной основе проводят широкомасштабные профессиональные акции в печатных и электронных средствах массовой информации как внутри страны, так и в известных международных экономических и деловых изданиях; регулярно участвуют в международных форумах, конференциях, выставках для продвижения своих инвестиционных продуктов. Данный опыт положен в основу </w:t>
      </w:r>
      <w:r w:rsidRPr="008A4CBB">
        <w:rPr>
          <w:rFonts w:ascii="Times New Roman" w:hAnsi="Times New Roman"/>
          <w:sz w:val="24"/>
          <w:szCs w:val="24"/>
        </w:rPr>
        <w:lastRenderedPageBreak/>
        <w:t xml:space="preserve">кластерной политики проекта «Биотехнологического кластера Пущино». В структуре кластера создается </w:t>
      </w:r>
      <w:proofErr w:type="spellStart"/>
      <w:r w:rsidRPr="008A4CBB">
        <w:rPr>
          <w:rFonts w:ascii="Times New Roman" w:hAnsi="Times New Roman"/>
          <w:sz w:val="24"/>
          <w:szCs w:val="24"/>
        </w:rPr>
        <w:t>компания-девелопер</w:t>
      </w:r>
      <w:proofErr w:type="spellEnd"/>
      <w:r w:rsidRPr="008A4CBB">
        <w:rPr>
          <w:rFonts w:ascii="Times New Roman" w:hAnsi="Times New Roman"/>
          <w:sz w:val="24"/>
          <w:szCs w:val="24"/>
        </w:rPr>
        <w:t xml:space="preserve">, на основе частно-государственного партнерства, ведущая не только строительство объектов кластера, но и занимающиеся привлечением инвесторов. Для разрешения возникших разногласий одной из </w:t>
      </w:r>
      <w:proofErr w:type="gramStart"/>
      <w:r w:rsidRPr="008A4CBB">
        <w:rPr>
          <w:rFonts w:ascii="Times New Roman" w:hAnsi="Times New Roman"/>
          <w:sz w:val="24"/>
          <w:szCs w:val="24"/>
        </w:rPr>
        <w:t>сторон</w:t>
      </w:r>
      <w:proofErr w:type="gramEnd"/>
      <w:r w:rsidRPr="008A4CBB">
        <w:rPr>
          <w:rFonts w:ascii="Times New Roman" w:hAnsi="Times New Roman"/>
          <w:sz w:val="24"/>
          <w:szCs w:val="24"/>
        </w:rPr>
        <w:t xml:space="preserve"> которых является участник кластера, создаются внутри Центры разрешения разногласий. </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proofErr w:type="gramStart"/>
      <w:r w:rsidRPr="008A4CBB">
        <w:rPr>
          <w:rFonts w:ascii="Times New Roman" w:hAnsi="Times New Roman"/>
          <w:sz w:val="24"/>
          <w:szCs w:val="24"/>
        </w:rPr>
        <w:t>с</w:t>
      </w:r>
      <w:proofErr w:type="gramEnd"/>
      <w:r w:rsidRPr="008A4CBB">
        <w:rPr>
          <w:rFonts w:ascii="Times New Roman" w:hAnsi="Times New Roman"/>
          <w:sz w:val="24"/>
          <w:szCs w:val="24"/>
        </w:rPr>
        <w:t>оздание эффективной системы мониторинга развития мировой науки и практики в области здравоохранения, основных тенденций в развитии зарубежной фармацевтической и медицинской промышленности, планирования передовых конкурентоспособных технологий, определение приоритетов для обеспечения успешной конкуренции на внутреннем и внешнем рынках.</w:t>
      </w:r>
    </w:p>
    <w:p w:rsidR="000D7D72" w:rsidRPr="008A4CBB" w:rsidRDefault="000D7D72" w:rsidP="000D7D72">
      <w:pPr>
        <w:numPr>
          <w:ilvl w:val="0"/>
          <w:numId w:val="35"/>
        </w:numPr>
        <w:spacing w:after="0" w:line="240" w:lineRule="auto"/>
        <w:ind w:left="851" w:hanging="284"/>
        <w:jc w:val="both"/>
        <w:rPr>
          <w:rFonts w:ascii="Times New Roman" w:hAnsi="Times New Roman"/>
          <w:sz w:val="24"/>
          <w:szCs w:val="24"/>
        </w:rPr>
      </w:pPr>
      <w:r>
        <w:rPr>
          <w:rFonts w:ascii="Times New Roman" w:hAnsi="Times New Roman"/>
          <w:sz w:val="24"/>
          <w:szCs w:val="24"/>
        </w:rPr>
        <w:t>а</w:t>
      </w:r>
      <w:r w:rsidRPr="008A4CBB">
        <w:rPr>
          <w:rFonts w:ascii="Times New Roman" w:hAnsi="Times New Roman"/>
          <w:sz w:val="24"/>
          <w:szCs w:val="24"/>
        </w:rPr>
        <w:t xml:space="preserve">нализ нормативного правового регулирования деятельности иностранных компаний в сфере </w:t>
      </w:r>
      <w:proofErr w:type="spellStart"/>
      <w:r w:rsidRPr="008A4CBB">
        <w:rPr>
          <w:rFonts w:ascii="Times New Roman" w:hAnsi="Times New Roman"/>
          <w:sz w:val="24"/>
          <w:szCs w:val="24"/>
        </w:rPr>
        <w:t>биотехнологических</w:t>
      </w:r>
      <w:proofErr w:type="spellEnd"/>
      <w:r w:rsidRPr="008A4CBB">
        <w:rPr>
          <w:rFonts w:ascii="Times New Roman" w:hAnsi="Times New Roman"/>
          <w:sz w:val="24"/>
          <w:szCs w:val="24"/>
        </w:rPr>
        <w:t xml:space="preserve"> разработок с целью экономического стимулирования участников кластера.</w:t>
      </w:r>
    </w:p>
    <w:p w:rsidR="000D7D72" w:rsidRDefault="000D7D72" w:rsidP="000D7D72">
      <w:pPr>
        <w:pStyle w:val="11"/>
        <w:tabs>
          <w:tab w:val="left" w:pos="1134"/>
        </w:tabs>
        <w:ind w:left="360"/>
        <w:jc w:val="both"/>
        <w:rPr>
          <w:rFonts w:ascii="Times New Roman" w:hAnsi="Times New Roman"/>
          <w:b/>
          <w:sz w:val="24"/>
          <w:szCs w:val="24"/>
        </w:rPr>
      </w:pPr>
    </w:p>
    <w:p w:rsidR="000D7D72" w:rsidRPr="008A4CBB" w:rsidRDefault="000D7D72" w:rsidP="000D7D72">
      <w:pPr>
        <w:pStyle w:val="11"/>
        <w:tabs>
          <w:tab w:val="left" w:pos="1134"/>
        </w:tabs>
        <w:ind w:left="360"/>
        <w:jc w:val="both"/>
        <w:rPr>
          <w:rFonts w:ascii="Times New Roman" w:hAnsi="Times New Roman"/>
          <w:b/>
          <w:sz w:val="24"/>
          <w:szCs w:val="24"/>
        </w:rPr>
      </w:pPr>
      <w:r w:rsidRPr="008A4CBB">
        <w:rPr>
          <w:rFonts w:ascii="Times New Roman" w:hAnsi="Times New Roman"/>
          <w:b/>
          <w:sz w:val="24"/>
          <w:szCs w:val="24"/>
        </w:rPr>
        <w:t>5.5 Описание ожидаемых результатов реализации мер и мероприятий, направленных на развитие производственного потенциала и производственной кооперации</w:t>
      </w:r>
    </w:p>
    <w:p w:rsidR="000D7D72" w:rsidRPr="008A4CBB" w:rsidRDefault="000D7D72" w:rsidP="000D7D72">
      <w:pPr>
        <w:spacing w:after="0" w:line="240" w:lineRule="auto"/>
        <w:ind w:left="360"/>
        <w:jc w:val="both"/>
        <w:rPr>
          <w:rFonts w:ascii="Times New Roman" w:hAnsi="Times New Roman"/>
          <w:sz w:val="24"/>
          <w:szCs w:val="24"/>
        </w:rPr>
      </w:pPr>
    </w:p>
    <w:p w:rsidR="000D7D72" w:rsidRPr="008A4CBB" w:rsidRDefault="000D7D72" w:rsidP="000D7D72">
      <w:pPr>
        <w:spacing w:after="0" w:line="240" w:lineRule="auto"/>
        <w:ind w:left="360"/>
        <w:jc w:val="both"/>
        <w:rPr>
          <w:rFonts w:ascii="Times New Roman" w:hAnsi="Times New Roman"/>
          <w:sz w:val="24"/>
          <w:szCs w:val="24"/>
        </w:rPr>
      </w:pPr>
      <w:r w:rsidRPr="008A4CBB">
        <w:rPr>
          <w:rFonts w:ascii="Times New Roman" w:hAnsi="Times New Roman"/>
          <w:sz w:val="24"/>
          <w:szCs w:val="24"/>
        </w:rPr>
        <w:tab/>
        <w:t xml:space="preserve">Научно-инновационные и производственные технологии кластера не могут развиваться исключительно на основе бюджетного финансирования. Предприятия для обеспечения эффективного функционирования заинтересованы в многоканальности источников </w:t>
      </w:r>
      <w:bookmarkStart w:id="4" w:name="l179"/>
      <w:bookmarkEnd w:id="4"/>
      <w:r w:rsidRPr="008A4CBB">
        <w:rPr>
          <w:rFonts w:ascii="Times New Roman" w:hAnsi="Times New Roman"/>
          <w:sz w:val="24"/>
          <w:szCs w:val="24"/>
        </w:rPr>
        <w:t>инвестиционного обеспечения, которое может осуществляться за счет привлечения как бюджетных, так и внебюджетных средств.</w:t>
      </w:r>
      <w:bookmarkStart w:id="5" w:name="l116"/>
      <w:bookmarkEnd w:id="5"/>
      <w:r w:rsidRPr="008A4CBB">
        <w:rPr>
          <w:rFonts w:ascii="Times New Roman" w:hAnsi="Times New Roman"/>
          <w:sz w:val="24"/>
          <w:szCs w:val="24"/>
        </w:rPr>
        <w:t xml:space="preserve"> </w:t>
      </w:r>
      <w:proofErr w:type="gramStart"/>
      <w:r w:rsidRPr="008A4CBB">
        <w:rPr>
          <w:rFonts w:ascii="Times New Roman" w:hAnsi="Times New Roman"/>
          <w:sz w:val="24"/>
          <w:szCs w:val="24"/>
        </w:rPr>
        <w:t xml:space="preserve">Для восстановления определяющей роли отечественного производителя в </w:t>
      </w:r>
      <w:proofErr w:type="spellStart"/>
      <w:r w:rsidRPr="008A4CBB">
        <w:rPr>
          <w:rFonts w:ascii="Times New Roman" w:hAnsi="Times New Roman"/>
          <w:sz w:val="24"/>
          <w:szCs w:val="24"/>
        </w:rPr>
        <w:t>биотехнологических</w:t>
      </w:r>
      <w:proofErr w:type="spellEnd"/>
      <w:r w:rsidRPr="008A4CBB">
        <w:rPr>
          <w:rFonts w:ascii="Times New Roman" w:hAnsi="Times New Roman"/>
          <w:sz w:val="24"/>
          <w:szCs w:val="24"/>
        </w:rPr>
        <w:t xml:space="preserve"> отраслях на отечественном и мировом рынках необходима четкая и последовательная научно-промышленная политика с ясно выраженными целями и задачами, с действенными социально-экономическими механизмами адаптации производств к работе в новых условиях хозяйствования в соответствии с запросами меняющегося рынка, в создании и развитии многоканальной </w:t>
      </w:r>
      <w:bookmarkStart w:id="6" w:name="l180"/>
      <w:bookmarkEnd w:id="6"/>
      <w:r w:rsidRPr="008A4CBB">
        <w:rPr>
          <w:rFonts w:ascii="Times New Roman" w:hAnsi="Times New Roman"/>
          <w:sz w:val="24"/>
          <w:szCs w:val="24"/>
        </w:rPr>
        <w:t>системы финансирования, в принятии мер поддержки отечественного товаропроизводителя и защиты внутреннего</w:t>
      </w:r>
      <w:proofErr w:type="gramEnd"/>
      <w:r w:rsidRPr="008A4CBB">
        <w:rPr>
          <w:rFonts w:ascii="Times New Roman" w:hAnsi="Times New Roman"/>
          <w:sz w:val="24"/>
          <w:szCs w:val="24"/>
        </w:rPr>
        <w:t xml:space="preserve"> рынка, реализация </w:t>
      </w:r>
      <w:proofErr w:type="gramStart"/>
      <w:r w:rsidRPr="008A4CBB">
        <w:rPr>
          <w:rFonts w:ascii="Times New Roman" w:hAnsi="Times New Roman"/>
          <w:sz w:val="24"/>
          <w:szCs w:val="24"/>
        </w:rPr>
        <w:t>которых</w:t>
      </w:r>
      <w:proofErr w:type="gramEnd"/>
      <w:r w:rsidRPr="008A4CBB">
        <w:rPr>
          <w:rFonts w:ascii="Times New Roman" w:hAnsi="Times New Roman"/>
          <w:sz w:val="24"/>
          <w:szCs w:val="24"/>
        </w:rPr>
        <w:t xml:space="preserve"> приводит к следующим результатам:</w:t>
      </w:r>
    </w:p>
    <w:p w:rsidR="000D7D72" w:rsidRPr="008A4CBB" w:rsidRDefault="000D7D72" w:rsidP="000D7D72">
      <w:pPr>
        <w:spacing w:after="0" w:line="240" w:lineRule="auto"/>
        <w:ind w:left="360"/>
        <w:jc w:val="both"/>
        <w:rPr>
          <w:rFonts w:ascii="Times New Roman" w:hAnsi="Times New Roman"/>
          <w:sz w:val="24"/>
          <w:szCs w:val="24"/>
        </w:rPr>
      </w:pP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созданию в кластере малых инновационных компаний, содействующих продвижению готовой продукции на рынки, диверсификации продукции кластера;</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значительному увеличению выпуска конечной продукц</w:t>
      </w:r>
      <w:proofErr w:type="gramStart"/>
      <w:r w:rsidRPr="008A4CBB">
        <w:rPr>
          <w:rFonts w:ascii="Times New Roman" w:hAnsi="Times New Roman"/>
          <w:sz w:val="24"/>
          <w:szCs w:val="24"/>
        </w:rPr>
        <w:t>ии и ее</w:t>
      </w:r>
      <w:proofErr w:type="gramEnd"/>
      <w:r w:rsidRPr="008A4CBB">
        <w:rPr>
          <w:rFonts w:ascii="Times New Roman" w:hAnsi="Times New Roman"/>
          <w:sz w:val="24"/>
          <w:szCs w:val="24"/>
        </w:rPr>
        <w:t xml:space="preserve"> реализации на внутреннем и внешнем рынках;</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повышению технического уровня производства благодаря совершенствованию управления производством, внедрению достижений мировой практики менеджмента и маркетинга, повышению эффективности производственных процессов на базе максимального использования передовых мировых достижений;</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сокращению удельных инвестиционных и научно-технических затрат, а также издержки производства при организации новых и модернизации действующих производств, сократить сроки обновления продукции и технологий предприятий, по сравнению с обособленным производством;</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позитивной роли в привлечении в страну новой техники и технологии, современных методов международного маркетинга и передового управленческого опыта;</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 xml:space="preserve">повышению конкурентоспособности совместно созданных производственных единиц с передовой технологией и техникой; </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 xml:space="preserve">получение партнером возможности использовать торговые, административные и прочие связи зарубежных участников, их коммерческий опыт и знание местных </w:t>
      </w:r>
      <w:r w:rsidRPr="008A4CBB">
        <w:rPr>
          <w:rFonts w:ascii="Times New Roman" w:hAnsi="Times New Roman"/>
          <w:sz w:val="24"/>
          <w:szCs w:val="24"/>
        </w:rPr>
        <w:lastRenderedPageBreak/>
        <w:t xml:space="preserve">условий и открывает благоприятные возможности для их выхода со своей продукцией на внешние рынки. </w:t>
      </w:r>
      <w:proofErr w:type="gramStart"/>
      <w:r w:rsidRPr="008A4CBB">
        <w:rPr>
          <w:rFonts w:ascii="Times New Roman" w:hAnsi="Times New Roman"/>
          <w:sz w:val="24"/>
          <w:szCs w:val="24"/>
        </w:rPr>
        <w:t>Это особенно важно в условиях жесткой конкуренции на мировом рынке со стороны крупных и эффективно функционирующих западных фирм;</w:t>
      </w:r>
      <w:proofErr w:type="gramEnd"/>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 xml:space="preserve">повышению качества управления на предприятиях кластера, повышение конкурентоспособности и качества продукции у предприятий-поставщиков и развитие механизмов </w:t>
      </w:r>
      <w:proofErr w:type="spellStart"/>
      <w:r w:rsidRPr="008A4CBB">
        <w:rPr>
          <w:rFonts w:ascii="Times New Roman" w:hAnsi="Times New Roman"/>
          <w:sz w:val="24"/>
          <w:szCs w:val="24"/>
        </w:rPr>
        <w:t>субконтрактации</w:t>
      </w:r>
      <w:proofErr w:type="spellEnd"/>
      <w:r w:rsidRPr="008A4CBB">
        <w:rPr>
          <w:rFonts w:ascii="Times New Roman" w:hAnsi="Times New Roman"/>
          <w:sz w:val="24"/>
          <w:szCs w:val="24"/>
        </w:rPr>
        <w:t>, стимулирование инноваций, развитие кооперации внутри кластера в области НИОКР и развитие механизмов коммерциализации технологий, поддержка сотрудничества между исследовательскими коллективами и предприятиями;</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снижению финансовой нагрузки российского предпринимателя на создание нового или расширения действующего предприятия, уменьшению издержек производства в результате рациональной организации труда и сбыта, применения передовой технологии и сокращения транспортных расходов;</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 xml:space="preserve">положительным синергетическим эффектам компактной территориальной агломерации, сетевым эффектам, эффективным </w:t>
      </w:r>
      <w:proofErr w:type="spellStart"/>
      <w:r w:rsidRPr="008A4CBB">
        <w:rPr>
          <w:rFonts w:ascii="Times New Roman" w:hAnsi="Times New Roman"/>
          <w:sz w:val="24"/>
          <w:szCs w:val="24"/>
        </w:rPr>
        <w:t>трансферам</w:t>
      </w:r>
      <w:proofErr w:type="spellEnd"/>
      <w:r w:rsidRPr="008A4CBB">
        <w:rPr>
          <w:rFonts w:ascii="Times New Roman" w:hAnsi="Times New Roman"/>
          <w:sz w:val="24"/>
          <w:szCs w:val="24"/>
        </w:rPr>
        <w:t xml:space="preserve"> технологий и знаний, облегченной миграции интеллектуальных, материальных, кадровых, финансовых и прочих потоков;</w:t>
      </w:r>
    </w:p>
    <w:p w:rsidR="000D7D72" w:rsidRPr="008A4CBB" w:rsidRDefault="000D7D72" w:rsidP="000D7D72">
      <w:pPr>
        <w:numPr>
          <w:ilvl w:val="0"/>
          <w:numId w:val="38"/>
        </w:numPr>
        <w:spacing w:after="0" w:line="240" w:lineRule="auto"/>
        <w:contextualSpacing/>
        <w:jc w:val="both"/>
        <w:rPr>
          <w:rFonts w:ascii="Times New Roman" w:hAnsi="Times New Roman"/>
          <w:sz w:val="24"/>
          <w:szCs w:val="24"/>
        </w:rPr>
      </w:pPr>
      <w:r w:rsidRPr="008A4CBB">
        <w:rPr>
          <w:rFonts w:ascii="Times New Roman" w:hAnsi="Times New Roman"/>
          <w:sz w:val="24"/>
          <w:szCs w:val="24"/>
        </w:rPr>
        <w:t>обеспечению эффективной поддержки проектов участников кластера, направленных на  повышение их конкурентоспособности, за счет фокусирования и координации, с учетом областей специализации и приоритетов развития кластера, мероприятий муниципальной и государственной экономической политики по направлениям:</w:t>
      </w:r>
    </w:p>
    <w:p w:rsidR="000D7D72" w:rsidRPr="008A4CBB" w:rsidRDefault="000D7D72" w:rsidP="000D7D72">
      <w:pPr>
        <w:pStyle w:val="a4"/>
        <w:numPr>
          <w:ilvl w:val="0"/>
          <w:numId w:val="40"/>
        </w:numPr>
        <w:spacing w:after="0" w:line="240" w:lineRule="auto"/>
        <w:jc w:val="both"/>
        <w:rPr>
          <w:rFonts w:ascii="Times New Roman" w:hAnsi="Times New Roman"/>
          <w:sz w:val="24"/>
          <w:szCs w:val="24"/>
        </w:rPr>
      </w:pPr>
      <w:r w:rsidRPr="008A4CBB">
        <w:rPr>
          <w:rFonts w:ascii="Times New Roman" w:hAnsi="Times New Roman"/>
          <w:sz w:val="24"/>
          <w:szCs w:val="24"/>
        </w:rPr>
        <w:t xml:space="preserve">поддержки развития малого и среднего предпринимательства; </w:t>
      </w:r>
    </w:p>
    <w:p w:rsidR="000D7D72" w:rsidRPr="008A4CBB" w:rsidRDefault="000D7D72" w:rsidP="000D7D72">
      <w:pPr>
        <w:pStyle w:val="a4"/>
        <w:numPr>
          <w:ilvl w:val="0"/>
          <w:numId w:val="40"/>
        </w:numPr>
        <w:spacing w:after="0" w:line="240" w:lineRule="auto"/>
        <w:jc w:val="both"/>
        <w:rPr>
          <w:rFonts w:ascii="Times New Roman" w:hAnsi="Times New Roman"/>
          <w:sz w:val="24"/>
          <w:szCs w:val="24"/>
        </w:rPr>
      </w:pPr>
      <w:r w:rsidRPr="008A4CBB">
        <w:rPr>
          <w:rFonts w:ascii="Times New Roman" w:hAnsi="Times New Roman"/>
          <w:sz w:val="24"/>
          <w:szCs w:val="24"/>
        </w:rPr>
        <w:t>инновационной и технологической политики;</w:t>
      </w:r>
    </w:p>
    <w:p w:rsidR="000D7D72" w:rsidRPr="008A4CBB" w:rsidRDefault="000D7D72" w:rsidP="000D7D72">
      <w:pPr>
        <w:pStyle w:val="a4"/>
        <w:numPr>
          <w:ilvl w:val="0"/>
          <w:numId w:val="40"/>
        </w:numPr>
        <w:spacing w:after="0" w:line="240" w:lineRule="auto"/>
        <w:jc w:val="both"/>
        <w:rPr>
          <w:rFonts w:ascii="Times New Roman" w:hAnsi="Times New Roman"/>
          <w:sz w:val="24"/>
          <w:szCs w:val="24"/>
        </w:rPr>
      </w:pPr>
      <w:r w:rsidRPr="008A4CBB">
        <w:rPr>
          <w:rFonts w:ascii="Times New Roman" w:hAnsi="Times New Roman"/>
          <w:sz w:val="24"/>
          <w:szCs w:val="24"/>
        </w:rPr>
        <w:t>образовательной политики;</w:t>
      </w:r>
    </w:p>
    <w:p w:rsidR="000D7D72" w:rsidRPr="008A4CBB" w:rsidRDefault="000D7D72" w:rsidP="000D7D72">
      <w:pPr>
        <w:pStyle w:val="a4"/>
        <w:numPr>
          <w:ilvl w:val="0"/>
          <w:numId w:val="40"/>
        </w:numPr>
        <w:spacing w:after="0" w:line="240" w:lineRule="auto"/>
        <w:jc w:val="both"/>
        <w:rPr>
          <w:rFonts w:ascii="Times New Roman" w:hAnsi="Times New Roman"/>
          <w:sz w:val="24"/>
          <w:szCs w:val="24"/>
        </w:rPr>
      </w:pPr>
      <w:r w:rsidRPr="008A4CBB">
        <w:rPr>
          <w:rFonts w:ascii="Times New Roman" w:hAnsi="Times New Roman"/>
          <w:sz w:val="24"/>
          <w:szCs w:val="24"/>
        </w:rPr>
        <w:t>политики привлечения инвестиций;</w:t>
      </w:r>
    </w:p>
    <w:p w:rsidR="000D7D72" w:rsidRPr="008A4CBB" w:rsidRDefault="000D7D72" w:rsidP="000D7D72">
      <w:pPr>
        <w:pStyle w:val="a4"/>
        <w:numPr>
          <w:ilvl w:val="0"/>
          <w:numId w:val="40"/>
        </w:numPr>
        <w:spacing w:after="0" w:line="240" w:lineRule="auto"/>
        <w:jc w:val="both"/>
        <w:rPr>
          <w:rFonts w:ascii="Times New Roman" w:hAnsi="Times New Roman"/>
          <w:sz w:val="24"/>
          <w:szCs w:val="24"/>
        </w:rPr>
      </w:pPr>
      <w:r w:rsidRPr="008A4CBB">
        <w:rPr>
          <w:rFonts w:ascii="Times New Roman" w:hAnsi="Times New Roman"/>
          <w:sz w:val="24"/>
          <w:szCs w:val="24"/>
        </w:rPr>
        <w:t>политики развития экспорта;</w:t>
      </w:r>
    </w:p>
    <w:p w:rsidR="000D7D72" w:rsidRPr="008A4CBB" w:rsidRDefault="000D7D72" w:rsidP="000D7D72">
      <w:pPr>
        <w:pStyle w:val="a4"/>
        <w:numPr>
          <w:ilvl w:val="0"/>
          <w:numId w:val="40"/>
        </w:numPr>
        <w:spacing w:after="0" w:line="240" w:lineRule="auto"/>
        <w:jc w:val="both"/>
        <w:rPr>
          <w:rFonts w:ascii="Times New Roman" w:hAnsi="Times New Roman"/>
          <w:sz w:val="24"/>
          <w:szCs w:val="24"/>
        </w:rPr>
      </w:pPr>
      <w:r w:rsidRPr="008A4CBB">
        <w:rPr>
          <w:rFonts w:ascii="Times New Roman" w:hAnsi="Times New Roman"/>
          <w:sz w:val="24"/>
          <w:szCs w:val="24"/>
        </w:rPr>
        <w:t>развития транспортной и энергетической инфраструктуры;</w:t>
      </w:r>
    </w:p>
    <w:p w:rsidR="000D7D72" w:rsidRPr="008A4CBB" w:rsidRDefault="000D7D72" w:rsidP="000D7D72">
      <w:pPr>
        <w:pStyle w:val="a4"/>
        <w:numPr>
          <w:ilvl w:val="0"/>
          <w:numId w:val="40"/>
        </w:numPr>
        <w:spacing w:after="0" w:line="240" w:lineRule="auto"/>
        <w:jc w:val="both"/>
        <w:rPr>
          <w:rFonts w:ascii="Times New Roman" w:hAnsi="Times New Roman"/>
          <w:sz w:val="24"/>
          <w:szCs w:val="24"/>
        </w:rPr>
      </w:pPr>
      <w:r w:rsidRPr="008A4CBB">
        <w:rPr>
          <w:rFonts w:ascii="Times New Roman" w:hAnsi="Times New Roman"/>
          <w:sz w:val="24"/>
          <w:szCs w:val="24"/>
        </w:rPr>
        <w:t>развития отраслей экономики.</w:t>
      </w:r>
    </w:p>
    <w:p w:rsidR="000D7D72" w:rsidRPr="008A4CBB" w:rsidRDefault="000D7D72" w:rsidP="000D7D72">
      <w:pPr>
        <w:spacing w:after="0" w:line="240" w:lineRule="auto"/>
        <w:ind w:left="720"/>
        <w:contextualSpacing/>
        <w:jc w:val="both"/>
        <w:rPr>
          <w:rFonts w:ascii="Times New Roman" w:hAnsi="Times New Roman"/>
          <w:sz w:val="24"/>
          <w:szCs w:val="24"/>
        </w:rPr>
      </w:pPr>
    </w:p>
    <w:p w:rsidR="000D7D72" w:rsidRPr="008A4CBB" w:rsidRDefault="000D7D72" w:rsidP="000D7D72">
      <w:pPr>
        <w:widowControl w:val="0"/>
        <w:suppressAutoHyphens/>
        <w:spacing w:after="0" w:line="240" w:lineRule="auto"/>
        <w:ind w:right="278" w:firstLine="720"/>
        <w:jc w:val="both"/>
        <w:rPr>
          <w:rFonts w:ascii="Times New Roman" w:hAnsi="Times New Roman"/>
          <w:sz w:val="24"/>
          <w:szCs w:val="24"/>
        </w:rPr>
      </w:pPr>
      <w:r w:rsidRPr="008A4CBB">
        <w:rPr>
          <w:rFonts w:ascii="Times New Roman" w:hAnsi="Times New Roman"/>
          <w:sz w:val="24"/>
          <w:szCs w:val="24"/>
        </w:rPr>
        <w:t xml:space="preserve">Меры по развитию производственного потенциала приведут </w:t>
      </w:r>
      <w:proofErr w:type="gramStart"/>
      <w:r w:rsidRPr="008A4CBB">
        <w:rPr>
          <w:rFonts w:ascii="Times New Roman" w:hAnsi="Times New Roman"/>
          <w:sz w:val="24"/>
          <w:szCs w:val="24"/>
        </w:rPr>
        <w:t>к</w:t>
      </w:r>
      <w:proofErr w:type="gramEnd"/>
      <w:r w:rsidRPr="008A4CBB">
        <w:rPr>
          <w:rFonts w:ascii="Times New Roman" w:hAnsi="Times New Roman"/>
          <w:sz w:val="24"/>
          <w:szCs w:val="24"/>
        </w:rPr>
        <w:t xml:space="preserve"> </w:t>
      </w:r>
    </w:p>
    <w:p w:rsidR="000D7D72" w:rsidRPr="008A4CBB" w:rsidRDefault="000D7D72" w:rsidP="000D7D72">
      <w:pPr>
        <w:widowControl w:val="0"/>
        <w:numPr>
          <w:ilvl w:val="0"/>
          <w:numId w:val="39"/>
        </w:numPr>
        <w:suppressAutoHyphens/>
        <w:spacing w:after="0" w:line="240" w:lineRule="auto"/>
        <w:ind w:right="278"/>
        <w:contextualSpacing/>
        <w:jc w:val="both"/>
        <w:rPr>
          <w:rFonts w:ascii="Times New Roman" w:hAnsi="Times New Roman"/>
          <w:sz w:val="24"/>
          <w:szCs w:val="24"/>
        </w:rPr>
      </w:pPr>
      <w:r w:rsidRPr="008A4CBB">
        <w:rPr>
          <w:rFonts w:ascii="Times New Roman" w:hAnsi="Times New Roman"/>
          <w:sz w:val="24"/>
          <w:szCs w:val="24"/>
        </w:rPr>
        <w:t>совершенствованию инновационной инфраструктуры кластера;</w:t>
      </w:r>
    </w:p>
    <w:p w:rsidR="000D7D72" w:rsidRPr="008A4CBB" w:rsidRDefault="000D7D72" w:rsidP="000D7D72">
      <w:pPr>
        <w:widowControl w:val="0"/>
        <w:numPr>
          <w:ilvl w:val="0"/>
          <w:numId w:val="39"/>
        </w:numPr>
        <w:suppressAutoHyphens/>
        <w:spacing w:after="0" w:line="240" w:lineRule="auto"/>
        <w:ind w:right="278"/>
        <w:contextualSpacing/>
        <w:jc w:val="both"/>
        <w:rPr>
          <w:rFonts w:ascii="Times New Roman" w:hAnsi="Times New Roman"/>
          <w:sz w:val="24"/>
          <w:szCs w:val="24"/>
        </w:rPr>
      </w:pPr>
      <w:r w:rsidRPr="008A4CBB">
        <w:rPr>
          <w:rFonts w:ascii="Times New Roman" w:hAnsi="Times New Roman"/>
          <w:sz w:val="24"/>
          <w:szCs w:val="24"/>
        </w:rPr>
        <w:t>модернизации оборудования, технологических процессов и производств;</w:t>
      </w:r>
    </w:p>
    <w:p w:rsidR="000D7D72" w:rsidRPr="008A4CBB" w:rsidRDefault="000D7D72" w:rsidP="000D7D72">
      <w:pPr>
        <w:widowControl w:val="0"/>
        <w:numPr>
          <w:ilvl w:val="0"/>
          <w:numId w:val="39"/>
        </w:numPr>
        <w:suppressAutoHyphens/>
        <w:spacing w:after="0" w:line="240" w:lineRule="auto"/>
        <w:ind w:right="278"/>
        <w:contextualSpacing/>
        <w:jc w:val="both"/>
        <w:rPr>
          <w:rFonts w:ascii="Times New Roman" w:hAnsi="Times New Roman"/>
          <w:sz w:val="24"/>
          <w:szCs w:val="24"/>
        </w:rPr>
      </w:pPr>
      <w:r w:rsidRPr="008A4CBB">
        <w:rPr>
          <w:rFonts w:ascii="Times New Roman" w:hAnsi="Times New Roman"/>
          <w:sz w:val="24"/>
          <w:szCs w:val="24"/>
        </w:rPr>
        <w:t>увеличению количества рабочих мест;</w:t>
      </w:r>
    </w:p>
    <w:p w:rsidR="000D7D72" w:rsidRPr="008A4CBB" w:rsidRDefault="000D7D72" w:rsidP="000D7D72">
      <w:pPr>
        <w:widowControl w:val="0"/>
        <w:numPr>
          <w:ilvl w:val="0"/>
          <w:numId w:val="39"/>
        </w:numPr>
        <w:suppressAutoHyphens/>
        <w:spacing w:after="0" w:line="240" w:lineRule="auto"/>
        <w:ind w:right="278"/>
        <w:contextualSpacing/>
        <w:jc w:val="both"/>
        <w:rPr>
          <w:rFonts w:ascii="Times New Roman" w:hAnsi="Times New Roman"/>
          <w:sz w:val="24"/>
          <w:szCs w:val="24"/>
        </w:rPr>
      </w:pPr>
      <w:r w:rsidRPr="008A4CBB">
        <w:rPr>
          <w:rFonts w:ascii="Times New Roman" w:hAnsi="Times New Roman"/>
          <w:sz w:val="24"/>
          <w:szCs w:val="24"/>
        </w:rPr>
        <w:t>выводу на рынок инновационной продукции, выпускаемой отечественной промышленностью;</w:t>
      </w:r>
    </w:p>
    <w:p w:rsidR="000D7D72" w:rsidRPr="008A4CBB" w:rsidRDefault="000D7D72" w:rsidP="000D7D72">
      <w:pPr>
        <w:widowControl w:val="0"/>
        <w:numPr>
          <w:ilvl w:val="0"/>
          <w:numId w:val="39"/>
        </w:numPr>
        <w:suppressAutoHyphens/>
        <w:spacing w:after="0" w:line="240" w:lineRule="auto"/>
        <w:ind w:right="278"/>
        <w:contextualSpacing/>
        <w:jc w:val="both"/>
        <w:rPr>
          <w:rFonts w:ascii="Times New Roman" w:hAnsi="Times New Roman"/>
          <w:sz w:val="24"/>
          <w:szCs w:val="24"/>
        </w:rPr>
      </w:pPr>
      <w:r w:rsidRPr="008A4CBB">
        <w:rPr>
          <w:rFonts w:ascii="Times New Roman" w:hAnsi="Times New Roman"/>
          <w:bCs/>
          <w:sz w:val="24"/>
          <w:szCs w:val="24"/>
        </w:rPr>
        <w:t>увеличению конкурентоспособности участников кластера на российских и зарубежных рынках;</w:t>
      </w:r>
    </w:p>
    <w:p w:rsidR="000D7D72" w:rsidRPr="008A4CBB" w:rsidRDefault="000D7D72" w:rsidP="000D7D72">
      <w:pPr>
        <w:widowControl w:val="0"/>
        <w:numPr>
          <w:ilvl w:val="0"/>
          <w:numId w:val="39"/>
        </w:numPr>
        <w:suppressAutoHyphens/>
        <w:spacing w:after="0" w:line="240" w:lineRule="auto"/>
        <w:ind w:right="278"/>
        <w:contextualSpacing/>
        <w:jc w:val="both"/>
        <w:rPr>
          <w:rFonts w:ascii="Times New Roman" w:hAnsi="Times New Roman"/>
          <w:sz w:val="24"/>
          <w:szCs w:val="24"/>
        </w:rPr>
      </w:pPr>
      <w:r w:rsidRPr="008A4CBB">
        <w:rPr>
          <w:rFonts w:ascii="Times New Roman" w:hAnsi="Times New Roman"/>
          <w:sz w:val="24"/>
          <w:szCs w:val="24"/>
        </w:rPr>
        <w:t>практическим использованиям научных результатов;</w:t>
      </w:r>
    </w:p>
    <w:p w:rsidR="000D7D72" w:rsidRPr="008A4CBB" w:rsidRDefault="000D7D72" w:rsidP="000D7D72">
      <w:pPr>
        <w:widowControl w:val="0"/>
        <w:numPr>
          <w:ilvl w:val="0"/>
          <w:numId w:val="39"/>
        </w:numPr>
        <w:suppressAutoHyphens/>
        <w:spacing w:after="0" w:line="240" w:lineRule="auto"/>
        <w:ind w:right="278"/>
        <w:contextualSpacing/>
        <w:jc w:val="both"/>
        <w:rPr>
          <w:rFonts w:ascii="Times New Roman" w:hAnsi="Times New Roman"/>
          <w:sz w:val="24"/>
          <w:szCs w:val="24"/>
        </w:rPr>
      </w:pPr>
      <w:r w:rsidRPr="008A4CBB">
        <w:rPr>
          <w:rFonts w:ascii="Times New Roman" w:hAnsi="Times New Roman"/>
          <w:bCs/>
          <w:sz w:val="24"/>
          <w:szCs w:val="24"/>
        </w:rPr>
        <w:t xml:space="preserve"> </w:t>
      </w:r>
      <w:proofErr w:type="spellStart"/>
      <w:r w:rsidRPr="008A4CBB">
        <w:rPr>
          <w:rFonts w:ascii="Times New Roman" w:hAnsi="Times New Roman"/>
          <w:bCs/>
          <w:sz w:val="24"/>
          <w:szCs w:val="24"/>
        </w:rPr>
        <w:t>импортозамещению</w:t>
      </w:r>
      <w:proofErr w:type="spellEnd"/>
      <w:r w:rsidRPr="008A4CBB">
        <w:rPr>
          <w:rFonts w:ascii="Times New Roman" w:hAnsi="Times New Roman"/>
          <w:bCs/>
          <w:sz w:val="24"/>
          <w:szCs w:val="24"/>
        </w:rPr>
        <w:t xml:space="preserve"> по наиболее перспективным группам продукции кластера.</w:t>
      </w:r>
    </w:p>
    <w:p w:rsidR="00A768D4" w:rsidRPr="0086101F" w:rsidRDefault="00A768D4" w:rsidP="00A768D4">
      <w:pPr>
        <w:pStyle w:val="11"/>
        <w:ind w:left="0" w:firstLine="709"/>
        <w:jc w:val="both"/>
        <w:rPr>
          <w:rFonts w:ascii="Times New Roman" w:hAnsi="Times New Roman"/>
          <w:sz w:val="24"/>
          <w:szCs w:val="24"/>
          <w:lang w:eastAsia="ru-RU"/>
        </w:rPr>
      </w:pPr>
    </w:p>
    <w:p w:rsidR="00AA0007" w:rsidRPr="0086101F" w:rsidRDefault="00AA0007" w:rsidP="004222F2">
      <w:pPr>
        <w:pStyle w:val="11"/>
        <w:numPr>
          <w:ilvl w:val="0"/>
          <w:numId w:val="25"/>
        </w:numPr>
        <w:tabs>
          <w:tab w:val="left" w:pos="1134"/>
        </w:tabs>
        <w:spacing w:before="360" w:after="120"/>
        <w:rPr>
          <w:rFonts w:ascii="Times New Roman" w:hAnsi="Times New Roman"/>
          <w:b/>
          <w:sz w:val="32"/>
          <w:szCs w:val="32"/>
        </w:rPr>
      </w:pPr>
      <w:r w:rsidRPr="0086101F">
        <w:rPr>
          <w:rFonts w:ascii="Times New Roman" w:hAnsi="Times New Roman"/>
          <w:b/>
          <w:sz w:val="32"/>
          <w:szCs w:val="32"/>
        </w:rPr>
        <w:t>Развитие инфраструктуры кластера</w:t>
      </w:r>
    </w:p>
    <w:p w:rsidR="00AA0007" w:rsidRPr="0086101F" w:rsidRDefault="00AA0007" w:rsidP="0086101F">
      <w:pPr>
        <w:pStyle w:val="11"/>
        <w:tabs>
          <w:tab w:val="left" w:pos="1134"/>
        </w:tabs>
        <w:spacing w:before="240"/>
        <w:ind w:left="360"/>
        <w:jc w:val="both"/>
        <w:rPr>
          <w:rFonts w:ascii="Times New Roman" w:hAnsi="Times New Roman"/>
          <w:b/>
          <w:sz w:val="24"/>
          <w:szCs w:val="24"/>
        </w:rPr>
      </w:pPr>
      <w:r w:rsidRPr="0086101F">
        <w:rPr>
          <w:rFonts w:ascii="Times New Roman" w:hAnsi="Times New Roman"/>
          <w:b/>
          <w:sz w:val="24"/>
          <w:szCs w:val="24"/>
        </w:rPr>
        <w:t>6.1. Описание мер и планируемых инвестиционных проектов по развитию транспортной, энергетической, инженерной, жилищной и социальной инфраструктуры на территории базирования кластера</w:t>
      </w:r>
    </w:p>
    <w:p w:rsidR="00544617" w:rsidRDefault="00544617" w:rsidP="00AA0007">
      <w:pPr>
        <w:pStyle w:val="11"/>
        <w:tabs>
          <w:tab w:val="left" w:pos="1134"/>
        </w:tabs>
        <w:ind w:left="360"/>
        <w:jc w:val="both"/>
        <w:rPr>
          <w:rFonts w:ascii="Times New Roman" w:hAnsi="Times New Roman"/>
          <w:b/>
          <w:sz w:val="24"/>
          <w:szCs w:val="24"/>
        </w:rPr>
      </w:pPr>
    </w:p>
    <w:p w:rsidR="000D7D72" w:rsidRPr="0086101F" w:rsidRDefault="000D7D72" w:rsidP="00AA0007">
      <w:pPr>
        <w:pStyle w:val="11"/>
        <w:tabs>
          <w:tab w:val="left" w:pos="1134"/>
        </w:tabs>
        <w:ind w:left="360"/>
        <w:jc w:val="both"/>
        <w:rPr>
          <w:rFonts w:ascii="Times New Roman" w:hAnsi="Times New Roman"/>
          <w:b/>
          <w:sz w:val="24"/>
          <w:szCs w:val="24"/>
        </w:rPr>
      </w:pPr>
    </w:p>
    <w:p w:rsidR="00AA0007" w:rsidRPr="0086101F" w:rsidRDefault="00AA0007" w:rsidP="00AA0007">
      <w:pPr>
        <w:pStyle w:val="3"/>
        <w:ind w:firstLine="709"/>
        <w:rPr>
          <w:rFonts w:ascii="Times New Roman" w:hAnsi="Times New Roman"/>
          <w:color w:val="auto"/>
        </w:rPr>
      </w:pPr>
      <w:r w:rsidRPr="0086101F">
        <w:rPr>
          <w:rFonts w:ascii="Times New Roman" w:hAnsi="Times New Roman"/>
          <w:color w:val="auto"/>
        </w:rPr>
        <w:lastRenderedPageBreak/>
        <w:t xml:space="preserve">6.1.1 Улучшение </w:t>
      </w:r>
      <w:proofErr w:type="gramStart"/>
      <w:r w:rsidRPr="0086101F">
        <w:rPr>
          <w:rFonts w:ascii="Times New Roman" w:hAnsi="Times New Roman"/>
          <w:color w:val="auto"/>
        </w:rPr>
        <w:t>жилищной</w:t>
      </w:r>
      <w:proofErr w:type="gramEnd"/>
      <w:r w:rsidRPr="0086101F">
        <w:rPr>
          <w:rFonts w:ascii="Times New Roman" w:hAnsi="Times New Roman"/>
          <w:color w:val="auto"/>
        </w:rPr>
        <w:t xml:space="preserve"> инфраструктура</w:t>
      </w:r>
    </w:p>
    <w:p w:rsidR="00544617" w:rsidRPr="0086101F" w:rsidRDefault="00544617" w:rsidP="00544617"/>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Активизация работы по разработке документов территориального планирования, правил землепользования и застройки муниципальных образований.</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Обеспечение земельных участков инженерной инфраструктурой в целях жилищного строительства, создание условий для привлечения кредитных средств и частных инвестиций для этих целей.</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Модернизация и обновление оборудования, повышение эффективности технологий строительства.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Комплексная застройка территорий, реконструкция и обновление кварталов застройки.</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Проведение комплекса мероприятий по ликвидации аварийного жилищного фонда.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Развитие конкуренции и снижение административных барьеров на рынке жилищного строительства.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Обеспечение прав и законных интересов </w:t>
      </w:r>
      <w:proofErr w:type="spellStart"/>
      <w:r w:rsidRPr="0086101F">
        <w:rPr>
          <w:rFonts w:ascii="Times New Roman" w:hAnsi="Times New Roman"/>
          <w:sz w:val="24"/>
          <w:szCs w:val="24"/>
          <w:lang w:eastAsia="ru-RU"/>
        </w:rPr>
        <w:t>граждан-соинвесторов</w:t>
      </w:r>
      <w:proofErr w:type="spellEnd"/>
      <w:r w:rsidRPr="0086101F">
        <w:rPr>
          <w:rFonts w:ascii="Times New Roman" w:hAnsi="Times New Roman"/>
          <w:sz w:val="24"/>
          <w:szCs w:val="24"/>
          <w:lang w:eastAsia="ru-RU"/>
        </w:rPr>
        <w:t xml:space="preserve"> строительства жилья.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Обеспечение </w:t>
      </w:r>
      <w:proofErr w:type="gramStart"/>
      <w:r w:rsidRPr="0086101F">
        <w:rPr>
          <w:rFonts w:ascii="Times New Roman" w:hAnsi="Times New Roman"/>
          <w:sz w:val="24"/>
          <w:szCs w:val="24"/>
          <w:lang w:eastAsia="ru-RU"/>
        </w:rPr>
        <w:t>контроля за</w:t>
      </w:r>
      <w:proofErr w:type="gramEnd"/>
      <w:r w:rsidRPr="0086101F">
        <w:rPr>
          <w:rFonts w:ascii="Times New Roman" w:hAnsi="Times New Roman"/>
          <w:sz w:val="24"/>
          <w:szCs w:val="24"/>
          <w:lang w:eastAsia="ru-RU"/>
        </w:rPr>
        <w:t xml:space="preserve"> сроками строительства и ввода жилья.</w:t>
      </w:r>
    </w:p>
    <w:p w:rsidR="00AA0007" w:rsidRPr="0086101F" w:rsidRDefault="00AA0007" w:rsidP="00AA0007">
      <w:pPr>
        <w:pStyle w:val="3"/>
        <w:ind w:firstLine="709"/>
        <w:rPr>
          <w:rFonts w:ascii="Times New Roman" w:hAnsi="Times New Roman"/>
          <w:color w:val="auto"/>
        </w:rPr>
      </w:pPr>
      <w:r w:rsidRPr="0086101F">
        <w:rPr>
          <w:rFonts w:ascii="Times New Roman" w:hAnsi="Times New Roman"/>
          <w:color w:val="auto"/>
        </w:rPr>
        <w:t>6.1.2 Развитие социальной инфраструктуры</w:t>
      </w:r>
    </w:p>
    <w:p w:rsidR="00C9410F" w:rsidRPr="0086101F" w:rsidRDefault="00C9410F" w:rsidP="00C9410F">
      <w:pPr>
        <w:pStyle w:val="af"/>
        <w:rPr>
          <w:rFonts w:ascii="Times New Roman" w:hAnsi="Times New Roman"/>
        </w:rPr>
      </w:pPr>
    </w:p>
    <w:p w:rsidR="00AA0007" w:rsidRPr="0086101F" w:rsidRDefault="00AA0007" w:rsidP="00C9410F">
      <w:pPr>
        <w:pStyle w:val="af"/>
        <w:rPr>
          <w:rFonts w:ascii="Times New Roman" w:hAnsi="Times New Roman"/>
          <w:szCs w:val="24"/>
        </w:rPr>
      </w:pPr>
      <w:r w:rsidRPr="0086101F">
        <w:rPr>
          <w:rFonts w:ascii="Times New Roman" w:hAnsi="Times New Roman"/>
          <w:szCs w:val="24"/>
        </w:rPr>
        <w:t>Образование</w:t>
      </w:r>
    </w:p>
    <w:p w:rsidR="00AA0007" w:rsidRPr="0086101F" w:rsidRDefault="00AA0007" w:rsidP="002B1882">
      <w:pPr>
        <w:pStyle w:val="a4"/>
        <w:numPr>
          <w:ilvl w:val="0"/>
          <w:numId w:val="15"/>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Обеспечение доступности дошкольного образования.</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Развитие сети дошкольных образовательных учреждений.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Обеспечение детей, нуждающихся в дошкольных образовательных услугах, местами в дошкольных учреждениях.</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Внедрение гибких и многообразных форм предоставления услуг в дошкольных учреждениях. Увеличение групп кратковременного пребывания детей, круглосуточных, групп выходного и праздничного дня, продленного дня в дошкольных образовательных учреждениях.</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Модернизация технологий дошкольного образования.</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Проведение капитального ремонта дошкольных образовательных учреждений.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Возврат в сферу дошкольного образования объектов, перепрофилированных ранее под иные цели.</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Создание условий для привлечения в учреждения дошкольного образования молодых специалистов.</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Повышение квалификации педагогических кадров муниципальных дошкольных образовательных учреждений.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Разработка системы оказания практической и методологической помощи учреждениям образования в условиях перехода на новые организационно-правовые формы и формы собственности.</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Оптимизация и сбалансированность штатных расписаний муниципальных общеобразовательных учреждений.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Комплектование классов в соответствии с нормативом наполняемости.</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Укрепление материально-технической базы образовательных учреждений.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Расширение перечня оказываемых платных образовательных услуг.</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Предоставление более широкого спектра дополнительных образовательных услуг.</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lastRenderedPageBreak/>
        <w:t>Повышение эффективности использования площадей образовательных учреждений, в частности для оказания услуг дополнительного образования; реализация механизма сетевого взаимодействия образовательных учреждений.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Распространение передового педагогического опыта, организация курсов повышения</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квалификации, консультационных семинаров для руководителей и педагогических работников учреждений дополнительного образования детей.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Изучение спроса на конкретные виды дополнительных образовательных услуг и формирование предложений для развития образовательных услуг.</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Информационное обеспечение системы дополнительного образования детей через телевидение, радио, прессу.</w:t>
      </w:r>
    </w:p>
    <w:p w:rsidR="00C9410F" w:rsidRPr="0086101F" w:rsidRDefault="00C9410F" w:rsidP="00C9410F">
      <w:pPr>
        <w:pStyle w:val="af"/>
        <w:rPr>
          <w:rFonts w:ascii="Times New Roman" w:hAnsi="Times New Roman"/>
          <w:szCs w:val="24"/>
        </w:rPr>
      </w:pPr>
    </w:p>
    <w:p w:rsidR="00AA0007" w:rsidRPr="0086101F" w:rsidRDefault="00AA0007" w:rsidP="00C9410F">
      <w:pPr>
        <w:pStyle w:val="af"/>
        <w:rPr>
          <w:rFonts w:ascii="Times New Roman" w:hAnsi="Times New Roman"/>
          <w:szCs w:val="24"/>
        </w:rPr>
      </w:pPr>
      <w:r w:rsidRPr="0086101F">
        <w:rPr>
          <w:rFonts w:ascii="Times New Roman" w:hAnsi="Times New Roman"/>
          <w:szCs w:val="24"/>
        </w:rPr>
        <w:t>Здравоохранение</w:t>
      </w:r>
    </w:p>
    <w:p w:rsidR="00AA0007" w:rsidRPr="0086101F" w:rsidRDefault="00AA0007" w:rsidP="002B1882">
      <w:pPr>
        <w:pStyle w:val="a4"/>
        <w:numPr>
          <w:ilvl w:val="0"/>
          <w:numId w:val="15"/>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Организация доступной и качественной медицинской помощи.</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Внедрение в муниципальных учреждениях здравоохранения федеральных стандартов оказания медицинской помощи.</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Совершенствование организации проведения профилактических осмотров и развитие системы профилактики распространенных заболеваний.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Оптимизация стационарной помощи, обеспечение организации межмуниципальных и окружных специализированных отделений.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 xml:space="preserve">Развитие </w:t>
      </w:r>
      <w:proofErr w:type="spellStart"/>
      <w:r w:rsidRPr="0086101F">
        <w:rPr>
          <w:rFonts w:ascii="Times New Roman" w:hAnsi="Times New Roman"/>
          <w:sz w:val="24"/>
          <w:szCs w:val="24"/>
        </w:rPr>
        <w:t>стационарозамещающих</w:t>
      </w:r>
      <w:proofErr w:type="spellEnd"/>
      <w:r w:rsidRPr="0086101F">
        <w:rPr>
          <w:rFonts w:ascii="Times New Roman" w:hAnsi="Times New Roman"/>
          <w:sz w:val="24"/>
          <w:szCs w:val="24"/>
        </w:rPr>
        <w:t xml:space="preserve"> технологий.</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Развитие амбулаторно-поликлинической помощи, лечебно-профилактических учреждений, обеспечение организации неотложной помощи в амбулаторно-поликлинических учреждениях, использование современных методов лечения.</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Укрепление материально-технической базы, содействие оснащению муниципальных учреждений здравоохранения диагностическим оборудованием.</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Внедрение передовых технологий лечения и достижений медицинской науки в практическое здравоохранение, содействие в получении лицензий на новые виды медицинской деятельности.</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Расширение перечня оказываемых платных услуг муниципальными учреждениями здравоохранения.</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Создание условий для привлечения в учреждения здравоохранения молодых перспективных специалистов.</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Повышение квалификации медицинских кадров муниципальных учреждений здравоохранения.</w:t>
      </w:r>
    </w:p>
    <w:p w:rsidR="00C9410F" w:rsidRPr="0086101F" w:rsidRDefault="00C9410F" w:rsidP="00C9410F">
      <w:pPr>
        <w:pStyle w:val="a4"/>
        <w:spacing w:before="240" w:after="0" w:line="240" w:lineRule="auto"/>
        <w:jc w:val="both"/>
        <w:rPr>
          <w:rFonts w:ascii="Times New Roman" w:hAnsi="Times New Roman"/>
          <w:sz w:val="24"/>
          <w:szCs w:val="24"/>
        </w:rPr>
      </w:pPr>
    </w:p>
    <w:p w:rsidR="00AA0007" w:rsidRPr="0086101F" w:rsidRDefault="00AA0007" w:rsidP="00C9410F">
      <w:pPr>
        <w:pStyle w:val="af"/>
        <w:rPr>
          <w:rFonts w:ascii="Times New Roman" w:hAnsi="Times New Roman"/>
          <w:szCs w:val="24"/>
        </w:rPr>
      </w:pPr>
      <w:r w:rsidRPr="0086101F">
        <w:rPr>
          <w:rFonts w:ascii="Times New Roman" w:hAnsi="Times New Roman"/>
          <w:szCs w:val="24"/>
        </w:rPr>
        <w:t>Культура</w:t>
      </w:r>
    </w:p>
    <w:p w:rsidR="00AA0007" w:rsidRPr="0086101F" w:rsidRDefault="00AA0007" w:rsidP="002B1882">
      <w:pPr>
        <w:pStyle w:val="a4"/>
        <w:numPr>
          <w:ilvl w:val="0"/>
          <w:numId w:val="15"/>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Внедрение новых информационных технологий в целях развития библиотечного дела, театральной и музейной деятельности, кинематографии.</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Повышение уровня обновления и обеспечение условий сохранности книжных фондов муниципальных библиотек и музейных предметов.</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 xml:space="preserve">Проведение работ по капитальному ремонту, реконструкции и модернизации технического </w:t>
      </w:r>
      <w:proofErr w:type="gramStart"/>
      <w:r w:rsidRPr="0086101F">
        <w:rPr>
          <w:rFonts w:ascii="Times New Roman" w:hAnsi="Times New Roman"/>
          <w:sz w:val="24"/>
          <w:szCs w:val="24"/>
        </w:rPr>
        <w:t>оснащения</w:t>
      </w:r>
      <w:proofErr w:type="gramEnd"/>
      <w:r w:rsidRPr="0086101F">
        <w:rPr>
          <w:rFonts w:ascii="Times New Roman" w:hAnsi="Times New Roman"/>
          <w:sz w:val="24"/>
          <w:szCs w:val="24"/>
        </w:rPr>
        <w:t xml:space="preserve"> муниципальных </w:t>
      </w:r>
      <w:proofErr w:type="spellStart"/>
      <w:r w:rsidRPr="0086101F">
        <w:rPr>
          <w:rFonts w:ascii="Times New Roman" w:hAnsi="Times New Roman"/>
          <w:sz w:val="24"/>
          <w:szCs w:val="24"/>
        </w:rPr>
        <w:t>культурно-досуговых</w:t>
      </w:r>
      <w:proofErr w:type="spellEnd"/>
      <w:r w:rsidRPr="0086101F">
        <w:rPr>
          <w:rFonts w:ascii="Times New Roman" w:hAnsi="Times New Roman"/>
          <w:sz w:val="24"/>
          <w:szCs w:val="24"/>
        </w:rPr>
        <w:t xml:space="preserve"> объектов.</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Повышение профессионального уровня специалистов муниципальных учреждений культуры.</w:t>
      </w:r>
    </w:p>
    <w:p w:rsidR="00C9410F" w:rsidRPr="0086101F" w:rsidRDefault="00C9410F" w:rsidP="00C9410F">
      <w:pPr>
        <w:pStyle w:val="a4"/>
        <w:spacing w:before="240" w:after="0" w:line="240" w:lineRule="auto"/>
        <w:jc w:val="both"/>
        <w:rPr>
          <w:rFonts w:ascii="Times New Roman" w:hAnsi="Times New Roman"/>
          <w:sz w:val="24"/>
          <w:szCs w:val="24"/>
        </w:rPr>
      </w:pPr>
    </w:p>
    <w:p w:rsidR="00AA0007" w:rsidRPr="0086101F" w:rsidRDefault="00AA0007" w:rsidP="00C9410F">
      <w:pPr>
        <w:pStyle w:val="af"/>
        <w:rPr>
          <w:rFonts w:ascii="Times New Roman" w:hAnsi="Times New Roman"/>
          <w:szCs w:val="24"/>
        </w:rPr>
      </w:pPr>
      <w:r w:rsidRPr="0086101F">
        <w:rPr>
          <w:rFonts w:ascii="Times New Roman" w:hAnsi="Times New Roman"/>
          <w:szCs w:val="24"/>
        </w:rPr>
        <w:t>Физкультура и спорт</w:t>
      </w:r>
    </w:p>
    <w:p w:rsidR="00AA0007" w:rsidRPr="0086101F" w:rsidRDefault="00AA0007" w:rsidP="002B1882">
      <w:pPr>
        <w:pStyle w:val="a4"/>
        <w:numPr>
          <w:ilvl w:val="0"/>
          <w:numId w:val="15"/>
        </w:numPr>
        <w:spacing w:after="0" w:line="240" w:lineRule="auto"/>
        <w:ind w:left="714" w:hanging="357"/>
        <w:jc w:val="both"/>
        <w:rPr>
          <w:rFonts w:ascii="Times New Roman" w:hAnsi="Times New Roman"/>
          <w:sz w:val="24"/>
          <w:szCs w:val="24"/>
        </w:rPr>
      </w:pPr>
      <w:r w:rsidRPr="0086101F">
        <w:rPr>
          <w:rFonts w:ascii="Times New Roman" w:hAnsi="Times New Roman"/>
          <w:sz w:val="24"/>
          <w:szCs w:val="24"/>
        </w:rPr>
        <w:t>Развитие сети доступных спортивных сооружений, в том числе в образовательных и дошкольных учреждениях.</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Активизация проведения физкультурно-оздоровительных мероприятий по месту жительства.</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lastRenderedPageBreak/>
        <w:t>Развитие платных услуг, оказываемых населению учреждениями физической культуры и спорта.</w:t>
      </w:r>
    </w:p>
    <w:p w:rsidR="00AA0007" w:rsidRPr="0086101F" w:rsidRDefault="00AA0007" w:rsidP="002B1882">
      <w:pPr>
        <w:pStyle w:val="a4"/>
        <w:numPr>
          <w:ilvl w:val="0"/>
          <w:numId w:val="15"/>
        </w:numPr>
        <w:spacing w:before="240" w:after="0" w:line="240" w:lineRule="auto"/>
        <w:jc w:val="both"/>
        <w:rPr>
          <w:rFonts w:ascii="Times New Roman" w:hAnsi="Times New Roman"/>
          <w:sz w:val="24"/>
          <w:szCs w:val="24"/>
        </w:rPr>
      </w:pPr>
      <w:r w:rsidRPr="0086101F">
        <w:rPr>
          <w:rFonts w:ascii="Times New Roman" w:hAnsi="Times New Roman"/>
          <w:sz w:val="24"/>
          <w:szCs w:val="24"/>
        </w:rPr>
        <w:t>Проведение работы по агитации, пропаганде и социальной рекламе здорового образа жизни, занятий в спортивных секциях и физкультурно-оздоровительных группах и участия в спортивно-массовых мероприятиях.</w:t>
      </w:r>
    </w:p>
    <w:p w:rsidR="00C9410F" w:rsidRPr="0086101F" w:rsidRDefault="00C9410F" w:rsidP="00C9410F">
      <w:pPr>
        <w:pStyle w:val="a4"/>
        <w:spacing w:before="240" w:after="0" w:line="240" w:lineRule="auto"/>
        <w:jc w:val="both"/>
        <w:rPr>
          <w:rFonts w:ascii="Times New Roman" w:hAnsi="Times New Roman"/>
        </w:rPr>
      </w:pPr>
    </w:p>
    <w:p w:rsidR="00AA0007" w:rsidRPr="0086101F" w:rsidRDefault="00AA0007" w:rsidP="00AA0007">
      <w:pPr>
        <w:pStyle w:val="3"/>
        <w:ind w:firstLine="709"/>
        <w:rPr>
          <w:rFonts w:ascii="Times New Roman" w:hAnsi="Times New Roman"/>
          <w:color w:val="auto"/>
        </w:rPr>
      </w:pPr>
      <w:r w:rsidRPr="0086101F">
        <w:rPr>
          <w:rFonts w:ascii="Times New Roman" w:hAnsi="Times New Roman"/>
          <w:color w:val="auto"/>
        </w:rPr>
        <w:t>6.1.3 Развитие транспортной инфраструктуры</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Завершение паспортизации бесхозных дорог с оформлением их в муниципальную собственность.</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Участие в государственных долгосрочных целевых программах дорожного строительства.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Привлечение частных инвестиций в сферу дорожного строительства.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Улучшение транспортно-эксплуатационного состояния автомобильных дорог местного значения, обеспечение роста их пропускной способности, повышение уровня обустройства и безопасности дорожного движения.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Строительство и реконструкция автомобильных дорог общего пользования, обеспечивающих доступ к отдаленным сельским населенным пунктам.</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Внедрение современных прогрессивных технологий строительства и </w:t>
      </w:r>
      <w:proofErr w:type="gramStart"/>
      <w:r w:rsidRPr="0086101F">
        <w:rPr>
          <w:rFonts w:ascii="Times New Roman" w:hAnsi="Times New Roman"/>
          <w:sz w:val="24"/>
          <w:szCs w:val="24"/>
          <w:lang w:eastAsia="ru-RU"/>
        </w:rPr>
        <w:t>ремонта</w:t>
      </w:r>
      <w:proofErr w:type="gramEnd"/>
      <w:r w:rsidRPr="0086101F">
        <w:rPr>
          <w:rFonts w:ascii="Times New Roman" w:hAnsi="Times New Roman"/>
          <w:sz w:val="24"/>
          <w:szCs w:val="24"/>
          <w:lang w:eastAsia="ru-RU"/>
        </w:rPr>
        <w:t xml:space="preserve"> автомобильных дорог местного значения.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Реформирование системы управления дорожным хозяйством, включая вопросы планирования и финансирования дорожной сети, оценки эффективности проводимых мероприятий, кадрового обеспечения организаций дорожного хозяйства.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Оптимизация автобусных маршрутов и графиков движения транспорта, в том числе маршрутов регулярных перевозок населения, проживающего в отдаленных населенных пунктах.</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Организация маршрутов общественного транспорта в населенные пункты, не имеющие регулярного сообщения с административными центрами муниципальных образований.</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Дифференциация типов подвижного состава в зависимости от сложившегося пассажиропотока.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Повышение качества предоставляемых населению транспортных услуг.</w:t>
      </w:r>
    </w:p>
    <w:p w:rsidR="00C9410F" w:rsidRPr="0086101F" w:rsidRDefault="00C9410F" w:rsidP="00C9410F">
      <w:pPr>
        <w:pStyle w:val="11"/>
        <w:ind w:left="1429"/>
        <w:jc w:val="both"/>
        <w:rPr>
          <w:rFonts w:ascii="Times New Roman" w:hAnsi="Times New Roman"/>
          <w:sz w:val="24"/>
          <w:szCs w:val="24"/>
          <w:lang w:eastAsia="ru-RU"/>
        </w:rPr>
      </w:pPr>
    </w:p>
    <w:p w:rsidR="00AA0007" w:rsidRPr="0086101F" w:rsidRDefault="00AA0007" w:rsidP="00C9410F">
      <w:pPr>
        <w:pStyle w:val="3"/>
        <w:spacing w:before="0"/>
        <w:ind w:firstLine="709"/>
        <w:rPr>
          <w:rFonts w:ascii="Times New Roman" w:hAnsi="Times New Roman"/>
          <w:color w:val="auto"/>
        </w:rPr>
      </w:pPr>
      <w:r w:rsidRPr="0086101F">
        <w:rPr>
          <w:rFonts w:ascii="Times New Roman" w:hAnsi="Times New Roman"/>
          <w:color w:val="auto"/>
        </w:rPr>
        <w:t>6.1.4 Развитие инженерной и энергетической инфраструктуры</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Обеспечение </w:t>
      </w:r>
      <w:proofErr w:type="gramStart"/>
      <w:r w:rsidRPr="0086101F">
        <w:rPr>
          <w:rFonts w:ascii="Times New Roman" w:hAnsi="Times New Roman"/>
          <w:sz w:val="24"/>
          <w:szCs w:val="24"/>
          <w:lang w:eastAsia="ru-RU"/>
        </w:rPr>
        <w:t>контроля за</w:t>
      </w:r>
      <w:proofErr w:type="gramEnd"/>
      <w:r w:rsidRPr="0086101F">
        <w:rPr>
          <w:rFonts w:ascii="Times New Roman" w:hAnsi="Times New Roman"/>
          <w:sz w:val="24"/>
          <w:szCs w:val="24"/>
          <w:lang w:eastAsia="ru-RU"/>
        </w:rPr>
        <w:t xml:space="preserve"> состоянием дел в работе жилищно-коммунального хозяйства, бесперебойной работы всех служб по обеспечению населения коммунальными услугами.</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Модернизация жилищно-коммунальной сферы, развитие конкуренции в управлении жилищным фондом и его обслуживания.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Снижение уровня износа жилищного фонда, обеспечение проведения капитального ремонта многоквартирных домов.</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Развитие конкуренции в сфере предоставления коммунальных услуг путем внедрения принципов государственно-частного партнерства.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Содействие самоорганизации населения в создании товариществ собственников жилья.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Снижение уровня износа объектов коммунальной инфраструктуры.</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Достижение финансовой устойчивости организаций жилищно-коммунального комплекса, снижение количества убыточных организаций.</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lastRenderedPageBreak/>
        <w:t>Проведение единой тарифной политики, ограничение роста тарифов и платежей граждан за жилищные и коммунальные услуги, выравнивание тарифов по муниципальным образованиям.</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Проведение мероприятий, связанных с благоустройством территорий населенных пунктов Московской области.</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Разработка новых и обновление действующих программ развития коммунальной инфраструктуры.</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Обеспечение согласованности инвестиционных программ организаций коммунального комплекса с документами территориального планирования и программами комплексного социально-экономического развития муниципальных образований.</w:t>
      </w:r>
    </w:p>
    <w:p w:rsidR="00AA0007" w:rsidRPr="0086101F" w:rsidRDefault="00AA0007" w:rsidP="00AA0007">
      <w:pPr>
        <w:pStyle w:val="11"/>
        <w:ind w:left="1429"/>
        <w:jc w:val="both"/>
        <w:rPr>
          <w:rFonts w:ascii="Times New Roman" w:hAnsi="Times New Roman"/>
          <w:sz w:val="24"/>
          <w:szCs w:val="24"/>
          <w:lang w:eastAsia="ru-RU"/>
        </w:rPr>
      </w:pPr>
    </w:p>
    <w:p w:rsidR="00AA0007" w:rsidRPr="0086101F" w:rsidRDefault="00AA0007" w:rsidP="00AA0007">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6.2. Мероприятия по территориальному планированию размещения объектов инфраструктуры кластера</w:t>
      </w:r>
    </w:p>
    <w:p w:rsidR="00C9410F" w:rsidRPr="0086101F" w:rsidRDefault="00C9410F" w:rsidP="00C9410F">
      <w:pPr>
        <w:spacing w:after="0" w:line="240" w:lineRule="auto"/>
        <w:ind w:firstLine="709"/>
        <w:jc w:val="both"/>
        <w:rPr>
          <w:rFonts w:ascii="Times New Roman" w:hAnsi="Times New Roman"/>
          <w:b/>
          <w:i/>
          <w:sz w:val="24"/>
          <w:szCs w:val="24"/>
        </w:rPr>
      </w:pPr>
    </w:p>
    <w:p w:rsidR="00AA0007" w:rsidRPr="0086101F" w:rsidRDefault="00AA0007" w:rsidP="00C9410F">
      <w:pPr>
        <w:spacing w:after="0" w:line="240" w:lineRule="auto"/>
        <w:ind w:firstLine="709"/>
        <w:jc w:val="both"/>
        <w:rPr>
          <w:rFonts w:ascii="Times New Roman" w:hAnsi="Times New Roman"/>
          <w:b/>
          <w:i/>
          <w:sz w:val="24"/>
          <w:szCs w:val="24"/>
        </w:rPr>
      </w:pPr>
      <w:r w:rsidRPr="0086101F">
        <w:rPr>
          <w:rFonts w:ascii="Times New Roman" w:hAnsi="Times New Roman"/>
          <w:b/>
          <w:i/>
          <w:sz w:val="24"/>
          <w:szCs w:val="24"/>
        </w:rPr>
        <w:t>Пущино</w:t>
      </w: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Застроенные земли муниципального образования имеют четкое деление в широтном направлении на жилую и научно-производственную зоны по обе стороны зеленого бульвара 200-метровой ширины. Жилую зону формируют микрорайоны три микрорайона с застройкой 5 и 9-этажными домами, детскими учреждениями и объектами обслуживания. Научно-производственная зона объединяет 9 институтов Российской Академии наук и – в юго-восточной части города - Радиоастрономическую  обсерваторию </w:t>
      </w:r>
      <w:proofErr w:type="spellStart"/>
      <w:r w:rsidRPr="0086101F">
        <w:rPr>
          <w:rFonts w:ascii="Times New Roman" w:hAnsi="Times New Roman"/>
          <w:sz w:val="24"/>
          <w:szCs w:val="24"/>
          <w:lang w:eastAsia="ru-RU"/>
        </w:rPr>
        <w:t>Астрокосмического</w:t>
      </w:r>
      <w:proofErr w:type="spellEnd"/>
      <w:r w:rsidRPr="0086101F">
        <w:rPr>
          <w:rFonts w:ascii="Times New Roman" w:hAnsi="Times New Roman"/>
          <w:sz w:val="24"/>
          <w:szCs w:val="24"/>
          <w:lang w:eastAsia="ru-RU"/>
        </w:rPr>
        <w:t xml:space="preserve"> центра </w:t>
      </w:r>
      <w:proofErr w:type="spellStart"/>
      <w:r w:rsidRPr="0086101F">
        <w:rPr>
          <w:rFonts w:ascii="Times New Roman" w:hAnsi="Times New Roman"/>
          <w:sz w:val="24"/>
          <w:szCs w:val="24"/>
          <w:lang w:eastAsia="ru-RU"/>
        </w:rPr>
        <w:t>ФИАНа</w:t>
      </w:r>
      <w:proofErr w:type="spellEnd"/>
      <w:r w:rsidRPr="0086101F">
        <w:rPr>
          <w:rFonts w:ascii="Times New Roman" w:hAnsi="Times New Roman"/>
          <w:sz w:val="24"/>
          <w:szCs w:val="24"/>
          <w:lang w:eastAsia="ru-RU"/>
        </w:rPr>
        <w:t>. Город имеет территориальные резервы для развития жилой, научно-производственной и коммунальной зон на востоке и юге.</w:t>
      </w: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В целях освоения четырех площадок по «Программе Правительства Московской области по созданию промышленных округов на территории Московской области на период до 2010 г.», научно-производственные зоны будут формироваться в центральной Институтской зоне и на свободной территории на юге города. В результате город получит меридиональное направление развития. Четыре выделенные площадки имеют общую площадь 255 га, из них три в пределах города общей площадью 87 га размещаются в города, одна – «</w:t>
      </w:r>
      <w:proofErr w:type="spellStart"/>
      <w:r w:rsidRPr="0086101F">
        <w:rPr>
          <w:rFonts w:ascii="Times New Roman" w:hAnsi="Times New Roman"/>
          <w:sz w:val="24"/>
          <w:szCs w:val="24"/>
          <w:lang w:eastAsia="ru-RU"/>
        </w:rPr>
        <w:t>Балковская</w:t>
      </w:r>
      <w:proofErr w:type="spellEnd"/>
      <w:r w:rsidRPr="0086101F">
        <w:rPr>
          <w:rFonts w:ascii="Times New Roman" w:hAnsi="Times New Roman"/>
          <w:sz w:val="24"/>
          <w:szCs w:val="24"/>
          <w:lang w:eastAsia="ru-RU"/>
        </w:rPr>
        <w:t xml:space="preserve">» - площадью 168 га -  за пределами города, в Серпуховском районе около д.д. </w:t>
      </w:r>
      <w:proofErr w:type="spellStart"/>
      <w:r w:rsidRPr="0086101F">
        <w:rPr>
          <w:rFonts w:ascii="Times New Roman" w:hAnsi="Times New Roman"/>
          <w:sz w:val="24"/>
          <w:szCs w:val="24"/>
          <w:lang w:eastAsia="ru-RU"/>
        </w:rPr>
        <w:t>Балково</w:t>
      </w:r>
      <w:proofErr w:type="spellEnd"/>
      <w:r w:rsidRPr="0086101F">
        <w:rPr>
          <w:rFonts w:ascii="Times New Roman" w:hAnsi="Times New Roman"/>
          <w:sz w:val="24"/>
          <w:szCs w:val="24"/>
          <w:lang w:eastAsia="ru-RU"/>
        </w:rPr>
        <w:t xml:space="preserve"> и </w:t>
      </w:r>
      <w:proofErr w:type="spellStart"/>
      <w:r w:rsidRPr="0086101F">
        <w:rPr>
          <w:rFonts w:ascii="Times New Roman" w:hAnsi="Times New Roman"/>
          <w:sz w:val="24"/>
          <w:szCs w:val="24"/>
          <w:lang w:eastAsia="ru-RU"/>
        </w:rPr>
        <w:t>Алфертищево</w:t>
      </w:r>
      <w:proofErr w:type="spellEnd"/>
      <w:r w:rsidRPr="0086101F">
        <w:rPr>
          <w:rFonts w:ascii="Times New Roman" w:hAnsi="Times New Roman"/>
          <w:sz w:val="24"/>
          <w:szCs w:val="24"/>
          <w:lang w:eastAsia="ru-RU"/>
        </w:rPr>
        <w:t xml:space="preserve">. Данная площадка будет включать предприятия по производству медицинской техники, предприятия пищевой промышленности, складскую зону, инженерные объекты, а также жилую застройку.  Площадки внутри города размещены на восточном фланге институтской зоны и в западной половине удаленной от центрального городского ядра свободной территории на юге города. В рамках этих площадок планируется создание учебного центра (подразделений Пущинского государственного университета и филиала биофака МГУ), </w:t>
      </w:r>
      <w:proofErr w:type="spellStart"/>
      <w:r w:rsidRPr="0086101F">
        <w:rPr>
          <w:rFonts w:ascii="Times New Roman" w:hAnsi="Times New Roman"/>
          <w:sz w:val="24"/>
          <w:szCs w:val="24"/>
          <w:lang w:eastAsia="ru-RU"/>
        </w:rPr>
        <w:t>офисно-делового</w:t>
      </w:r>
      <w:proofErr w:type="spellEnd"/>
      <w:r w:rsidRPr="0086101F">
        <w:rPr>
          <w:rFonts w:ascii="Times New Roman" w:hAnsi="Times New Roman"/>
          <w:sz w:val="24"/>
          <w:szCs w:val="24"/>
          <w:lang w:eastAsia="ru-RU"/>
        </w:rPr>
        <w:t xml:space="preserve"> центра, </w:t>
      </w:r>
      <w:proofErr w:type="spellStart"/>
      <w:proofErr w:type="gramStart"/>
      <w:r w:rsidRPr="0086101F">
        <w:rPr>
          <w:rFonts w:ascii="Times New Roman" w:hAnsi="Times New Roman"/>
          <w:sz w:val="24"/>
          <w:szCs w:val="24"/>
          <w:lang w:eastAsia="ru-RU"/>
        </w:rPr>
        <w:t>бизнес-инкубатора</w:t>
      </w:r>
      <w:proofErr w:type="spellEnd"/>
      <w:proofErr w:type="gramEnd"/>
      <w:r w:rsidRPr="0086101F">
        <w:rPr>
          <w:rFonts w:ascii="Times New Roman" w:hAnsi="Times New Roman"/>
          <w:sz w:val="24"/>
          <w:szCs w:val="24"/>
          <w:lang w:eastAsia="ru-RU"/>
        </w:rPr>
        <w:t xml:space="preserve"> и объектов инфраструктурной поддержки. Территория – 16,6 га, </w:t>
      </w:r>
      <w:proofErr w:type="spellStart"/>
      <w:r w:rsidRPr="0086101F">
        <w:rPr>
          <w:rFonts w:ascii="Times New Roman" w:hAnsi="Times New Roman"/>
          <w:sz w:val="24"/>
          <w:szCs w:val="24"/>
          <w:lang w:eastAsia="ru-RU"/>
        </w:rPr>
        <w:t>биотехнологической</w:t>
      </w:r>
      <w:proofErr w:type="spellEnd"/>
      <w:r w:rsidRPr="0086101F">
        <w:rPr>
          <w:rFonts w:ascii="Times New Roman" w:hAnsi="Times New Roman"/>
          <w:sz w:val="24"/>
          <w:szCs w:val="24"/>
          <w:lang w:eastAsia="ru-RU"/>
        </w:rPr>
        <w:t xml:space="preserve"> промышленной зоны.</w:t>
      </w: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В городе произведены отводы участков для строительства следующих объектов научных и производственных объектов, которые будут составлять костяк формирующегося биотехнологического кластера: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Центр Медицины высоких технологий – 5,5 га.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ОАО «</w:t>
      </w:r>
      <w:proofErr w:type="spellStart"/>
      <w:r w:rsidRPr="0086101F">
        <w:rPr>
          <w:rFonts w:ascii="Times New Roman" w:hAnsi="Times New Roman"/>
          <w:sz w:val="24"/>
          <w:szCs w:val="24"/>
          <w:lang w:eastAsia="ru-RU"/>
        </w:rPr>
        <w:t>Биоран</w:t>
      </w:r>
      <w:proofErr w:type="spellEnd"/>
      <w:r w:rsidRPr="0086101F">
        <w:rPr>
          <w:rFonts w:ascii="Times New Roman" w:hAnsi="Times New Roman"/>
          <w:sz w:val="24"/>
          <w:szCs w:val="24"/>
          <w:lang w:eastAsia="ru-RU"/>
        </w:rPr>
        <w:t>» – фармацевтический завод по производству генно-инженерного инсулина – 3 га.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ООО «</w:t>
      </w:r>
      <w:proofErr w:type="spellStart"/>
      <w:r w:rsidRPr="0086101F">
        <w:rPr>
          <w:rFonts w:ascii="Times New Roman" w:hAnsi="Times New Roman"/>
          <w:sz w:val="24"/>
          <w:szCs w:val="24"/>
          <w:lang w:eastAsia="ru-RU"/>
        </w:rPr>
        <w:t>Флавит</w:t>
      </w:r>
      <w:proofErr w:type="spellEnd"/>
      <w:r w:rsidRPr="0086101F">
        <w:rPr>
          <w:rFonts w:ascii="Times New Roman" w:hAnsi="Times New Roman"/>
          <w:sz w:val="24"/>
          <w:szCs w:val="24"/>
          <w:lang w:eastAsia="ru-RU"/>
        </w:rPr>
        <w:t xml:space="preserve">» – фармацевтический завод по производству </w:t>
      </w:r>
      <w:proofErr w:type="spellStart"/>
      <w:r w:rsidRPr="0086101F">
        <w:rPr>
          <w:rFonts w:ascii="Times New Roman" w:hAnsi="Times New Roman"/>
          <w:sz w:val="24"/>
          <w:szCs w:val="24"/>
          <w:lang w:eastAsia="ru-RU"/>
        </w:rPr>
        <w:t>дигидрокверцетина</w:t>
      </w:r>
      <w:proofErr w:type="spellEnd"/>
      <w:r w:rsidRPr="0086101F">
        <w:rPr>
          <w:rFonts w:ascii="Times New Roman" w:hAnsi="Times New Roman"/>
          <w:sz w:val="24"/>
          <w:szCs w:val="24"/>
          <w:lang w:eastAsia="ru-RU"/>
        </w:rPr>
        <w:t xml:space="preserve"> – 3 га.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«Дата-центр» – узел связи для обработки цифровых данных компьютерной сети – 2 га.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ЗАО «БИС» по производству лекарственных средств - две площадки – 0,6 и 0,2 га.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lastRenderedPageBreak/>
        <w:t xml:space="preserve">ЗАО «Молекулярно-медицинские технологии» предприятие по производству </w:t>
      </w:r>
      <w:proofErr w:type="spellStart"/>
      <w:r w:rsidRPr="0086101F">
        <w:rPr>
          <w:rFonts w:ascii="Times New Roman" w:hAnsi="Times New Roman"/>
          <w:sz w:val="24"/>
          <w:szCs w:val="24"/>
          <w:lang w:eastAsia="ru-RU"/>
        </w:rPr>
        <w:t>биочипов</w:t>
      </w:r>
      <w:proofErr w:type="spellEnd"/>
      <w:r w:rsidRPr="0086101F">
        <w:rPr>
          <w:rFonts w:ascii="Times New Roman" w:hAnsi="Times New Roman"/>
          <w:sz w:val="24"/>
          <w:szCs w:val="24"/>
          <w:lang w:eastAsia="ru-RU"/>
        </w:rPr>
        <w:t xml:space="preserve"> – 0,45 га.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Центр по испытаниям и сертификации пищевой продукции – 0,6 га.</w:t>
      </w: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Помимо создания новых объектов, запроектирована модернизация уже существующих:</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Реконструкция Опытного производства ИБП РАН общей площадью 7000 кв.м. для производства биотехнологического оборудования».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«Модернизация Опытно-технологической установки ИБФМ РАН общей площадью 3600 кв.м. для производства </w:t>
      </w:r>
      <w:proofErr w:type="spellStart"/>
      <w:r w:rsidRPr="0086101F">
        <w:rPr>
          <w:rFonts w:ascii="Times New Roman" w:hAnsi="Times New Roman"/>
          <w:sz w:val="24"/>
          <w:szCs w:val="24"/>
          <w:lang w:eastAsia="ru-RU"/>
        </w:rPr>
        <w:t>биотехнологических</w:t>
      </w:r>
      <w:proofErr w:type="spellEnd"/>
      <w:r w:rsidRPr="0086101F">
        <w:rPr>
          <w:rFonts w:ascii="Times New Roman" w:hAnsi="Times New Roman"/>
          <w:sz w:val="24"/>
          <w:szCs w:val="24"/>
          <w:lang w:eastAsia="ru-RU"/>
        </w:rPr>
        <w:t xml:space="preserve"> препаратов».</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Модернизация очистных сооружений ИБП РАН.</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Обновление парка аналитических приборов.</w:t>
      </w:r>
    </w:p>
    <w:p w:rsidR="00AA0007" w:rsidRPr="0086101F" w:rsidRDefault="00DC2F9A"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Модернизация Корпуса </w:t>
      </w:r>
      <w:r w:rsidR="00AA0007" w:rsidRPr="0086101F">
        <w:rPr>
          <w:rFonts w:ascii="Times New Roman" w:hAnsi="Times New Roman"/>
          <w:sz w:val="24"/>
          <w:szCs w:val="24"/>
          <w:lang w:eastAsia="ru-RU"/>
        </w:rPr>
        <w:t>ИБХ РА</w:t>
      </w:r>
      <w:proofErr w:type="gramStart"/>
      <w:r w:rsidR="00AA0007" w:rsidRPr="0086101F">
        <w:rPr>
          <w:rFonts w:ascii="Times New Roman" w:hAnsi="Times New Roman"/>
          <w:sz w:val="24"/>
          <w:szCs w:val="24"/>
          <w:lang w:eastAsia="ru-RU"/>
        </w:rPr>
        <w:t>Н</w:t>
      </w:r>
      <w:r w:rsidRPr="0086101F">
        <w:rPr>
          <w:rFonts w:ascii="Times New Roman" w:hAnsi="Times New Roman"/>
          <w:sz w:val="24"/>
          <w:szCs w:val="24"/>
          <w:lang w:eastAsia="ru-RU"/>
        </w:rPr>
        <w:t>(</w:t>
      </w:r>
      <w:proofErr w:type="gramEnd"/>
      <w:r w:rsidRPr="0086101F">
        <w:rPr>
          <w:rFonts w:ascii="Times New Roman" w:hAnsi="Times New Roman"/>
          <w:sz w:val="24"/>
          <w:szCs w:val="24"/>
          <w:lang w:eastAsia="ru-RU"/>
        </w:rPr>
        <w:t xml:space="preserve"> ФИБХ) </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Капитальный ремонт внутрипроизводственных дорог и площадок общей площадью 11000 кв.м.</w:t>
      </w:r>
    </w:p>
    <w:p w:rsidR="00C9410F" w:rsidRPr="0086101F" w:rsidRDefault="00C9410F" w:rsidP="00C9410F">
      <w:pPr>
        <w:pStyle w:val="11"/>
        <w:ind w:left="1429"/>
        <w:jc w:val="both"/>
        <w:rPr>
          <w:rFonts w:ascii="Times New Roman" w:hAnsi="Times New Roman"/>
          <w:sz w:val="24"/>
          <w:szCs w:val="24"/>
          <w:lang w:eastAsia="ru-RU"/>
        </w:rPr>
      </w:pPr>
    </w:p>
    <w:p w:rsidR="00AA0007" w:rsidRPr="0086101F" w:rsidRDefault="00AA0007" w:rsidP="00C9410F">
      <w:pPr>
        <w:spacing w:after="0" w:line="240" w:lineRule="auto"/>
        <w:ind w:firstLine="709"/>
        <w:jc w:val="both"/>
        <w:rPr>
          <w:rFonts w:ascii="Times New Roman" w:hAnsi="Times New Roman"/>
          <w:b/>
          <w:i/>
          <w:sz w:val="24"/>
          <w:szCs w:val="24"/>
        </w:rPr>
      </w:pPr>
      <w:r w:rsidRPr="0086101F">
        <w:rPr>
          <w:rFonts w:ascii="Times New Roman" w:hAnsi="Times New Roman"/>
          <w:b/>
          <w:i/>
          <w:sz w:val="24"/>
          <w:szCs w:val="24"/>
        </w:rPr>
        <w:t>Черноголовка</w:t>
      </w: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Основными задачами дальнейшего развития производственно-хозяйственного комплекса городского округа являются: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сохранение и развитие научно-технического потенциала ведущих организаций города с целью развития фундаментальных и прикладных исследований и создание высокотехнологичных производств;</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создание и развитие мелких и средних предприятий в научно-технической сфере;</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сохранение и развитие международного научно-технического сотрудничества;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реконструкция и техническое перевооружение существующих промышленных  предприятий, повышение конкурентоспособности выпускаемой продукции;</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создание новых производственных мощностей в области высоких технологий, производстве товаров народного потребления и промышленных изделий.</w:t>
      </w: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Для достижения перечисленных задач, в Генеральном  плане городского округа предусматривается:</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интенсификация использования имеющихся научно производственных территорий  с проведением реконструкции существующих учреждений и предприятий и рационализацией занимаемых ими территорий;</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размещение научно–производственной зоны площадью 119,4 га на территории планируемого технопарка на период 2011 – 2020 гг.;</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выделение участков для размещения новых производственно-коммунальных  объектов общей площадью  16 га на расчетный срок  и  22 га на перспективу</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дальнейшее развитие общегородского центра, сложившегося по улицам </w:t>
      </w:r>
      <w:proofErr w:type="gramStart"/>
      <w:r w:rsidRPr="0086101F">
        <w:rPr>
          <w:rFonts w:ascii="Times New Roman" w:hAnsi="Times New Roman"/>
          <w:sz w:val="24"/>
          <w:szCs w:val="24"/>
          <w:lang w:eastAsia="ru-RU"/>
        </w:rPr>
        <w:t>Центральная</w:t>
      </w:r>
      <w:proofErr w:type="gramEnd"/>
      <w:r w:rsidRPr="0086101F">
        <w:rPr>
          <w:rFonts w:ascii="Times New Roman" w:hAnsi="Times New Roman"/>
          <w:sz w:val="24"/>
          <w:szCs w:val="24"/>
          <w:lang w:eastAsia="ru-RU"/>
        </w:rPr>
        <w:t xml:space="preserve"> и Школьный бульвар с усилением значения административно-деловых, культурных, спортивно-оздоровительных и торговых функций;</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формирование локальных центров общественного обслуживания в новых жилых районах по улицам </w:t>
      </w:r>
      <w:proofErr w:type="gramStart"/>
      <w:r w:rsidRPr="0086101F">
        <w:rPr>
          <w:rFonts w:ascii="Times New Roman" w:hAnsi="Times New Roman"/>
          <w:sz w:val="24"/>
          <w:szCs w:val="24"/>
          <w:lang w:eastAsia="ru-RU"/>
        </w:rPr>
        <w:t>Солнечная</w:t>
      </w:r>
      <w:proofErr w:type="gramEnd"/>
      <w:r w:rsidRPr="0086101F">
        <w:rPr>
          <w:rFonts w:ascii="Times New Roman" w:hAnsi="Times New Roman"/>
          <w:sz w:val="24"/>
          <w:szCs w:val="24"/>
          <w:lang w:eastAsia="ru-RU"/>
        </w:rPr>
        <w:t xml:space="preserve">, Полевая, Заречная, а также в районе перспективного жилищного строительства на территории планируемого технопарка и локальных объектов повседневного обслуживания в с. </w:t>
      </w:r>
      <w:proofErr w:type="spellStart"/>
      <w:r w:rsidRPr="0086101F">
        <w:rPr>
          <w:rFonts w:ascii="Times New Roman" w:hAnsi="Times New Roman"/>
          <w:sz w:val="24"/>
          <w:szCs w:val="24"/>
          <w:lang w:eastAsia="ru-RU"/>
        </w:rPr>
        <w:t>Макарово</w:t>
      </w:r>
      <w:proofErr w:type="spellEnd"/>
      <w:r w:rsidRPr="0086101F">
        <w:rPr>
          <w:rFonts w:ascii="Times New Roman" w:hAnsi="Times New Roman"/>
          <w:sz w:val="24"/>
          <w:szCs w:val="24"/>
          <w:lang w:eastAsia="ru-RU"/>
        </w:rPr>
        <w:t>.</w:t>
      </w: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Планируется создание либо модернизация следующих объектов инновационного кластера:</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lastRenderedPageBreak/>
        <w:t xml:space="preserve">реконструкция старого </w:t>
      </w:r>
      <w:proofErr w:type="spellStart"/>
      <w:r w:rsidRPr="0086101F">
        <w:rPr>
          <w:rFonts w:ascii="Times New Roman" w:hAnsi="Times New Roman"/>
          <w:sz w:val="24"/>
          <w:szCs w:val="24"/>
          <w:lang w:eastAsia="ru-RU"/>
        </w:rPr>
        <w:t>виварного</w:t>
      </w:r>
      <w:proofErr w:type="spellEnd"/>
      <w:r w:rsidRPr="0086101F">
        <w:rPr>
          <w:rFonts w:ascii="Times New Roman" w:hAnsi="Times New Roman"/>
          <w:sz w:val="24"/>
          <w:szCs w:val="24"/>
          <w:lang w:eastAsia="ru-RU"/>
        </w:rPr>
        <w:t xml:space="preserve"> корпуса при ИФАВ РАН до уровня самого современного в РФ центра доклинических исследований безопасности лекарственных препаратов;</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модернизация Центра коллективного пользования </w:t>
      </w:r>
      <w:proofErr w:type="spellStart"/>
      <w:proofErr w:type="gramStart"/>
      <w:r w:rsidRPr="0086101F">
        <w:rPr>
          <w:rFonts w:ascii="Times New Roman" w:hAnsi="Times New Roman"/>
          <w:sz w:val="24"/>
          <w:szCs w:val="24"/>
          <w:lang w:eastAsia="ru-RU"/>
        </w:rPr>
        <w:t>бизнес-инкубатора</w:t>
      </w:r>
      <w:proofErr w:type="spellEnd"/>
      <w:proofErr w:type="gramEnd"/>
      <w:r w:rsidRPr="0086101F">
        <w:rPr>
          <w:rFonts w:ascii="Times New Roman" w:hAnsi="Times New Roman"/>
          <w:sz w:val="24"/>
          <w:szCs w:val="24"/>
          <w:lang w:eastAsia="ru-RU"/>
        </w:rPr>
        <w:t xml:space="preserve"> НЦЧ РАН;</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модернизация Центра коллективного пользования «Новые нефтехимические процессы, полимерные композиты и </w:t>
      </w:r>
      <w:proofErr w:type="spellStart"/>
      <w:r w:rsidRPr="0086101F">
        <w:rPr>
          <w:rFonts w:ascii="Times New Roman" w:hAnsi="Times New Roman"/>
          <w:sz w:val="24"/>
          <w:szCs w:val="24"/>
          <w:lang w:eastAsia="ru-RU"/>
        </w:rPr>
        <w:t>адгезивы</w:t>
      </w:r>
      <w:proofErr w:type="spellEnd"/>
      <w:r w:rsidRPr="0086101F">
        <w:rPr>
          <w:rFonts w:ascii="Times New Roman" w:hAnsi="Times New Roman"/>
          <w:sz w:val="24"/>
          <w:szCs w:val="24"/>
          <w:lang w:eastAsia="ru-RU"/>
        </w:rPr>
        <w:t>»;</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развитие инфраструктуры поддержки субъектов малого предпринимательства (</w:t>
      </w:r>
      <w:proofErr w:type="spellStart"/>
      <w:proofErr w:type="gramStart"/>
      <w:r w:rsidRPr="0086101F">
        <w:rPr>
          <w:rFonts w:ascii="Times New Roman" w:hAnsi="Times New Roman"/>
          <w:sz w:val="24"/>
          <w:szCs w:val="24"/>
          <w:lang w:eastAsia="ru-RU"/>
        </w:rPr>
        <w:t>бизнес-инкубаторов</w:t>
      </w:r>
      <w:proofErr w:type="spellEnd"/>
      <w:proofErr w:type="gramEnd"/>
      <w:r w:rsidRPr="0086101F">
        <w:rPr>
          <w:rFonts w:ascii="Times New Roman" w:hAnsi="Times New Roman"/>
          <w:sz w:val="24"/>
          <w:szCs w:val="24"/>
          <w:lang w:eastAsia="ru-RU"/>
        </w:rPr>
        <w:t xml:space="preserve">) в рамках программы государственной поддержки малого предпринимательства. </w:t>
      </w:r>
    </w:p>
    <w:p w:rsidR="00AA0007" w:rsidRPr="0086101F" w:rsidRDefault="00AA0007" w:rsidP="00AA0007">
      <w:pPr>
        <w:pStyle w:val="11"/>
        <w:ind w:left="1429"/>
        <w:jc w:val="both"/>
        <w:rPr>
          <w:rFonts w:ascii="Times New Roman" w:hAnsi="Times New Roman"/>
          <w:sz w:val="24"/>
          <w:szCs w:val="24"/>
          <w:lang w:eastAsia="ru-RU"/>
        </w:rPr>
      </w:pPr>
    </w:p>
    <w:p w:rsidR="00AA0007" w:rsidRPr="0086101F" w:rsidRDefault="00AA0007" w:rsidP="00AA0007">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6.3. Описание ожидаемых результатов реализации мер и мероприятий, направленных на развитие инфраструктуры кластера</w:t>
      </w:r>
    </w:p>
    <w:p w:rsidR="00AA0007" w:rsidRPr="0086101F" w:rsidRDefault="00AA0007" w:rsidP="00AA0007">
      <w:pPr>
        <w:pStyle w:val="11"/>
        <w:ind w:left="0" w:firstLine="709"/>
        <w:jc w:val="both"/>
        <w:rPr>
          <w:rFonts w:ascii="Times New Roman" w:hAnsi="Times New Roman"/>
          <w:sz w:val="24"/>
          <w:szCs w:val="24"/>
          <w:lang w:eastAsia="ru-RU"/>
        </w:rPr>
      </w:pPr>
    </w:p>
    <w:p w:rsidR="00AA0007" w:rsidRPr="0086101F" w:rsidRDefault="00AA0007" w:rsidP="00AA000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Реализация мероприятий, направленных на развитие инфраструктуры трех городов инновационного биотехнологического кластера, позволит:</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преодолеть социально-экономическую периферийность городских округов в системе Московской области и повысить устойчивость местных экономик как самостоятельных систем;</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омолодить структуру населения и повысить качество населения, включая повышение уровня доходов, образования, состояния здоровья, снижение уровня преступности и смертности от внешних причин; </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повысить эффективность использования трудовых ресурсов, за счет повышения занятости специалистов по профилю образования и снизить долю населения, участвующего в маятниковых трудовых миграциях;</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полнее использовать природный потенциал территорий городских округов и прилегающих территорий, капитализировать их обильные рекреационные ресурсы;</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повысить общую обеспеченность населения услугами торговли, культурно-бытового и коммунального обслуживания, услугами образования, здравоохранения и культуры;</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улучшить транспортную обеспеченность и повысить уровень развития </w:t>
      </w:r>
      <w:proofErr w:type="spellStart"/>
      <w:r w:rsidRPr="0086101F">
        <w:rPr>
          <w:rFonts w:ascii="Times New Roman" w:hAnsi="Times New Roman"/>
          <w:sz w:val="24"/>
          <w:szCs w:val="24"/>
          <w:lang w:eastAsia="ru-RU"/>
        </w:rPr>
        <w:t>автосервисных</w:t>
      </w:r>
      <w:proofErr w:type="spellEnd"/>
      <w:r w:rsidRPr="0086101F">
        <w:rPr>
          <w:rFonts w:ascii="Times New Roman" w:hAnsi="Times New Roman"/>
          <w:sz w:val="24"/>
          <w:szCs w:val="24"/>
          <w:lang w:eastAsia="ru-RU"/>
        </w:rPr>
        <w:t xml:space="preserve"> и автозаправочных комплексов городских округов;</w:t>
      </w:r>
    </w:p>
    <w:p w:rsidR="00AA0007" w:rsidRPr="0086101F" w:rsidRDefault="00AA000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модернизировать инфраструктурные сети городских округов (водопроводные, канализационные, тепловые, газовые), создать резерв мощностей теплоснабжения и энергоснабжения в результате </w:t>
      </w:r>
      <w:proofErr w:type="gramStart"/>
      <w:r w:rsidRPr="0086101F">
        <w:rPr>
          <w:rFonts w:ascii="Times New Roman" w:hAnsi="Times New Roman"/>
          <w:sz w:val="24"/>
          <w:szCs w:val="24"/>
          <w:lang w:eastAsia="ru-RU"/>
        </w:rPr>
        <w:t>создания инфраструктуры поддержки функционирования кластера</w:t>
      </w:r>
      <w:proofErr w:type="gramEnd"/>
      <w:r w:rsidRPr="0086101F">
        <w:rPr>
          <w:rFonts w:ascii="Times New Roman" w:hAnsi="Times New Roman"/>
          <w:sz w:val="24"/>
          <w:szCs w:val="24"/>
          <w:lang w:eastAsia="ru-RU"/>
        </w:rPr>
        <w:t>.</w:t>
      </w:r>
    </w:p>
    <w:p w:rsidR="006F5317" w:rsidRPr="0086101F" w:rsidRDefault="006F5317" w:rsidP="00B4711A">
      <w:pPr>
        <w:pStyle w:val="11"/>
        <w:numPr>
          <w:ilvl w:val="0"/>
          <w:numId w:val="25"/>
        </w:numPr>
        <w:tabs>
          <w:tab w:val="left" w:pos="1134"/>
        </w:tabs>
        <w:spacing w:before="360" w:after="120"/>
        <w:rPr>
          <w:rFonts w:ascii="Times New Roman" w:hAnsi="Times New Roman"/>
          <w:b/>
          <w:sz w:val="32"/>
          <w:szCs w:val="32"/>
        </w:rPr>
      </w:pPr>
      <w:r w:rsidRPr="0086101F">
        <w:rPr>
          <w:rFonts w:ascii="Times New Roman" w:hAnsi="Times New Roman"/>
          <w:b/>
          <w:sz w:val="32"/>
          <w:szCs w:val="32"/>
        </w:rPr>
        <w:t>Организационное развитие кластера</w:t>
      </w:r>
    </w:p>
    <w:p w:rsidR="006F5317" w:rsidRPr="0086101F" w:rsidRDefault="006F5317" w:rsidP="0086101F">
      <w:pPr>
        <w:pStyle w:val="11"/>
        <w:tabs>
          <w:tab w:val="left" w:pos="1134"/>
        </w:tabs>
        <w:spacing w:before="240"/>
        <w:ind w:left="360"/>
        <w:jc w:val="both"/>
        <w:rPr>
          <w:rFonts w:ascii="Times New Roman" w:hAnsi="Times New Roman"/>
          <w:b/>
          <w:sz w:val="24"/>
          <w:szCs w:val="24"/>
        </w:rPr>
      </w:pPr>
      <w:r w:rsidRPr="0086101F">
        <w:rPr>
          <w:rFonts w:ascii="Times New Roman" w:hAnsi="Times New Roman"/>
          <w:b/>
          <w:sz w:val="24"/>
          <w:szCs w:val="24"/>
        </w:rPr>
        <w:t>7.1. Мероприятия по созданию и развитию специализированных органов управления развитием кластера, предусматривающих представительство основных организаций-участников кластера, сотрудников федеральных, региональных и местных органов власти, а также банков и институтов развития</w:t>
      </w:r>
    </w:p>
    <w:p w:rsidR="006F5317" w:rsidRPr="0086101F" w:rsidRDefault="006F5317" w:rsidP="006F5317">
      <w:pPr>
        <w:pStyle w:val="11"/>
        <w:ind w:left="0" w:firstLine="709"/>
        <w:jc w:val="both"/>
        <w:rPr>
          <w:rFonts w:ascii="Times New Roman" w:hAnsi="Times New Roman"/>
          <w:sz w:val="24"/>
          <w:szCs w:val="24"/>
          <w:lang w:eastAsia="ru-RU"/>
        </w:rPr>
      </w:pP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Специализированным органом управлен</w:t>
      </w:r>
      <w:r w:rsidR="001C732D" w:rsidRPr="0086101F">
        <w:rPr>
          <w:rFonts w:ascii="Times New Roman" w:hAnsi="Times New Roman"/>
          <w:sz w:val="24"/>
          <w:szCs w:val="24"/>
          <w:lang w:eastAsia="ru-RU"/>
        </w:rPr>
        <w:t>ия развитием кластера является Н</w:t>
      </w:r>
      <w:r w:rsidRPr="0086101F">
        <w:rPr>
          <w:rFonts w:ascii="Times New Roman" w:hAnsi="Times New Roman"/>
          <w:sz w:val="24"/>
          <w:szCs w:val="24"/>
          <w:lang w:eastAsia="ru-RU"/>
        </w:rPr>
        <w:t>екоммерческое партнерство «Содействие развитию Биотехнологического кластера Пущино». Устав некоммерческого партнерства утвержден собранием учредителей (протокол №1 от 26 января 2012 года) и зарегистрирован управлением Министерства юстиции по Московской области 14 марта 2012 года.</w:t>
      </w: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lastRenderedPageBreak/>
        <w:t>В некоммерческом партнерстве «Содействие развитию Биотехнологического кластера Пущино» предусматривается представительство основных организаций-участников Кластера, сотрудников федеральных, региональных и местных органов власти, а также банков, институтов развития, представителей ведущих научных, образовательных и экспертных организаций, имеющих опыт в разработке кластерной политики, в том числе в разработке программ развития кластера.</w:t>
      </w: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По мере роста общего количества участников кластера, ставших членами некоммерческого партнерства, предусматривается формирование специализированных структурных подразделений в интересах участников кластера.</w:t>
      </w:r>
    </w:p>
    <w:p w:rsidR="006F5317" w:rsidRPr="0086101F" w:rsidRDefault="006F5317" w:rsidP="006F5317">
      <w:pPr>
        <w:pStyle w:val="11"/>
        <w:ind w:left="0" w:firstLine="709"/>
        <w:jc w:val="both"/>
        <w:rPr>
          <w:rFonts w:ascii="Times New Roman" w:hAnsi="Times New Roman"/>
          <w:sz w:val="24"/>
          <w:szCs w:val="24"/>
          <w:lang w:eastAsia="ru-RU"/>
        </w:rPr>
      </w:pPr>
    </w:p>
    <w:p w:rsidR="00D129AF" w:rsidRDefault="00D129AF"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6F5317" w:rsidRPr="0086101F" w:rsidRDefault="006F5317" w:rsidP="006F5317">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7.2. Мероприятия по созданию и развитию специализированной организации развития кластера с образованием юридического лица, осуществляющей методическое, организационное, экспертно-аналитическое, информационное сопровождение развития кластера</w:t>
      </w:r>
    </w:p>
    <w:p w:rsidR="006F5317" w:rsidRPr="0086101F" w:rsidRDefault="006F5317" w:rsidP="006F5317">
      <w:pPr>
        <w:pStyle w:val="11"/>
        <w:ind w:left="0" w:firstLine="709"/>
        <w:jc w:val="both"/>
        <w:rPr>
          <w:rFonts w:ascii="Times New Roman" w:hAnsi="Times New Roman"/>
          <w:sz w:val="24"/>
          <w:szCs w:val="24"/>
          <w:lang w:eastAsia="ru-RU"/>
        </w:rPr>
      </w:pP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В качестве специализированной организации развития кластера выступает Наблюдательный совет некоммерческого партнерства «Содействие развитию Биотехнологического кластера Пущино».</w:t>
      </w:r>
    </w:p>
    <w:p w:rsidR="006F5317" w:rsidRPr="0086101F" w:rsidRDefault="00D72622"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Планируется, что Н</w:t>
      </w:r>
      <w:r w:rsidR="006F5317" w:rsidRPr="0086101F">
        <w:rPr>
          <w:rFonts w:ascii="Times New Roman" w:hAnsi="Times New Roman"/>
          <w:sz w:val="24"/>
          <w:szCs w:val="24"/>
          <w:lang w:eastAsia="ru-RU"/>
        </w:rPr>
        <w:t>аблюдательный совет кластера будет осуществлять следующие функции:</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консультационное и организационное сопровождение разработки и последующих регулярных корректировок стратегии и программ развития кластера;</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создание условий для эффективного информационного взаимодействия участников кластера, иных заинтересованных лиц, в том числе создание и поддержание информационных ресурсов в сети Интернет и печатных изданиях, посвященных функционированию кластера, проведение рекламных и информационных кампаний кластера; </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содействие установлению договорных отношений между участниками кластера, а также с иными заинтересованными лицами;</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разработка совместных (кластерных) проектов; </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координация и организационное обеспечение реализации совместных кластерных проектов;</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представительство интересов кластера вовне и поиск новых участников/партнеров;</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организация эффективного взаимодействия с государственными органами и органами местного самоуправления;</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оказание содействия участникам кластера при получении государственной поддержки, поддержки доноров; </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организация конференций, семинаров и т.п. в сфере интересов участников кластера;</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мониторинг реализации совместных проектов участниками кластера, подготовка отчетов для органов государственной власти;</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разработка предложений по совершенствованию нормативного правового регулирования в сфере деятельности кластера.</w:t>
      </w:r>
    </w:p>
    <w:p w:rsidR="006F5317" w:rsidRPr="0086101F" w:rsidRDefault="006F5317" w:rsidP="006F5317">
      <w:pPr>
        <w:pStyle w:val="11"/>
        <w:ind w:left="0" w:firstLine="709"/>
        <w:jc w:val="both"/>
        <w:rPr>
          <w:rFonts w:ascii="Times New Roman" w:hAnsi="Times New Roman"/>
          <w:sz w:val="24"/>
          <w:szCs w:val="24"/>
          <w:lang w:eastAsia="ru-RU"/>
        </w:rPr>
      </w:pP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lastRenderedPageBreak/>
        <w:t xml:space="preserve">Конкретными задачами </w:t>
      </w:r>
      <w:r w:rsidR="00D72622" w:rsidRPr="0086101F">
        <w:rPr>
          <w:rFonts w:ascii="Times New Roman" w:hAnsi="Times New Roman"/>
          <w:sz w:val="24"/>
          <w:szCs w:val="24"/>
          <w:lang w:eastAsia="ru-RU"/>
        </w:rPr>
        <w:t xml:space="preserve">Наблюдательного совета </w:t>
      </w:r>
      <w:r w:rsidRPr="0086101F">
        <w:rPr>
          <w:rFonts w:ascii="Times New Roman" w:hAnsi="Times New Roman"/>
          <w:sz w:val="24"/>
          <w:szCs w:val="24"/>
          <w:lang w:eastAsia="ru-RU"/>
        </w:rPr>
        <w:t>на ближайшую перспективу, в том числе станут:</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формирование ассоциации участников кластера;</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согласование стратегий участников кластера, региональных органов власти, иных заинтересованных лиц, формирование стратегии развития кластера;</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разработка </w:t>
      </w:r>
      <w:proofErr w:type="spellStart"/>
      <w:r w:rsidRPr="0086101F">
        <w:rPr>
          <w:rFonts w:ascii="Times New Roman" w:hAnsi="Times New Roman"/>
          <w:sz w:val="24"/>
          <w:szCs w:val="24"/>
          <w:lang w:eastAsia="ru-RU"/>
        </w:rPr>
        <w:t>форсайта</w:t>
      </w:r>
      <w:proofErr w:type="spellEnd"/>
      <w:r w:rsidRPr="0086101F">
        <w:rPr>
          <w:rFonts w:ascii="Times New Roman" w:hAnsi="Times New Roman"/>
          <w:sz w:val="24"/>
          <w:szCs w:val="24"/>
          <w:lang w:eastAsia="ru-RU"/>
        </w:rPr>
        <w:t xml:space="preserve"> и дорожной карты развития кластера;</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разработка инвестиционных проектов с целью реализации программы развития кластера;</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разработка предложений по механизмам </w:t>
      </w:r>
      <w:proofErr w:type="gramStart"/>
      <w:r w:rsidRPr="0086101F">
        <w:rPr>
          <w:rFonts w:ascii="Times New Roman" w:hAnsi="Times New Roman"/>
          <w:sz w:val="24"/>
          <w:szCs w:val="24"/>
          <w:lang w:eastAsia="ru-RU"/>
        </w:rPr>
        <w:t>финансирования реализации программы развития кластера</w:t>
      </w:r>
      <w:proofErr w:type="gramEnd"/>
      <w:r w:rsidRPr="0086101F">
        <w:rPr>
          <w:rFonts w:ascii="Times New Roman" w:hAnsi="Times New Roman"/>
          <w:sz w:val="24"/>
          <w:szCs w:val="24"/>
          <w:lang w:eastAsia="ru-RU"/>
        </w:rPr>
        <w:t>.</w:t>
      </w:r>
    </w:p>
    <w:p w:rsidR="006F5317" w:rsidRPr="0086101F" w:rsidRDefault="006F5317"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D129AF" w:rsidRDefault="00D129AF" w:rsidP="006F5317">
      <w:pPr>
        <w:pStyle w:val="11"/>
        <w:tabs>
          <w:tab w:val="left" w:pos="1134"/>
        </w:tabs>
        <w:ind w:left="360"/>
        <w:jc w:val="both"/>
        <w:rPr>
          <w:rFonts w:ascii="Times New Roman" w:hAnsi="Times New Roman"/>
          <w:b/>
          <w:sz w:val="24"/>
          <w:szCs w:val="24"/>
        </w:rPr>
      </w:pPr>
    </w:p>
    <w:p w:rsidR="006F5317" w:rsidRPr="0086101F" w:rsidRDefault="006F5317" w:rsidP="006F5317">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 xml:space="preserve">7.3. Мероприятия по информационному обеспечению деятельности кластера, включая создание </w:t>
      </w:r>
      <w:proofErr w:type="spellStart"/>
      <w:proofErr w:type="gramStart"/>
      <w:r w:rsidRPr="0086101F">
        <w:rPr>
          <w:rFonts w:ascii="Times New Roman" w:hAnsi="Times New Roman"/>
          <w:b/>
          <w:sz w:val="24"/>
          <w:szCs w:val="24"/>
        </w:rPr>
        <w:t>интернет-портала</w:t>
      </w:r>
      <w:proofErr w:type="spellEnd"/>
      <w:proofErr w:type="gramEnd"/>
      <w:r w:rsidRPr="0086101F">
        <w:rPr>
          <w:rFonts w:ascii="Times New Roman" w:hAnsi="Times New Roman"/>
          <w:b/>
          <w:sz w:val="24"/>
          <w:szCs w:val="24"/>
        </w:rPr>
        <w:t>, посвященного деятельности кластера, баз данных по направлениям деятельности кластера (исследования и разработки, оборудование коллективного доступа, ведущие эксперты в сфере деятельности кластера и др.)</w:t>
      </w:r>
    </w:p>
    <w:p w:rsidR="006F5317" w:rsidRPr="0086101F" w:rsidRDefault="006F5317" w:rsidP="006F5317">
      <w:pPr>
        <w:pStyle w:val="11"/>
        <w:ind w:left="0" w:firstLine="709"/>
        <w:jc w:val="both"/>
        <w:rPr>
          <w:rFonts w:ascii="Times New Roman" w:hAnsi="Times New Roman"/>
          <w:sz w:val="24"/>
          <w:szCs w:val="24"/>
          <w:lang w:eastAsia="ru-RU"/>
        </w:rPr>
      </w:pP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В целях стимулирования обмена информацией и формирования идентичности кластера планируется создание сайта кластера в сети Интернет, содержащего в том числе: </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общие сведения о кластере, географическом расположении, основной продукции.</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сведения об участниках кластера, их деятельности;</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сведения о планируемых (реализуемых) кластерных проектах, условиях участия и т.п.;</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графики встреч, рабочих групп, совещаний участников кластера и иных заинтересованных лиц;</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дополнительные информационные сервисы (например, базы данных по направлениям деятельности кластера: исследования и разработки, оборудование коллективного доступа, ведущие эксперты в сфере деятельности кластера и др.):</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 xml:space="preserve">новостную информацию об участниках кластера, развитии </w:t>
      </w:r>
      <w:proofErr w:type="spellStart"/>
      <w:r w:rsidRPr="0086101F">
        <w:rPr>
          <w:rFonts w:ascii="Times New Roman" w:hAnsi="Times New Roman"/>
          <w:sz w:val="24"/>
          <w:szCs w:val="24"/>
          <w:lang w:eastAsia="ru-RU"/>
        </w:rPr>
        <w:t>биотехнологической</w:t>
      </w:r>
      <w:proofErr w:type="spellEnd"/>
      <w:r w:rsidRPr="0086101F">
        <w:rPr>
          <w:rFonts w:ascii="Times New Roman" w:hAnsi="Times New Roman"/>
          <w:sz w:val="24"/>
          <w:szCs w:val="24"/>
          <w:lang w:eastAsia="ru-RU"/>
        </w:rPr>
        <w:t xml:space="preserve"> и </w:t>
      </w:r>
      <w:proofErr w:type="gramStart"/>
      <w:r w:rsidRPr="0086101F">
        <w:rPr>
          <w:rFonts w:ascii="Times New Roman" w:hAnsi="Times New Roman"/>
          <w:sz w:val="24"/>
          <w:szCs w:val="24"/>
          <w:lang w:eastAsia="ru-RU"/>
        </w:rPr>
        <w:t>фармацевтической</w:t>
      </w:r>
      <w:proofErr w:type="gramEnd"/>
      <w:r w:rsidRPr="0086101F">
        <w:rPr>
          <w:rFonts w:ascii="Times New Roman" w:hAnsi="Times New Roman"/>
          <w:sz w:val="24"/>
          <w:szCs w:val="24"/>
          <w:lang w:eastAsia="ru-RU"/>
        </w:rPr>
        <w:t xml:space="preserve"> отраслей.</w:t>
      </w: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Планируется также создание англоязычной версии сайта.</w:t>
      </w:r>
    </w:p>
    <w:p w:rsidR="00324723" w:rsidRPr="0086101F" w:rsidRDefault="00324723" w:rsidP="006F5317">
      <w:pPr>
        <w:pStyle w:val="11"/>
        <w:tabs>
          <w:tab w:val="left" w:pos="1134"/>
        </w:tabs>
        <w:ind w:left="360"/>
        <w:jc w:val="both"/>
        <w:rPr>
          <w:rFonts w:ascii="Times New Roman" w:hAnsi="Times New Roman"/>
          <w:b/>
          <w:sz w:val="24"/>
          <w:szCs w:val="24"/>
        </w:rPr>
      </w:pPr>
    </w:p>
    <w:p w:rsidR="006F5317" w:rsidRPr="0086101F" w:rsidRDefault="006F5317" w:rsidP="006F5317">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7.4. Описание ожидаемых результатов реализации мер и мероприятий, направленных на организационное развитие кластера</w:t>
      </w:r>
    </w:p>
    <w:p w:rsidR="006F5317" w:rsidRPr="0086101F" w:rsidRDefault="006F5317" w:rsidP="006F5317">
      <w:pPr>
        <w:pStyle w:val="11"/>
        <w:ind w:left="0" w:firstLine="709"/>
        <w:jc w:val="both"/>
        <w:rPr>
          <w:rFonts w:ascii="Times New Roman" w:hAnsi="Times New Roman"/>
          <w:sz w:val="24"/>
          <w:szCs w:val="24"/>
          <w:lang w:eastAsia="ru-RU"/>
        </w:rPr>
      </w:pPr>
    </w:p>
    <w:p w:rsidR="006F5317" w:rsidRPr="0086101F" w:rsidRDefault="006F5317" w:rsidP="006F5317">
      <w:pPr>
        <w:pStyle w:val="11"/>
        <w:ind w:left="0" w:firstLine="709"/>
        <w:jc w:val="both"/>
        <w:rPr>
          <w:rFonts w:ascii="Times New Roman" w:hAnsi="Times New Roman"/>
          <w:sz w:val="24"/>
          <w:szCs w:val="24"/>
          <w:lang w:eastAsia="ru-RU"/>
        </w:rPr>
      </w:pPr>
      <w:r w:rsidRPr="0086101F">
        <w:rPr>
          <w:rFonts w:ascii="Times New Roman" w:hAnsi="Times New Roman"/>
          <w:sz w:val="24"/>
          <w:szCs w:val="24"/>
          <w:lang w:eastAsia="ru-RU"/>
        </w:rPr>
        <w:t xml:space="preserve">В результате реализации программы организационного развития биотехнологического кластера Пущино до 2020 г. предполагается получить следующие основные результаты: </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повышение координации и уровня взаимодействия между научно-исследовательскими организациями, вузами и предприятиями кластера, также институтами развития и иными заинтересованными сторонами в сфере трансфера и коммерциализации технологий, организации новых производств, продвижения инновационной продукции, в том числе на зарубежных рынках;</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организация эффективного взаимодействия участников кластера с органами государственной власти и органами местного самоуправления;</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lastRenderedPageBreak/>
        <w:t>реализация мероприятий по широкому вовлечению малых инновационных предприятий в кооперационные отношения в рамках кластера;</w:t>
      </w:r>
    </w:p>
    <w:p w:rsidR="006F5317" w:rsidRPr="0086101F" w:rsidRDefault="006F5317" w:rsidP="002B1882">
      <w:pPr>
        <w:pStyle w:val="11"/>
        <w:numPr>
          <w:ilvl w:val="0"/>
          <w:numId w:val="13"/>
        </w:numPr>
        <w:jc w:val="both"/>
        <w:rPr>
          <w:rFonts w:ascii="Times New Roman" w:hAnsi="Times New Roman"/>
          <w:sz w:val="24"/>
          <w:szCs w:val="24"/>
          <w:lang w:eastAsia="ru-RU"/>
        </w:rPr>
      </w:pPr>
      <w:proofErr w:type="spellStart"/>
      <w:r w:rsidRPr="0086101F">
        <w:rPr>
          <w:rFonts w:ascii="Times New Roman" w:hAnsi="Times New Roman"/>
          <w:sz w:val="24"/>
          <w:szCs w:val="24"/>
          <w:lang w:eastAsia="ru-RU"/>
        </w:rPr>
        <w:t>взаимоувязка</w:t>
      </w:r>
      <w:proofErr w:type="spellEnd"/>
      <w:r w:rsidRPr="0086101F">
        <w:rPr>
          <w:rFonts w:ascii="Times New Roman" w:hAnsi="Times New Roman"/>
          <w:sz w:val="24"/>
          <w:szCs w:val="24"/>
          <w:lang w:eastAsia="ru-RU"/>
        </w:rPr>
        <w:t xml:space="preserve"> инвестиционных проектов участников кластера с целью достижения общих целей кластера, </w:t>
      </w:r>
    </w:p>
    <w:p w:rsidR="006F5317"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стимулирование и координация совместных проектов участников кластера;</w:t>
      </w:r>
    </w:p>
    <w:p w:rsidR="003516A8" w:rsidRPr="0086101F" w:rsidRDefault="006F5317" w:rsidP="002B1882">
      <w:pPr>
        <w:pStyle w:val="11"/>
        <w:numPr>
          <w:ilvl w:val="0"/>
          <w:numId w:val="13"/>
        </w:numPr>
        <w:jc w:val="both"/>
        <w:rPr>
          <w:rFonts w:ascii="Times New Roman" w:hAnsi="Times New Roman"/>
          <w:sz w:val="24"/>
          <w:szCs w:val="24"/>
          <w:lang w:eastAsia="ru-RU"/>
        </w:rPr>
      </w:pPr>
      <w:r w:rsidRPr="0086101F">
        <w:rPr>
          <w:rFonts w:ascii="Times New Roman" w:hAnsi="Times New Roman"/>
          <w:sz w:val="24"/>
          <w:szCs w:val="24"/>
          <w:lang w:eastAsia="ru-RU"/>
        </w:rPr>
        <w:t>содействие развитию инфраструктуры кластера.</w:t>
      </w:r>
    </w:p>
    <w:p w:rsidR="00FC3F1D" w:rsidRPr="0086101F" w:rsidRDefault="00FC3F1D" w:rsidP="00FC3F1D">
      <w:pPr>
        <w:pStyle w:val="11"/>
        <w:jc w:val="both"/>
        <w:rPr>
          <w:rFonts w:ascii="Times New Roman" w:hAnsi="Times New Roman"/>
          <w:sz w:val="24"/>
          <w:szCs w:val="24"/>
          <w:lang w:eastAsia="ru-RU"/>
        </w:rPr>
      </w:pPr>
    </w:p>
    <w:p w:rsidR="00D129AF" w:rsidRDefault="00D129AF">
      <w:pPr>
        <w:rPr>
          <w:rFonts w:ascii="Times New Roman" w:hAnsi="Times New Roman"/>
          <w:sz w:val="24"/>
          <w:szCs w:val="24"/>
        </w:rPr>
      </w:pPr>
      <w:r>
        <w:rPr>
          <w:rFonts w:ascii="Times New Roman" w:hAnsi="Times New Roman"/>
          <w:sz w:val="24"/>
          <w:szCs w:val="24"/>
        </w:rPr>
        <w:br w:type="page"/>
      </w:r>
    </w:p>
    <w:p w:rsidR="00FC3F1D" w:rsidRPr="0086101F" w:rsidRDefault="00FC3F1D" w:rsidP="00FC3F1D">
      <w:pPr>
        <w:pStyle w:val="11"/>
        <w:numPr>
          <w:ilvl w:val="0"/>
          <w:numId w:val="25"/>
        </w:numPr>
        <w:tabs>
          <w:tab w:val="left" w:pos="1134"/>
        </w:tabs>
        <w:spacing w:before="360" w:after="120"/>
        <w:rPr>
          <w:rFonts w:ascii="Times New Roman" w:hAnsi="Times New Roman"/>
          <w:b/>
          <w:sz w:val="32"/>
          <w:szCs w:val="32"/>
        </w:rPr>
      </w:pPr>
      <w:r w:rsidRPr="0086101F">
        <w:rPr>
          <w:rFonts w:ascii="Times New Roman" w:hAnsi="Times New Roman"/>
          <w:b/>
          <w:sz w:val="32"/>
          <w:szCs w:val="32"/>
        </w:rPr>
        <w:lastRenderedPageBreak/>
        <w:t>Предложения по совершенствованию государственного регулирования в сфере деятельности кластера</w:t>
      </w:r>
    </w:p>
    <w:p w:rsidR="00FC3F1D" w:rsidRPr="0086101F" w:rsidRDefault="00FC3F1D" w:rsidP="00BB7D89">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t>8.1. Общие вопросы</w:t>
      </w:r>
    </w:p>
    <w:p w:rsidR="00FC3F1D" w:rsidRPr="0086101F" w:rsidRDefault="00FC3F1D" w:rsidP="0086101F">
      <w:pPr>
        <w:spacing w:before="240" w:after="0" w:line="240" w:lineRule="auto"/>
        <w:ind w:firstLine="709"/>
        <w:jc w:val="both"/>
        <w:rPr>
          <w:rFonts w:ascii="Times New Roman" w:hAnsi="Times New Roman"/>
          <w:sz w:val="24"/>
          <w:szCs w:val="24"/>
        </w:rPr>
      </w:pPr>
      <w:r w:rsidRPr="0086101F">
        <w:rPr>
          <w:rFonts w:ascii="Times New Roman" w:hAnsi="Times New Roman"/>
          <w:sz w:val="24"/>
          <w:szCs w:val="24"/>
        </w:rPr>
        <w:t>Основной целью совершенствования нормативно-правового регулирования кластерной политики на территории Московской области является повышение экономической доступности лекарственных препаратов для лечения наиболее распространенных заболеваний и создание современного биофармацевтического комплекса, способного в существенной доле обеспечить потребности страны в генно-инженерных лекарственных средствах как наиболее перспективной группе современных лекарственных средств.</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Российской Федерации в последние годы был принят ряд федеральных законов, оказавших существенное влияние на развитие рынка фармацевтической продукции. Среди них можно назвать:</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Федеральный закон от 29.11.2010 № 326-ФЗ «Об обязательном медицинском страховании в Российской Федерации»;</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Федеральный закон от 12.04.2010 № 61-ФЗ «Об обращении лекарственных средств»;</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Федеральный закон от 21.11.2011 № 323-ФЗ «Об основах охраны здоровья граждан в Российской Федерации».</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Послании Президента Российской Федерации Федеральному Собранию Российской Федерации от 12 ноября 2009 г. отмечена необходимость производства на территории Российской Федерации стратегически значимых лекарственных препаратов, наиболее приоритетных для развития российского фармацевтического производства, на основе </w:t>
      </w:r>
      <w:proofErr w:type="spellStart"/>
      <w:r w:rsidRPr="0086101F">
        <w:rPr>
          <w:rFonts w:ascii="Times New Roman" w:hAnsi="Times New Roman"/>
          <w:sz w:val="24"/>
          <w:szCs w:val="24"/>
        </w:rPr>
        <w:t>импортозамещения</w:t>
      </w:r>
      <w:proofErr w:type="spellEnd"/>
      <w:r w:rsidRPr="0086101F">
        <w:rPr>
          <w:rFonts w:ascii="Times New Roman" w:hAnsi="Times New Roman"/>
          <w:sz w:val="24"/>
          <w:szCs w:val="24"/>
        </w:rPr>
        <w:t xml:space="preserve"> и инновационных разработок.</w:t>
      </w:r>
    </w:p>
    <w:p w:rsidR="00FC3F1D" w:rsidRPr="0086101F" w:rsidRDefault="00FC3F1D" w:rsidP="00BB7D89">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Актами Правительства Российской Федерации утверждены: федеральная целевая программа "Развитие фармацевтической и медицинской промышленности Российской Федерации на период до 2020 года и дальнейшую перспективу" (постановление Правительства Российской Федерации от 17.02.2011 № 91), Перечень стратегически значимых лекарственных средств (распоряжение Правительства Российской Федерации от 06.07.2010 № 1141-р), Стратегия социально-экономического развития Центрального федерального округа до 2020 года (распоряжение Правительства Российской Федерации от 06.09.2011 № 1540-р).</w:t>
      </w:r>
      <w:proofErr w:type="gramEnd"/>
    </w:p>
    <w:p w:rsidR="00FC3F1D" w:rsidRPr="0086101F" w:rsidRDefault="00FC3F1D" w:rsidP="00BB7D89">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В целях содействия системной модернизации высшего профессионального образования на основе интеграции науки, образования и производства, подготовки квалифицированных кадров для обеспечения долгосрочных потребностей инновационной экономики были внесены изменения в Федеральный закон от 22.08.1996 № 125-ФЗ «О высшем и послевузовском профессиональном образовании», направленные на формирование сети федеральных университетов - высших учебных заведений, обеспечивающих высокий уровень образовательного процесса, исследовательских и технологических разработок.</w:t>
      </w:r>
      <w:proofErr w:type="gramEnd"/>
      <w:r w:rsidRPr="0086101F">
        <w:rPr>
          <w:rFonts w:ascii="Times New Roman" w:hAnsi="Times New Roman"/>
          <w:sz w:val="24"/>
          <w:szCs w:val="24"/>
        </w:rPr>
        <w:t xml:space="preserve"> Приказами </w:t>
      </w:r>
      <w:proofErr w:type="spellStart"/>
      <w:r w:rsidRPr="0086101F">
        <w:rPr>
          <w:rFonts w:ascii="Times New Roman" w:hAnsi="Times New Roman"/>
          <w:sz w:val="24"/>
          <w:szCs w:val="24"/>
        </w:rPr>
        <w:t>Минобрнауки</w:t>
      </w:r>
      <w:proofErr w:type="spellEnd"/>
      <w:r w:rsidRPr="0086101F">
        <w:rPr>
          <w:rFonts w:ascii="Times New Roman" w:hAnsi="Times New Roman"/>
          <w:sz w:val="24"/>
          <w:szCs w:val="24"/>
        </w:rPr>
        <w:t xml:space="preserve"> России утверждены Порядок создания на базе образовательных учреждений высшего профессионального образования научными организациями лабораторий, осуществляющих научную и (или) научно-техническую деятельность (приказ от 27.02.2009 № 65) и Порядок создания образовательными учреждениями высшего профессионального образования на базе научных организаций кафедр, осуществляющих образовательный процесс (приказ от 27.02.2009 № 66).</w:t>
      </w:r>
    </w:p>
    <w:p w:rsidR="00FC3F1D" w:rsidRPr="0086101F" w:rsidRDefault="00FC3F1D" w:rsidP="00BB7D89">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 xml:space="preserve">В сфере функционирования кластера также были приняты Стратегия инновационного развития Российской Федерации на период до 2020 года (утв. распоряжением Правительства Российской Федерации от 08.12.2011 № 2227-р), федеральная целевая программа «Исследования и разработки по приоритетным </w:t>
      </w:r>
      <w:r w:rsidRPr="0086101F">
        <w:rPr>
          <w:rFonts w:ascii="Times New Roman" w:hAnsi="Times New Roman"/>
          <w:sz w:val="24"/>
          <w:szCs w:val="24"/>
        </w:rPr>
        <w:lastRenderedPageBreak/>
        <w:t>направлениям развития научно-технологического комплекса России на 2007 - 2013 годы" (утв. постановлением Правительства Российской Федерации от 17.10.2006 № 613), федеральная целевая программа "Научные и научно-педагогические кадры инновационной России на</w:t>
      </w:r>
      <w:proofErr w:type="gramEnd"/>
      <w:r w:rsidRPr="0086101F">
        <w:rPr>
          <w:rFonts w:ascii="Times New Roman" w:hAnsi="Times New Roman"/>
          <w:sz w:val="24"/>
          <w:szCs w:val="24"/>
        </w:rPr>
        <w:t xml:space="preserve"> 2009 - 2013 годы" (утв. постановлением Правительства Российской Федерации от 28.07.2008 № 568). Проводит работу Фонд поддержки малого и среднего бизнеса в научно-технической сфере.</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На уровне Московской области также приняты нормативные правовые акты, направленные на регулирование и поддержку инновационной промышленности и деятельности научно-производственных комплексов. </w:t>
      </w:r>
      <w:proofErr w:type="gramStart"/>
      <w:r w:rsidRPr="0086101F">
        <w:rPr>
          <w:rFonts w:ascii="Times New Roman" w:hAnsi="Times New Roman"/>
          <w:sz w:val="24"/>
          <w:szCs w:val="24"/>
        </w:rPr>
        <w:t>Так приняты Закон Московской области от 23.05.2008 № 71/2008-ОЗ «О промышленных округах в Московской области» и Закон Московской области от 24.11.2004 № 151/2004-ОЗ «О льготном налогообложении в Московской области», постановлением Правительства Московской области от 28.12.2011 № 1660/53 утверждена Инвестиционная программа Правительства Московской области "Развитие промышленных округов на территории Московской области на период до 2015 года".</w:t>
      </w:r>
      <w:proofErr w:type="gramEnd"/>
      <w:r w:rsidRPr="0086101F">
        <w:rPr>
          <w:rFonts w:ascii="Times New Roman" w:hAnsi="Times New Roman"/>
          <w:sz w:val="24"/>
          <w:szCs w:val="24"/>
        </w:rPr>
        <w:t xml:space="preserve"> Указанными актами предусмотрены льготы и меры поддержки инвесторов и участников особых экономических зон и негосударственных образовательных учреждений, осуществляющих деятельность по дополнительному профессиональному образованию, и организаций, обеспечивающих функционирование негосударственных образовательных учреждений, осуществляющих указанную деятельность.</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Город Пущино является муниципальным образованием со статусом городского округа с расположенным на его территории научно-производственным комплексом. Постановлением Правительства Российской Федерации от 27.10.2005 № 642 городу был присвоен статус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Впоследствии данный статус был подтвержден. Целесообразность развития города в качестве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подтверждена и постановлением Правительства Московской области от 30.08.2010 № 714/40 «О согласовании предложения главы муниципального образования "Городской округ Пущино" Московской области о сохранении статуса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Российской Федерации муниципальному образованию "Городской округ Пущино" Московской области». Направления научной, научно-технической и инновационной деятельности, экспериментальных разработок, испытаний и </w:t>
      </w:r>
      <w:proofErr w:type="gramStart"/>
      <w:r w:rsidRPr="0086101F">
        <w:rPr>
          <w:rFonts w:ascii="Times New Roman" w:hAnsi="Times New Roman"/>
          <w:sz w:val="24"/>
          <w:szCs w:val="24"/>
        </w:rPr>
        <w:t>подготовки кадров, являющиеся приоритетными для биотехнологического кластера Пущино соответствуют</w:t>
      </w:r>
      <w:proofErr w:type="gramEnd"/>
      <w:r w:rsidRPr="0086101F">
        <w:rPr>
          <w:rFonts w:ascii="Times New Roman" w:hAnsi="Times New Roman"/>
          <w:sz w:val="24"/>
          <w:szCs w:val="24"/>
        </w:rPr>
        <w:t xml:space="preserve"> приоритетным направлениям развития науки, технологий и техники в Российской Федерации, утвержденным Федеральным законом от 28.09.2010 № 244-ФЗ «Об инновационном центре "Сколково"». Решением Совета депутатов города Пущино от 15.07.2010 № 184/27 была утверждена «Программа комплексного социально-экономического развития муниципального образования "Городской округ Пущино" Московской области как </w:t>
      </w:r>
      <w:proofErr w:type="spellStart"/>
      <w:r w:rsidRPr="0086101F">
        <w:rPr>
          <w:rFonts w:ascii="Times New Roman" w:hAnsi="Times New Roman"/>
          <w:sz w:val="24"/>
          <w:szCs w:val="24"/>
        </w:rPr>
        <w:t>наукограда</w:t>
      </w:r>
      <w:proofErr w:type="spellEnd"/>
      <w:r w:rsidRPr="0086101F">
        <w:rPr>
          <w:rFonts w:ascii="Times New Roman" w:hAnsi="Times New Roman"/>
          <w:sz w:val="24"/>
          <w:szCs w:val="24"/>
        </w:rPr>
        <w:t xml:space="preserve"> Российской Федерации на 2010-2014 годы». Город Пущино Минрегионом России включен в состав пилотных городов, в которых будет осуществляться реформирование и модернизация жилищно-коммунального хозяйства в России, энергосбережения и энергоэффективности на период до 2020 года. На реализацию данной программы также направлена муниципальная Программа модернизации и реформирования жилищно-коммунального хозяйства городского округа Пущино Московской области в 2012-2020 годах, утвержденная Решением Совета депутатов городского округа Пущино МО от 22.12.2011 № 404/56.</w:t>
      </w:r>
    </w:p>
    <w:p w:rsidR="00FC3F1D" w:rsidRPr="0086101F" w:rsidRDefault="00FC3F1D" w:rsidP="00BB7D89">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Указанные программные и нормативные акты направлены на подготовку создания биотехнологического кластера Пущино, интеграцию образования и научно-производственного комплекса города  для подготовки кадров по новым направлениям фундаментальных и прикладных исследований и производства, экономических стимулов развития новых направлений фундаментальных и прикладных исследований, развитию центров коллективного пользования и доклинических испытаний лекарственных препаратов, сокращению сроков разработки новых поколений лекарственных препаратов.</w:t>
      </w:r>
      <w:proofErr w:type="gramEnd"/>
    </w:p>
    <w:p w:rsidR="00FC3F1D" w:rsidRPr="0086101F" w:rsidRDefault="00FC3F1D" w:rsidP="00FC3F1D">
      <w:pPr>
        <w:spacing w:after="0" w:line="360" w:lineRule="auto"/>
        <w:ind w:firstLine="709"/>
        <w:jc w:val="both"/>
        <w:rPr>
          <w:rStyle w:val="apple-converted-space"/>
          <w:sz w:val="20"/>
          <w:szCs w:val="20"/>
          <w:shd w:val="clear" w:color="auto" w:fill="FFFFFF"/>
        </w:rPr>
      </w:pPr>
    </w:p>
    <w:p w:rsidR="00FC3F1D" w:rsidRPr="0086101F" w:rsidRDefault="00FC3F1D" w:rsidP="00BB7D89">
      <w:pPr>
        <w:pStyle w:val="11"/>
        <w:tabs>
          <w:tab w:val="left" w:pos="1134"/>
        </w:tabs>
        <w:ind w:left="360"/>
        <w:jc w:val="both"/>
        <w:rPr>
          <w:rFonts w:ascii="Times New Roman" w:hAnsi="Times New Roman"/>
          <w:b/>
          <w:sz w:val="24"/>
          <w:szCs w:val="24"/>
        </w:rPr>
      </w:pPr>
      <w:r w:rsidRPr="0086101F">
        <w:rPr>
          <w:rFonts w:ascii="Times New Roman" w:hAnsi="Times New Roman"/>
          <w:b/>
          <w:sz w:val="24"/>
          <w:szCs w:val="24"/>
        </w:rPr>
        <w:lastRenderedPageBreak/>
        <w:t xml:space="preserve">8.2. Обеспечение функционирования и развития кластера посредством институтов государственного регулирования </w:t>
      </w:r>
    </w:p>
    <w:p w:rsidR="00FC3F1D" w:rsidRPr="0086101F" w:rsidRDefault="00FC3F1D" w:rsidP="00FC3F1D">
      <w:pPr>
        <w:spacing w:after="0" w:line="360" w:lineRule="auto"/>
        <w:ind w:firstLine="709"/>
        <w:jc w:val="both"/>
        <w:rPr>
          <w:rFonts w:ascii="Times New Roman" w:hAnsi="Times New Roman"/>
          <w:sz w:val="26"/>
          <w:szCs w:val="26"/>
        </w:rPr>
      </w:pP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Для создания биотехнологического кластера Пущино уже принятые нормативные правовые акты в сфере кластерной политики необходимо дополнить комплексом методических и типовых документов по созданию кластера, принимаемых Минэкономразвития России. Законодательство об особых режимах осуществления предпринимательской, научной и образовательной деятельности следует дополнить регулированием общего порядка создания кластера и необходимых для его создания документов. На данный момент Федеральным законом от 22.07.2005 № 116-ФЗ «Об особых экономических зонах в Российской Федерации» данные вопросы не урегулированы, за исключением указания на возможность объединения особых экономических зон в кластер решением Правительства Российской Федерации. Для создания и функционирования кластера разработка, утверждение и реализация долгосрочной стратегии развития должны стать обязательным условием.</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Также Минэкономразвития России должны быть утверждены типовые формы документов, необходимых для включения в состав участников кластера (заявка, бизнес-план и др.).</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В целях поддержки создаваемого кластера на уровне Правительства Московской области необходимо создание координационного совета по кластерной политике, основными задачами и функциями которого должны быть:</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разработка и согласование документов, содержащих условия реализации стратегии развития кластера;</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обеспечение взаимодействия организаций, участвующих в реализации стратегии развития кластера, между собой и с органами государственной власти, органами местного самоуправления, иными организациями;</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принятие участия в работе государственных органов федерального и регионального уровня при рассмотрении вопросов, касающихся кластерной политики и политики в сфере биотехнологий;</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подготовка экспертных заключений на проекты нормативных правовых актов, регулирующих деятельность кластера, сферу биотехнологий и смежные отрасли;</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установление порядка и принятие решений о предоставлении или лишении статуса участника кластера;</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ведение реестра участников кластера;</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подготовка предложений по участию организаций-участников кластера  в федеральных целевых программах;</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обеспечение возможности использования участниками кластера инфраструктуры территории муниципальных образований на льготных условиях;</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 определение и согласование особенностей предоставления технических условий, определения платы за технологическое присоединение, особенности технологического присоединения к объектам </w:t>
      </w:r>
      <w:proofErr w:type="spellStart"/>
      <w:r w:rsidRPr="0086101F">
        <w:rPr>
          <w:rFonts w:ascii="Times New Roman" w:hAnsi="Times New Roman"/>
          <w:sz w:val="24"/>
          <w:szCs w:val="24"/>
        </w:rPr>
        <w:t>электросетевого</w:t>
      </w:r>
      <w:proofErr w:type="spellEnd"/>
      <w:r w:rsidRPr="0086101F">
        <w:rPr>
          <w:rFonts w:ascii="Times New Roman" w:hAnsi="Times New Roman"/>
          <w:sz w:val="24"/>
          <w:szCs w:val="24"/>
        </w:rPr>
        <w:t xml:space="preserve"> хозяйства </w:t>
      </w:r>
      <w:proofErr w:type="spellStart"/>
      <w:r w:rsidRPr="0086101F">
        <w:rPr>
          <w:rFonts w:ascii="Times New Roman" w:hAnsi="Times New Roman"/>
          <w:sz w:val="24"/>
          <w:szCs w:val="24"/>
        </w:rPr>
        <w:t>энергопринимающих</w:t>
      </w:r>
      <w:proofErr w:type="spellEnd"/>
      <w:r w:rsidRPr="0086101F">
        <w:rPr>
          <w:rFonts w:ascii="Times New Roman" w:hAnsi="Times New Roman"/>
          <w:sz w:val="24"/>
          <w:szCs w:val="24"/>
        </w:rPr>
        <w:t xml:space="preserve"> устройств потребителей электрической энергии;</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определение и согласование особенностей предоставления технических условий, определения платы за подключение, особенности подключения объекта капитального строительства к сетям тепл</w:t>
      </w:r>
      <w:proofErr w:type="gramStart"/>
      <w:r w:rsidRPr="0086101F">
        <w:rPr>
          <w:rFonts w:ascii="Times New Roman" w:hAnsi="Times New Roman"/>
          <w:sz w:val="24"/>
          <w:szCs w:val="24"/>
        </w:rPr>
        <w:t>о-</w:t>
      </w:r>
      <w:proofErr w:type="gramEnd"/>
      <w:r w:rsidRPr="0086101F">
        <w:rPr>
          <w:rFonts w:ascii="Times New Roman" w:hAnsi="Times New Roman"/>
          <w:sz w:val="24"/>
          <w:szCs w:val="24"/>
        </w:rPr>
        <w:t xml:space="preserve">, </w:t>
      </w:r>
      <w:proofErr w:type="spellStart"/>
      <w:r w:rsidRPr="0086101F">
        <w:rPr>
          <w:rFonts w:ascii="Times New Roman" w:hAnsi="Times New Roman"/>
          <w:sz w:val="24"/>
          <w:szCs w:val="24"/>
        </w:rPr>
        <w:t>газо</w:t>
      </w:r>
      <w:proofErr w:type="spellEnd"/>
      <w:r w:rsidRPr="0086101F">
        <w:rPr>
          <w:rFonts w:ascii="Times New Roman" w:hAnsi="Times New Roman"/>
          <w:sz w:val="24"/>
          <w:szCs w:val="24"/>
        </w:rPr>
        <w:t>- и водоснабжения;</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 инициирование </w:t>
      </w:r>
      <w:proofErr w:type="gramStart"/>
      <w:r w:rsidRPr="0086101F">
        <w:rPr>
          <w:rFonts w:ascii="Times New Roman" w:hAnsi="Times New Roman"/>
          <w:sz w:val="24"/>
          <w:szCs w:val="24"/>
        </w:rPr>
        <w:t>проверок соблюдения условий реализации стратегии развития кластера</w:t>
      </w:r>
      <w:proofErr w:type="gramEnd"/>
      <w:r w:rsidRPr="0086101F">
        <w:rPr>
          <w:rFonts w:ascii="Times New Roman" w:hAnsi="Times New Roman"/>
          <w:sz w:val="24"/>
          <w:szCs w:val="24"/>
        </w:rPr>
        <w:t>;</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формирование предложений по развитию и скоординированному использованию социально-экономических ресурсов и возможностей территорий, прилегающих к кластеру;</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 формирование предложений по совершенствованию нормативно-правового регулирования в сфере деятельности кластера; </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lastRenderedPageBreak/>
        <w:t>- организация обмена опытом с другими субъектами Российской Федерации, в которых функционируют кластеры;</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формирование предложений в документы социально-экономического планирования в части, касающейся деятельности кластера;</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содействие повышению квалификации и переподготовки кадров в сфере функционирования кластера, предложение мер по обеспечению занятости в отрасли и снижению уровня безработицы;</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содействие развитию инновационной деятельности на территории Московской области;</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формирование предложений в проект бюджета на очередной финансовый год и плановый период в части поддержки и комплексного развития кластера Пущино;</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формирование иных предложений по организационным и иным мероприятиям в сфере функционирования кластера.</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Создание и функционирование кластера по одному из приоритетных направлений науки предполагает и обеспечение единства в регулировании на всей территории научно-производственного комплекса и минимизацию количества согласующих органов. </w:t>
      </w:r>
      <w:proofErr w:type="gramStart"/>
      <w:r w:rsidRPr="0086101F">
        <w:rPr>
          <w:rFonts w:ascii="Times New Roman" w:hAnsi="Times New Roman"/>
          <w:sz w:val="24"/>
          <w:szCs w:val="24"/>
        </w:rPr>
        <w:t>В связи с этим предлагается внести изменения в Градостроительный кодекс Российской Федерации и определить региональный орган исполнительной власти (Министерство строительного комплекса Московской области) в качестве органа, уполномоченного на утверждение градостроительного плана земельных участков, составляющих территорию кластера, предоставление разрешения на отклонение от предельных параметров разрешенного строительства, реконструкции объектов капитального строительства, выдачу разрешений на строительство и ввод объектов строительства в эксплуатацию.</w:t>
      </w:r>
      <w:proofErr w:type="gramEnd"/>
      <w:r w:rsidRPr="0086101F">
        <w:rPr>
          <w:rFonts w:ascii="Times New Roman" w:hAnsi="Times New Roman"/>
          <w:sz w:val="24"/>
          <w:szCs w:val="24"/>
        </w:rPr>
        <w:t xml:space="preserve"> Для сокращения длительных </w:t>
      </w:r>
      <w:proofErr w:type="gramStart"/>
      <w:r w:rsidRPr="0086101F">
        <w:rPr>
          <w:rFonts w:ascii="Times New Roman" w:hAnsi="Times New Roman"/>
          <w:sz w:val="24"/>
          <w:szCs w:val="24"/>
        </w:rPr>
        <w:t>процедур согласования подготовки строительства объектов</w:t>
      </w:r>
      <w:proofErr w:type="gramEnd"/>
      <w:r w:rsidRPr="0086101F">
        <w:rPr>
          <w:rFonts w:ascii="Times New Roman" w:hAnsi="Times New Roman"/>
          <w:sz w:val="24"/>
          <w:szCs w:val="24"/>
        </w:rPr>
        <w:t xml:space="preserve"> и ввода их в эксплуатацию необходимо также внести изменения в Федеральный закон от 23.11.1995 № 174-ФЗ «Об экологической экспертизе», устанавливающие максимальный срок проведения экологической экспертизы.</w:t>
      </w:r>
    </w:p>
    <w:p w:rsidR="00FC3F1D" w:rsidRPr="0086101F" w:rsidRDefault="00FC3F1D" w:rsidP="00BB7D89">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В Градостроительный кодекс Российской Федерации также требуется внести изменения, упрощающие порядок внесения изменений в документацию по планировке территорий, на которых планируется образование кластера, и облегчающие режим предоставления разрешений на условно разрешенные виды использования земельных участков или объектов капитального строительства (определение данных вопросов документацией по планировке территории либо в решении о предварительном согласовании мест размещения объектов).</w:t>
      </w:r>
      <w:proofErr w:type="gramEnd"/>
      <w:r w:rsidRPr="0086101F">
        <w:rPr>
          <w:rFonts w:ascii="Times New Roman" w:hAnsi="Times New Roman"/>
          <w:sz w:val="24"/>
          <w:szCs w:val="24"/>
        </w:rPr>
        <w:t xml:space="preserve"> Резервирование земель по положениям, установленным Земельным кодексом Российской Федерации, должно осуществляться также для целей развития кластера на срок не менее 5 лет. Сроки согласования формирования и предоставления земельных участков организациям-участникам кластера также подлежат сокращению.</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 xml:space="preserve">В целях обеспечения комплексного развития не только биотехнологического кластера Пущино, но и всей территории Московской области в разрабатываемые и действующие отраслевые и социально-экономические программы должны быть включены положения, гармонизирующие развитие кластера и территорий прилегающих муниципальных образований. Опережающее развитие инфраструктуры на территории кластера и прилегающих территориях должно стать приоритетом в планах по содействию строительства жилья и развитию, модернизации жилищно-коммунального хозяйства и иной инфраструктуры на территории Московской области. </w:t>
      </w:r>
    </w:p>
    <w:p w:rsidR="00FC3F1D" w:rsidRPr="0086101F" w:rsidRDefault="00FC3F1D" w:rsidP="00FC3F1D">
      <w:pPr>
        <w:spacing w:after="0" w:line="360" w:lineRule="auto"/>
        <w:ind w:firstLine="709"/>
        <w:jc w:val="both"/>
        <w:rPr>
          <w:rFonts w:ascii="Times New Roman" w:hAnsi="Times New Roman"/>
          <w:sz w:val="26"/>
          <w:szCs w:val="26"/>
        </w:rPr>
      </w:pPr>
    </w:p>
    <w:p w:rsidR="00D129AF" w:rsidRDefault="00D129AF" w:rsidP="00FC3F1D">
      <w:pPr>
        <w:pStyle w:val="11"/>
        <w:tabs>
          <w:tab w:val="left" w:pos="1985"/>
        </w:tabs>
        <w:spacing w:before="80" w:after="80"/>
        <w:ind w:left="0"/>
        <w:rPr>
          <w:rFonts w:ascii="Times New Roman" w:hAnsi="Times New Roman"/>
          <w:b/>
          <w:sz w:val="24"/>
          <w:szCs w:val="24"/>
        </w:rPr>
      </w:pPr>
    </w:p>
    <w:p w:rsidR="00D129AF" w:rsidRDefault="00D129AF" w:rsidP="00FC3F1D">
      <w:pPr>
        <w:pStyle w:val="11"/>
        <w:tabs>
          <w:tab w:val="left" w:pos="1985"/>
        </w:tabs>
        <w:spacing w:before="80" w:after="80"/>
        <w:ind w:left="0"/>
        <w:rPr>
          <w:rFonts w:ascii="Times New Roman" w:hAnsi="Times New Roman"/>
          <w:b/>
          <w:sz w:val="24"/>
          <w:szCs w:val="24"/>
        </w:rPr>
      </w:pPr>
    </w:p>
    <w:p w:rsidR="00D129AF" w:rsidRDefault="00D129AF" w:rsidP="00FC3F1D">
      <w:pPr>
        <w:pStyle w:val="11"/>
        <w:tabs>
          <w:tab w:val="left" w:pos="1985"/>
        </w:tabs>
        <w:spacing w:before="80" w:after="80"/>
        <w:ind w:left="0"/>
        <w:rPr>
          <w:rFonts w:ascii="Times New Roman" w:hAnsi="Times New Roman"/>
          <w:b/>
          <w:sz w:val="24"/>
          <w:szCs w:val="24"/>
        </w:rPr>
      </w:pPr>
    </w:p>
    <w:p w:rsidR="00D129AF" w:rsidRDefault="00D129AF" w:rsidP="00FC3F1D">
      <w:pPr>
        <w:pStyle w:val="11"/>
        <w:tabs>
          <w:tab w:val="left" w:pos="1985"/>
        </w:tabs>
        <w:spacing w:before="80" w:after="80"/>
        <w:ind w:left="0"/>
        <w:rPr>
          <w:rFonts w:ascii="Times New Roman" w:hAnsi="Times New Roman"/>
          <w:b/>
          <w:sz w:val="24"/>
          <w:szCs w:val="24"/>
        </w:rPr>
      </w:pPr>
    </w:p>
    <w:p w:rsidR="00FC3F1D" w:rsidRPr="0086101F" w:rsidRDefault="00FC3F1D" w:rsidP="00FC3F1D">
      <w:pPr>
        <w:pStyle w:val="11"/>
        <w:tabs>
          <w:tab w:val="left" w:pos="1985"/>
        </w:tabs>
        <w:spacing w:before="80" w:after="80"/>
        <w:ind w:left="0"/>
        <w:rPr>
          <w:rFonts w:ascii="Times New Roman" w:hAnsi="Times New Roman"/>
          <w:b/>
          <w:sz w:val="28"/>
          <w:szCs w:val="28"/>
        </w:rPr>
      </w:pPr>
      <w:r w:rsidRPr="0086101F">
        <w:rPr>
          <w:rFonts w:ascii="Times New Roman" w:hAnsi="Times New Roman"/>
          <w:b/>
          <w:sz w:val="24"/>
          <w:szCs w:val="24"/>
        </w:rPr>
        <w:lastRenderedPageBreak/>
        <w:t>8.3. Обеспечение эффективной поддержки проектов участников кластера</w:t>
      </w:r>
    </w:p>
    <w:p w:rsidR="00FC3F1D" w:rsidRPr="0086101F" w:rsidRDefault="00FC3F1D" w:rsidP="00FC3F1D">
      <w:pPr>
        <w:spacing w:after="0" w:line="360" w:lineRule="auto"/>
        <w:ind w:firstLine="709"/>
        <w:jc w:val="both"/>
        <w:rPr>
          <w:rFonts w:ascii="Times New Roman" w:hAnsi="Times New Roman"/>
          <w:sz w:val="26"/>
          <w:szCs w:val="26"/>
        </w:rPr>
      </w:pP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Мероприятия по совершенствованию регулирования деятельности организаций-участников кластера должны обеспечивать оптимальное развитие научной, образовательной и производственной составляющей кластера. Конкретные меры должны быть направлены на модернизацию отдельных инструментов бюджетной, образовательной, кадровой политики государства, а также принятие комплекса мер в других сферах государственного регулирования.</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Развитие сектора исследований и разработок, включая кооперацию в научно-технической сфере, предполагает принятие следующих поправок в Гражданский кодекс Российской Федерации и иные нормативные правовые акты:</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субсидирование части затрат предприятий по созданию промышленных образцов, по регистрации и правовой охране за рубежом изобретений и иных охраняемых законом результатов интеллектуальной деятельности;</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приоритетное рассмотрение заявок по регистрации результатов интеллектуальной деятельности от организаций-участников кластера;</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льготный режим передачи в пользование результатов интеллектуальной деятельности, находящихся в собственности Российской Федерации, субъектов Российской Федерации;</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установление особого режима обмена информацией и защиты передаваемых сведений при участии в международной научно-технической кооперации.</w:t>
      </w:r>
    </w:p>
    <w:p w:rsidR="00FC3F1D" w:rsidRPr="0086101F" w:rsidRDefault="00FC3F1D" w:rsidP="00BB7D89">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 xml:space="preserve">Развитие системы подготовки и повышения квалификации научных, инженерно-технических и управленческих кадров предусматривает принятие следующих изменений в Жилищный кодекс Российской Федерации, Трудовой кодекс Российской Федерации, федеральную целевую программу «Жилище» (утв. постановлением Правительства Российской Федерации от 17.12.2010 № 1050), Федеральный закон от 25 июля 2002 года № 115-ФЗ «О правовом положении иностранных граждан в Российской Федерации» и иные нормативные правовые акты: </w:t>
      </w:r>
      <w:proofErr w:type="gramEnd"/>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регулирующих обеспечение жилыми помещениями (в том числе жилыми помещениями специализированного жилищного фонда) специалистов, работающих на предприятиях и организациях кластера (включая требование об обязательном заключении трудового договора на срок не менее 5 лет, ограничения на приватизацию таких жилых помещений);</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устанавливающих меры по содействию включению в социальную инфраструктуру специалистов по профилю биотехнологий, привлеченных из других субъектов Российской Федерации;</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упрощение порядка привлечения иностранных специалистов в целях развития кластера:</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1) отмену требования о получении разрешений на привлечение и использование иностранных работников по перечню профессий, специальностей и должностей, определяемых Правительством Российской Федерации;</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2) выдачу приглашений на въезд в Российскую Федерацию в целях осуществления трудовой деятельности без учета квот на их выдачу;</w:t>
      </w:r>
    </w:p>
    <w:p w:rsidR="00FC3F1D" w:rsidRPr="0086101F" w:rsidRDefault="00FC3F1D" w:rsidP="00BB7D89">
      <w:pPr>
        <w:spacing w:after="0" w:line="240" w:lineRule="auto"/>
        <w:ind w:firstLine="709"/>
        <w:jc w:val="both"/>
        <w:rPr>
          <w:rFonts w:ascii="Times New Roman" w:hAnsi="Times New Roman"/>
          <w:sz w:val="24"/>
          <w:szCs w:val="24"/>
        </w:rPr>
      </w:pPr>
      <w:r w:rsidRPr="0086101F">
        <w:rPr>
          <w:rFonts w:ascii="Times New Roman" w:hAnsi="Times New Roman"/>
          <w:sz w:val="24"/>
          <w:szCs w:val="24"/>
        </w:rPr>
        <w:t>3) ускоренный порядок оформления приглашений на въезд в Российскую Федерацию в целях осуществления трудовой деятельности (при необходимости оформления таких приглашений);</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регулирование порядка заключения договоров на целевую подготовку специалистов предприятий кластера с университетом (образовательные кредиты, требование об обязательном заключении трудового договора на срок не менее 5 лет);</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lastRenderedPageBreak/>
        <w:t>ускоренный порядок утверждения образовательных программ профессионального образования по биотехнологическому профилю для вузов, заключивших с предприятиями кластера договор о взаимодействии;</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упрощенный порядок утверждения образовательных программ для учреждений, осуществляющих подготовку по системам общего и внешкольного образования;</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установление преференций в трудовом законодательстве в части упрощения возможности прохождения практики студентов профильных образовательных учреждений в организациях-участниках кластера, а также по приоритетному зачислению в такие учреждения работников организаций-участников кластера.</w:t>
      </w:r>
    </w:p>
    <w:p w:rsidR="00FC3F1D" w:rsidRPr="0086101F" w:rsidRDefault="00FC3F1D" w:rsidP="00BB7D89">
      <w:pPr>
        <w:spacing w:after="0" w:line="240" w:lineRule="auto"/>
        <w:ind w:firstLine="709"/>
        <w:jc w:val="both"/>
        <w:rPr>
          <w:rFonts w:ascii="Times New Roman" w:hAnsi="Times New Roman"/>
          <w:sz w:val="24"/>
          <w:szCs w:val="24"/>
        </w:rPr>
      </w:pPr>
      <w:proofErr w:type="gramStart"/>
      <w:r w:rsidRPr="0086101F">
        <w:rPr>
          <w:rFonts w:ascii="Times New Roman" w:hAnsi="Times New Roman"/>
          <w:sz w:val="24"/>
          <w:szCs w:val="24"/>
        </w:rPr>
        <w:t>Развитие производственного потенциала и производственной кооперации предполагает принятие следующих поправок в Градостроительный кодекс Российской Федерации, Федеральный закон от 26.07.2006 № 135-ФЗ «О защите конкуренции», Федеральный закон от 04.05.2011 № 99-ФЗ «О лицензировании отдельных видов деятельности»,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 Российской Федерации от 21.05.1993 № 5003-1</w:t>
      </w:r>
      <w:proofErr w:type="gramEnd"/>
      <w:r w:rsidRPr="0086101F">
        <w:rPr>
          <w:rFonts w:ascii="Times New Roman" w:hAnsi="Times New Roman"/>
          <w:sz w:val="24"/>
          <w:szCs w:val="24"/>
        </w:rPr>
        <w:t xml:space="preserve"> «О таможенном тарифе» и иные нормативные правовые акты:</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введение упрощенного порядка согласования размещения объектов и ввода объектов строительства в эксплуатацию;</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proofErr w:type="gramStart"/>
      <w:r w:rsidRPr="0086101F">
        <w:rPr>
          <w:rFonts w:ascii="Times New Roman" w:hAnsi="Times New Roman"/>
          <w:sz w:val="24"/>
          <w:szCs w:val="24"/>
        </w:rPr>
        <w:t>регулирование тарифных ставок на ввозимые сырье, оборудование, необходимые для развития кластера;</w:t>
      </w:r>
      <w:proofErr w:type="gramEnd"/>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 xml:space="preserve">расширение перечня случаев предоставления муниципального имущества в аренду или на праве собственности без проведения торгов; </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 xml:space="preserve">установление возможности применения санитарно-эпидемиологических правил и нормативов или требований, содержащихся в санитарно-эпидемиологических регламентах или документах государств - членов Таможенного союза в рамках </w:t>
      </w:r>
      <w:proofErr w:type="spellStart"/>
      <w:r w:rsidRPr="0086101F">
        <w:rPr>
          <w:rFonts w:ascii="Times New Roman" w:hAnsi="Times New Roman"/>
          <w:sz w:val="24"/>
          <w:szCs w:val="24"/>
        </w:rPr>
        <w:t>ЕврАзЭС</w:t>
      </w:r>
      <w:proofErr w:type="spellEnd"/>
      <w:r w:rsidRPr="0086101F">
        <w:rPr>
          <w:rFonts w:ascii="Times New Roman" w:hAnsi="Times New Roman"/>
          <w:sz w:val="24"/>
          <w:szCs w:val="24"/>
        </w:rPr>
        <w:t xml:space="preserve"> либо государств, являющихся членами Организации экономического сотрудничества и развития (при необходимости и в случае если они предусматривают более высокие стандарты, нормативы или требования);</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 xml:space="preserve">установление обязательности поэтапного внедрения стандартов системы менеджмента знаний для организаций-участников кластера (ГОСТ </w:t>
      </w:r>
      <w:proofErr w:type="gramStart"/>
      <w:r w:rsidRPr="0086101F">
        <w:rPr>
          <w:rFonts w:ascii="Times New Roman" w:hAnsi="Times New Roman"/>
          <w:sz w:val="24"/>
          <w:szCs w:val="24"/>
        </w:rPr>
        <w:t>Р</w:t>
      </w:r>
      <w:proofErr w:type="gramEnd"/>
      <w:r w:rsidRPr="0086101F">
        <w:rPr>
          <w:rFonts w:ascii="Times New Roman" w:hAnsi="Times New Roman"/>
          <w:sz w:val="24"/>
          <w:szCs w:val="24"/>
        </w:rPr>
        <w:t xml:space="preserve"> 53894-2010 «Менеджмент знаний. </w:t>
      </w:r>
      <w:proofErr w:type="gramStart"/>
      <w:r w:rsidRPr="0086101F">
        <w:rPr>
          <w:rFonts w:ascii="Times New Roman" w:hAnsi="Times New Roman"/>
          <w:sz w:val="24"/>
          <w:szCs w:val="24"/>
        </w:rPr>
        <w:t>Термины и определения» и др.);</w:t>
      </w:r>
      <w:proofErr w:type="gramEnd"/>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упрощение порядка переоформления и продления действия лицензий для организаций-участников кластера;</w:t>
      </w:r>
    </w:p>
    <w:p w:rsidR="00FC3F1D" w:rsidRPr="0086101F" w:rsidRDefault="00FC3F1D" w:rsidP="00BB7D89">
      <w:pPr>
        <w:pStyle w:val="a4"/>
        <w:numPr>
          <w:ilvl w:val="0"/>
          <w:numId w:val="33"/>
        </w:numPr>
        <w:tabs>
          <w:tab w:val="left" w:pos="993"/>
        </w:tabs>
        <w:spacing w:after="0" w:line="240" w:lineRule="auto"/>
        <w:ind w:left="0" w:firstLine="698"/>
        <w:jc w:val="both"/>
        <w:rPr>
          <w:rFonts w:ascii="Times New Roman" w:hAnsi="Times New Roman"/>
          <w:sz w:val="24"/>
          <w:szCs w:val="24"/>
        </w:rPr>
      </w:pPr>
      <w:r w:rsidRPr="0086101F">
        <w:rPr>
          <w:rFonts w:ascii="Times New Roman" w:hAnsi="Times New Roman"/>
          <w:sz w:val="24"/>
          <w:szCs w:val="24"/>
        </w:rPr>
        <w:t>снижение объемов лицензионного контроля в целях сокращения числа и длительности иных проверок на организациях-участниках кластера.</w:t>
      </w:r>
    </w:p>
    <w:p w:rsidR="00FC3F1D" w:rsidRPr="0086101F" w:rsidRDefault="00FC3F1D" w:rsidP="00BB7D89">
      <w:pPr>
        <w:pStyle w:val="11"/>
        <w:jc w:val="both"/>
        <w:rPr>
          <w:rFonts w:ascii="Times New Roman" w:hAnsi="Times New Roman"/>
          <w:sz w:val="24"/>
          <w:szCs w:val="24"/>
          <w:lang w:eastAsia="ru-RU"/>
        </w:rPr>
      </w:pPr>
    </w:p>
    <w:p w:rsidR="003516A8" w:rsidRPr="0086101F" w:rsidRDefault="003516A8" w:rsidP="00BB7D89">
      <w:pPr>
        <w:pStyle w:val="11"/>
        <w:jc w:val="both"/>
        <w:rPr>
          <w:rFonts w:ascii="Times New Roman" w:hAnsi="Times New Roman"/>
          <w:sz w:val="24"/>
          <w:szCs w:val="24"/>
          <w:lang w:eastAsia="ru-RU"/>
        </w:rPr>
      </w:pPr>
    </w:p>
    <w:sectPr w:rsidR="003516A8" w:rsidRPr="0086101F" w:rsidSect="007238F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A3C" w:rsidRDefault="009E5A3C" w:rsidP="00DB7631">
      <w:pPr>
        <w:spacing w:after="0" w:line="240" w:lineRule="auto"/>
      </w:pPr>
      <w:r>
        <w:separator/>
      </w:r>
    </w:p>
  </w:endnote>
  <w:endnote w:type="continuationSeparator" w:id="0">
    <w:p w:rsidR="009E5A3C" w:rsidRDefault="009E5A3C" w:rsidP="00DB76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A3C" w:rsidRDefault="009E5A3C" w:rsidP="00DB7631">
      <w:pPr>
        <w:spacing w:after="0" w:line="240" w:lineRule="auto"/>
      </w:pPr>
      <w:r>
        <w:separator/>
      </w:r>
    </w:p>
  </w:footnote>
  <w:footnote w:type="continuationSeparator" w:id="0">
    <w:p w:rsidR="009E5A3C" w:rsidRDefault="009E5A3C" w:rsidP="00DB7631">
      <w:pPr>
        <w:spacing w:after="0" w:line="240" w:lineRule="auto"/>
      </w:pPr>
      <w:r>
        <w:continuationSeparator/>
      </w:r>
    </w:p>
  </w:footnote>
  <w:footnote w:id="1">
    <w:p w:rsidR="00DE7EEA" w:rsidRPr="00BF6DC5" w:rsidRDefault="00DE7EEA" w:rsidP="009F2C42">
      <w:pPr>
        <w:spacing w:after="0" w:line="240" w:lineRule="auto"/>
        <w:jc w:val="both"/>
        <w:rPr>
          <w:sz w:val="20"/>
          <w:szCs w:val="20"/>
        </w:rPr>
      </w:pPr>
      <w:r>
        <w:rPr>
          <w:rStyle w:val="a9"/>
        </w:rPr>
        <w:footnoteRef/>
      </w:r>
      <w:r>
        <w:t xml:space="preserve"> </w:t>
      </w:r>
      <w:r w:rsidRPr="00BF6DC5">
        <w:rPr>
          <w:rFonts w:ascii="Times New Roman" w:hAnsi="Times New Roman"/>
          <w:sz w:val="20"/>
          <w:szCs w:val="20"/>
        </w:rPr>
        <w:t>Однако</w:t>
      </w:r>
      <w:proofErr w:type="gramStart"/>
      <w:r>
        <w:rPr>
          <w:rFonts w:ascii="Times New Roman" w:hAnsi="Times New Roman"/>
          <w:sz w:val="20"/>
          <w:szCs w:val="20"/>
        </w:rPr>
        <w:t>,</w:t>
      </w:r>
      <w:proofErr w:type="gramEnd"/>
      <w:r>
        <w:rPr>
          <w:rFonts w:ascii="Times New Roman" w:hAnsi="Times New Roman"/>
          <w:sz w:val="20"/>
          <w:szCs w:val="20"/>
        </w:rPr>
        <w:t xml:space="preserve"> если в </w:t>
      </w:r>
      <w:r w:rsidRPr="00BF6DC5">
        <w:rPr>
          <w:rFonts w:ascii="Times New Roman" w:hAnsi="Times New Roman"/>
          <w:sz w:val="20"/>
          <w:szCs w:val="20"/>
        </w:rPr>
        <w:t xml:space="preserve">мире насчитывается около трёх тысяч геномных </w:t>
      </w:r>
      <w:proofErr w:type="spellStart"/>
      <w:r w:rsidRPr="00BF6DC5">
        <w:rPr>
          <w:rFonts w:ascii="Times New Roman" w:hAnsi="Times New Roman"/>
          <w:sz w:val="20"/>
          <w:szCs w:val="20"/>
        </w:rPr>
        <w:t>секвенаторов</w:t>
      </w:r>
      <w:proofErr w:type="spellEnd"/>
      <w:r>
        <w:rPr>
          <w:rFonts w:ascii="Times New Roman" w:hAnsi="Times New Roman"/>
          <w:sz w:val="20"/>
          <w:szCs w:val="20"/>
        </w:rPr>
        <w:t xml:space="preserve">, в </w:t>
      </w:r>
      <w:r w:rsidRPr="00BF6DC5">
        <w:rPr>
          <w:rFonts w:ascii="Times New Roman" w:hAnsi="Times New Roman"/>
          <w:sz w:val="20"/>
          <w:szCs w:val="20"/>
        </w:rPr>
        <w:t xml:space="preserve"> России </w:t>
      </w:r>
      <w:r>
        <w:rPr>
          <w:rFonts w:ascii="Times New Roman" w:hAnsi="Times New Roman"/>
          <w:sz w:val="20"/>
          <w:szCs w:val="20"/>
        </w:rPr>
        <w:t xml:space="preserve"> их пока </w:t>
      </w:r>
      <w:r w:rsidRPr="00BF6DC5">
        <w:rPr>
          <w:rFonts w:ascii="Times New Roman" w:hAnsi="Times New Roman"/>
          <w:sz w:val="20"/>
          <w:szCs w:val="20"/>
        </w:rPr>
        <w:t xml:space="preserve">не многим более двух десятков </w:t>
      </w:r>
      <w:proofErr w:type="spellStart"/>
      <w:r w:rsidRPr="00BF6DC5">
        <w:rPr>
          <w:rFonts w:ascii="Times New Roman" w:hAnsi="Times New Roman"/>
          <w:sz w:val="20"/>
          <w:szCs w:val="20"/>
        </w:rPr>
        <w:t>секвенаторов</w:t>
      </w:r>
      <w:proofErr w:type="spellEnd"/>
      <w:r>
        <w:rPr>
          <w:rFonts w:ascii="Times New Roman" w:hAnsi="Times New Roman"/>
          <w:sz w:val="20"/>
          <w:szCs w:val="20"/>
        </w:rPr>
        <w:t xml:space="preserve"> (</w:t>
      </w:r>
      <w:r w:rsidRPr="00BF6DC5">
        <w:rPr>
          <w:rFonts w:ascii="Times New Roman" w:hAnsi="Times New Roman"/>
          <w:sz w:val="20"/>
          <w:szCs w:val="20"/>
        </w:rPr>
        <w:t>4</w:t>
      </w:r>
      <w:r>
        <w:rPr>
          <w:rFonts w:ascii="Times New Roman" w:hAnsi="Times New Roman"/>
          <w:sz w:val="20"/>
          <w:szCs w:val="20"/>
        </w:rPr>
        <w:t xml:space="preserve"> – </w:t>
      </w:r>
      <w:r w:rsidRPr="00BF6DC5">
        <w:rPr>
          <w:rFonts w:ascii="Times New Roman" w:hAnsi="Times New Roman"/>
          <w:sz w:val="20"/>
          <w:szCs w:val="20"/>
        </w:rPr>
        <w:t>FLX</w:t>
      </w:r>
      <w:r>
        <w:rPr>
          <w:rFonts w:ascii="Times New Roman" w:hAnsi="Times New Roman"/>
          <w:sz w:val="20"/>
          <w:szCs w:val="20"/>
        </w:rPr>
        <w:t xml:space="preserve">, </w:t>
      </w:r>
      <w:r w:rsidRPr="00BF6DC5">
        <w:rPr>
          <w:rFonts w:ascii="Times New Roman" w:hAnsi="Times New Roman"/>
          <w:sz w:val="20"/>
          <w:szCs w:val="20"/>
        </w:rPr>
        <w:t xml:space="preserve">2 </w:t>
      </w:r>
      <w:r>
        <w:rPr>
          <w:rFonts w:ascii="Times New Roman" w:hAnsi="Times New Roman"/>
          <w:sz w:val="20"/>
          <w:szCs w:val="20"/>
        </w:rPr>
        <w:t xml:space="preserve">– </w:t>
      </w:r>
      <w:r w:rsidRPr="00BF6DC5">
        <w:rPr>
          <w:rFonts w:ascii="Times New Roman" w:hAnsi="Times New Roman"/>
          <w:sz w:val="20"/>
          <w:szCs w:val="20"/>
        </w:rPr>
        <w:t xml:space="preserve"> GS </w:t>
      </w:r>
      <w:proofErr w:type="spellStart"/>
      <w:r w:rsidRPr="00BF6DC5">
        <w:rPr>
          <w:rFonts w:ascii="Times New Roman" w:hAnsi="Times New Roman"/>
          <w:sz w:val="20"/>
          <w:szCs w:val="20"/>
        </w:rPr>
        <w:t>Junior</w:t>
      </w:r>
      <w:proofErr w:type="spellEnd"/>
      <w:r>
        <w:rPr>
          <w:rFonts w:ascii="Times New Roman" w:hAnsi="Times New Roman"/>
          <w:sz w:val="20"/>
          <w:szCs w:val="20"/>
        </w:rPr>
        <w:t xml:space="preserve">, </w:t>
      </w:r>
      <w:r w:rsidRPr="00BF6DC5">
        <w:rPr>
          <w:rFonts w:ascii="Times New Roman" w:hAnsi="Times New Roman"/>
          <w:sz w:val="20"/>
          <w:szCs w:val="20"/>
        </w:rPr>
        <w:t>6</w:t>
      </w:r>
      <w:r>
        <w:rPr>
          <w:rFonts w:ascii="Times New Roman" w:hAnsi="Times New Roman"/>
          <w:sz w:val="20"/>
          <w:szCs w:val="20"/>
        </w:rPr>
        <w:t xml:space="preserve"> – </w:t>
      </w:r>
      <w:proofErr w:type="spellStart"/>
      <w:r w:rsidRPr="00BF6DC5">
        <w:rPr>
          <w:rFonts w:ascii="Times New Roman" w:hAnsi="Times New Roman"/>
          <w:sz w:val="20"/>
          <w:szCs w:val="20"/>
        </w:rPr>
        <w:t>SOLiD</w:t>
      </w:r>
      <w:proofErr w:type="spellEnd"/>
      <w:r w:rsidRPr="00BF6DC5">
        <w:rPr>
          <w:rFonts w:ascii="Times New Roman" w:hAnsi="Times New Roman"/>
          <w:sz w:val="20"/>
          <w:szCs w:val="20"/>
        </w:rPr>
        <w:t xml:space="preserve"> 2</w:t>
      </w:r>
      <w:r>
        <w:rPr>
          <w:rFonts w:ascii="Times New Roman" w:hAnsi="Times New Roman"/>
          <w:sz w:val="20"/>
          <w:szCs w:val="20"/>
        </w:rPr>
        <w:t xml:space="preserve">, </w:t>
      </w:r>
      <w:r w:rsidRPr="00BF6DC5">
        <w:rPr>
          <w:rFonts w:ascii="Times New Roman" w:hAnsi="Times New Roman"/>
          <w:sz w:val="20"/>
          <w:szCs w:val="20"/>
        </w:rPr>
        <w:t xml:space="preserve">6 </w:t>
      </w:r>
      <w:r>
        <w:rPr>
          <w:rFonts w:ascii="Times New Roman" w:hAnsi="Times New Roman"/>
          <w:sz w:val="20"/>
          <w:szCs w:val="20"/>
        </w:rPr>
        <w:t xml:space="preserve">– </w:t>
      </w:r>
      <w:r w:rsidRPr="00BF6DC5">
        <w:rPr>
          <w:rFonts w:ascii="Times New Roman" w:hAnsi="Times New Roman"/>
          <w:sz w:val="20"/>
          <w:szCs w:val="20"/>
        </w:rPr>
        <w:t xml:space="preserve">GA </w:t>
      </w:r>
      <w:proofErr w:type="spellStart"/>
      <w:r w:rsidRPr="00BF6DC5">
        <w:rPr>
          <w:rFonts w:ascii="Times New Roman" w:hAnsi="Times New Roman"/>
          <w:sz w:val="20"/>
          <w:szCs w:val="20"/>
        </w:rPr>
        <w:t>IIx</w:t>
      </w:r>
      <w:proofErr w:type="spellEnd"/>
      <w:r>
        <w:rPr>
          <w:rFonts w:ascii="Times New Roman" w:hAnsi="Times New Roman"/>
          <w:sz w:val="20"/>
          <w:szCs w:val="20"/>
        </w:rPr>
        <w:t xml:space="preserve">, </w:t>
      </w:r>
      <w:r w:rsidRPr="00BF6DC5">
        <w:rPr>
          <w:rFonts w:ascii="Times New Roman" w:hAnsi="Times New Roman"/>
          <w:sz w:val="20"/>
          <w:szCs w:val="20"/>
        </w:rPr>
        <w:t>1</w:t>
      </w:r>
      <w:r>
        <w:rPr>
          <w:rFonts w:ascii="Times New Roman" w:hAnsi="Times New Roman"/>
          <w:sz w:val="20"/>
          <w:szCs w:val="20"/>
        </w:rPr>
        <w:t xml:space="preserve"> –</w:t>
      </w:r>
      <w:r w:rsidRPr="00BF6DC5">
        <w:rPr>
          <w:rFonts w:ascii="Times New Roman" w:hAnsi="Times New Roman"/>
          <w:sz w:val="20"/>
          <w:szCs w:val="20"/>
        </w:rPr>
        <w:t xml:space="preserve"> </w:t>
      </w:r>
      <w:proofErr w:type="spellStart"/>
      <w:r w:rsidRPr="00BF6DC5">
        <w:rPr>
          <w:rFonts w:ascii="Times New Roman" w:hAnsi="Times New Roman"/>
          <w:sz w:val="20"/>
          <w:szCs w:val="20"/>
        </w:rPr>
        <w:t>HiSeq</w:t>
      </w:r>
      <w:proofErr w:type="spellEnd"/>
      <w:r w:rsidRPr="00BF6DC5">
        <w:rPr>
          <w:rFonts w:ascii="Times New Roman" w:hAnsi="Times New Roman"/>
          <w:sz w:val="20"/>
          <w:szCs w:val="20"/>
        </w:rPr>
        <w:t xml:space="preserve"> 2000</w:t>
      </w:r>
      <w:r>
        <w:rPr>
          <w:rFonts w:ascii="Times New Roman" w:hAnsi="Times New Roman"/>
          <w:sz w:val="20"/>
          <w:szCs w:val="20"/>
        </w:rPr>
        <w:t xml:space="preserve">, несколько </w:t>
      </w:r>
      <w:r w:rsidRPr="00BF6DC5">
        <w:rPr>
          <w:rFonts w:ascii="Times New Roman" w:hAnsi="Times New Roman"/>
          <w:sz w:val="20"/>
          <w:szCs w:val="20"/>
        </w:rPr>
        <w:t>PGM</w:t>
      </w:r>
      <w:r>
        <w:rPr>
          <w:rFonts w:ascii="Times New Roman" w:hAnsi="Times New Roman"/>
          <w:sz w:val="20"/>
          <w:szCs w:val="20"/>
        </w:rPr>
        <w:t>)</w:t>
      </w:r>
      <w:r w:rsidRPr="00BF6DC5">
        <w:rPr>
          <w:rFonts w:ascii="Times New Roman" w:hAnsi="Times New Roman"/>
          <w:sz w:val="20"/>
          <w:szCs w:val="20"/>
        </w:rPr>
        <w:t>, которые</w:t>
      </w:r>
      <w:r>
        <w:rPr>
          <w:rFonts w:ascii="Times New Roman" w:hAnsi="Times New Roman"/>
          <w:sz w:val="20"/>
          <w:szCs w:val="20"/>
        </w:rPr>
        <w:t xml:space="preserve"> часто </w:t>
      </w:r>
      <w:r w:rsidRPr="00BF6DC5">
        <w:rPr>
          <w:rFonts w:ascii="Times New Roman" w:hAnsi="Times New Roman"/>
          <w:sz w:val="20"/>
          <w:szCs w:val="20"/>
        </w:rPr>
        <w:t>простаивают из-за отсутствия дорогих реагентов.</w:t>
      </w:r>
    </w:p>
  </w:footnote>
  <w:footnote w:id="2">
    <w:p w:rsidR="00DE7EEA" w:rsidRPr="0012303E" w:rsidRDefault="00DE7EEA" w:rsidP="009F2C42">
      <w:pPr>
        <w:pStyle w:val="a7"/>
        <w:jc w:val="both"/>
      </w:pPr>
      <w:r>
        <w:rPr>
          <w:rStyle w:val="a9"/>
        </w:rPr>
        <w:footnoteRef/>
      </w:r>
      <w:r>
        <w:t xml:space="preserve"> </w:t>
      </w:r>
      <w:r>
        <w:rPr>
          <w:rFonts w:ascii="Times New Roman" w:hAnsi="Times New Roman"/>
        </w:rPr>
        <w:t xml:space="preserve">Аналог – </w:t>
      </w:r>
      <w:r w:rsidRPr="0012303E">
        <w:rPr>
          <w:rFonts w:ascii="Times New Roman" w:hAnsi="Times New Roman"/>
        </w:rPr>
        <w:t xml:space="preserve"> </w:t>
      </w:r>
      <w:proofErr w:type="spellStart"/>
      <w:r w:rsidRPr="0012303E">
        <w:rPr>
          <w:rFonts w:ascii="Times New Roman" w:hAnsi="Times New Roman"/>
        </w:rPr>
        <w:t>секвенатор</w:t>
      </w:r>
      <w:proofErr w:type="spellEnd"/>
      <w:r w:rsidRPr="0012303E">
        <w:rPr>
          <w:rFonts w:ascii="Times New Roman" w:hAnsi="Times New Roman"/>
        </w:rPr>
        <w:t xml:space="preserve"> PGM</w:t>
      </w:r>
      <w:r>
        <w:rPr>
          <w:rFonts w:ascii="Times New Roman" w:hAnsi="Times New Roman"/>
        </w:rPr>
        <w:t xml:space="preserve"> (</w:t>
      </w:r>
      <w:proofErr w:type="spellStart"/>
      <w:r w:rsidRPr="0012303E">
        <w:rPr>
          <w:rFonts w:ascii="Times New Roman" w:hAnsi="Times New Roman"/>
        </w:rPr>
        <w:t>Personal</w:t>
      </w:r>
      <w:proofErr w:type="spellEnd"/>
      <w:r w:rsidRPr="0012303E">
        <w:rPr>
          <w:rFonts w:ascii="Times New Roman" w:hAnsi="Times New Roman"/>
        </w:rPr>
        <w:t xml:space="preserve"> </w:t>
      </w:r>
      <w:proofErr w:type="spellStart"/>
      <w:r w:rsidRPr="0012303E">
        <w:rPr>
          <w:rFonts w:ascii="Times New Roman" w:hAnsi="Times New Roman"/>
        </w:rPr>
        <w:t>Genome</w:t>
      </w:r>
      <w:proofErr w:type="spellEnd"/>
      <w:r w:rsidRPr="0012303E">
        <w:rPr>
          <w:rFonts w:ascii="Times New Roman" w:hAnsi="Times New Roman"/>
        </w:rPr>
        <w:t xml:space="preserve"> </w:t>
      </w:r>
      <w:proofErr w:type="spellStart"/>
      <w:r w:rsidRPr="0012303E">
        <w:rPr>
          <w:rFonts w:ascii="Times New Roman" w:hAnsi="Times New Roman"/>
        </w:rPr>
        <w:t>Machine</w:t>
      </w:r>
      <w:proofErr w:type="spellEnd"/>
      <w:r w:rsidRPr="0012303E">
        <w:rPr>
          <w:rFonts w:ascii="Times New Roman" w:hAnsi="Times New Roman"/>
        </w:rPr>
        <w:t xml:space="preserve">, выпущен в </w:t>
      </w:r>
      <w:smartTag w:uri="urn:schemas-microsoft-com:office:smarttags" w:element="metricconverter">
        <w:smartTagPr>
          <w:attr w:name="ProductID" w:val="2011 г"/>
        </w:smartTagPr>
        <w:r w:rsidRPr="0012303E">
          <w:rPr>
            <w:rFonts w:ascii="Times New Roman" w:hAnsi="Times New Roman"/>
          </w:rPr>
          <w:t>2011 г</w:t>
        </w:r>
      </w:smartTag>
      <w:r w:rsidRPr="0012303E">
        <w:rPr>
          <w:rFonts w:ascii="Times New Roman" w:hAnsi="Times New Roman"/>
        </w:rPr>
        <w:t xml:space="preserve">. компанией </w:t>
      </w:r>
      <w:proofErr w:type="spellStart"/>
      <w:r w:rsidRPr="0012303E">
        <w:rPr>
          <w:rFonts w:ascii="Times New Roman" w:hAnsi="Times New Roman"/>
        </w:rPr>
        <w:t>Ion</w:t>
      </w:r>
      <w:proofErr w:type="spellEnd"/>
      <w:r w:rsidRPr="0012303E">
        <w:rPr>
          <w:rFonts w:ascii="Times New Roman" w:hAnsi="Times New Roman"/>
        </w:rPr>
        <w:t xml:space="preserve"> </w:t>
      </w:r>
      <w:proofErr w:type="spellStart"/>
      <w:r w:rsidRPr="0012303E">
        <w:rPr>
          <w:rFonts w:ascii="Times New Roman" w:hAnsi="Times New Roman"/>
        </w:rPr>
        <w:t>Torrent</w:t>
      </w:r>
      <w:proofErr w:type="spellEnd"/>
      <w:r w:rsidRPr="0012303E">
        <w:rPr>
          <w:rFonts w:ascii="Times New Roman" w:hAnsi="Times New Roman"/>
        </w:rPr>
        <w:t>, США)</w:t>
      </w:r>
      <w:r>
        <w:rPr>
          <w:rFonts w:ascii="Times New Roman" w:hAnsi="Times New Roman"/>
        </w:rPr>
        <w:t>.</w:t>
      </w:r>
    </w:p>
  </w:footnote>
  <w:footnote w:id="3">
    <w:p w:rsidR="00DE7EEA" w:rsidRPr="0092005A" w:rsidRDefault="00DE7EEA" w:rsidP="009F2C42">
      <w:pPr>
        <w:spacing w:before="120" w:after="120" w:line="240" w:lineRule="auto"/>
        <w:jc w:val="both"/>
        <w:rPr>
          <w:sz w:val="20"/>
          <w:szCs w:val="20"/>
        </w:rPr>
      </w:pPr>
      <w:r>
        <w:rPr>
          <w:rStyle w:val="a9"/>
        </w:rPr>
        <w:footnoteRef/>
      </w:r>
      <w:r>
        <w:t xml:space="preserve"> </w:t>
      </w:r>
      <w:r>
        <w:rPr>
          <w:rFonts w:ascii="Times New Roman" w:hAnsi="Times New Roman"/>
          <w:sz w:val="20"/>
          <w:szCs w:val="20"/>
        </w:rPr>
        <w:t>П</w:t>
      </w:r>
      <w:r w:rsidRPr="0092005A">
        <w:rPr>
          <w:rFonts w:ascii="Times New Roman" w:hAnsi="Times New Roman"/>
          <w:sz w:val="20"/>
          <w:szCs w:val="20"/>
        </w:rPr>
        <w:t>рошел 2-ю стадию клинических испытаний</w:t>
      </w:r>
      <w:r>
        <w:rPr>
          <w:rFonts w:ascii="Times New Roman" w:hAnsi="Times New Roman"/>
          <w:sz w:val="20"/>
          <w:szCs w:val="20"/>
        </w:rPr>
        <w:t>. Д</w:t>
      </w:r>
      <w:r w:rsidRPr="0092005A">
        <w:rPr>
          <w:rFonts w:ascii="Times New Roman" w:hAnsi="Times New Roman"/>
          <w:sz w:val="20"/>
          <w:szCs w:val="20"/>
        </w:rPr>
        <w:t xml:space="preserve">альнейшее внедрение приостановлено из-за отсутствия финансирования. </w:t>
      </w:r>
    </w:p>
  </w:footnote>
  <w:footnote w:id="4">
    <w:p w:rsidR="00DE7EEA" w:rsidRPr="00EE3EAF" w:rsidRDefault="00DE7EEA" w:rsidP="00432BF8">
      <w:pPr>
        <w:pStyle w:val="a7"/>
        <w:jc w:val="both"/>
        <w:rPr>
          <w:rFonts w:ascii="Times New Roman" w:hAnsi="Times New Roman"/>
        </w:rPr>
      </w:pPr>
      <w:r w:rsidRPr="00EE3EAF">
        <w:rPr>
          <w:rStyle w:val="a9"/>
          <w:rFonts w:ascii="Times New Roman" w:hAnsi="Times New Roman"/>
        </w:rPr>
        <w:footnoteRef/>
      </w:r>
      <w:r w:rsidRPr="00EE3EAF">
        <w:rPr>
          <w:rFonts w:ascii="Times New Roman" w:hAnsi="Times New Roman"/>
        </w:rPr>
        <w:t xml:space="preserve"> Международный стандарт GMP (</w:t>
      </w:r>
      <w:proofErr w:type="spellStart"/>
      <w:r w:rsidRPr="00EE3EAF">
        <w:rPr>
          <w:rFonts w:ascii="Times New Roman" w:hAnsi="Times New Roman"/>
        </w:rPr>
        <w:t>good</w:t>
      </w:r>
      <w:proofErr w:type="spellEnd"/>
      <w:r w:rsidRPr="00EE3EAF">
        <w:rPr>
          <w:rFonts w:ascii="Times New Roman" w:hAnsi="Times New Roman"/>
        </w:rPr>
        <w:t xml:space="preserve"> </w:t>
      </w:r>
      <w:proofErr w:type="spellStart"/>
      <w:r w:rsidRPr="00EE3EAF">
        <w:rPr>
          <w:rFonts w:ascii="Times New Roman" w:hAnsi="Times New Roman"/>
        </w:rPr>
        <w:t>manufactured</w:t>
      </w:r>
      <w:proofErr w:type="spellEnd"/>
      <w:r w:rsidRPr="00EE3EAF">
        <w:rPr>
          <w:rFonts w:ascii="Times New Roman" w:hAnsi="Times New Roman"/>
        </w:rPr>
        <w:t xml:space="preserve"> </w:t>
      </w:r>
      <w:proofErr w:type="spellStart"/>
      <w:r w:rsidRPr="00EE3EAF">
        <w:rPr>
          <w:rFonts w:ascii="Times New Roman" w:hAnsi="Times New Roman"/>
        </w:rPr>
        <w:t>practice</w:t>
      </w:r>
      <w:proofErr w:type="spellEnd"/>
      <w:r w:rsidRPr="00EE3EAF">
        <w:rPr>
          <w:rFonts w:ascii="Times New Roman" w:hAnsi="Times New Roman"/>
        </w:rPr>
        <w:t xml:space="preserve">) включает в себя достаточно обширный ряд показателей, которым должны соответствовать </w:t>
      </w:r>
      <w:proofErr w:type="spellStart"/>
      <w:proofErr w:type="gramStart"/>
      <w:r w:rsidRPr="00EE3EAF">
        <w:rPr>
          <w:rFonts w:ascii="Times New Roman" w:hAnsi="Times New Roman"/>
        </w:rPr>
        <w:t>npe</w:t>
      </w:r>
      <w:proofErr w:type="gramEnd"/>
      <w:r w:rsidRPr="00EE3EAF">
        <w:rPr>
          <w:rFonts w:ascii="Times New Roman" w:hAnsi="Times New Roman"/>
        </w:rPr>
        <w:t>дприятия</w:t>
      </w:r>
      <w:proofErr w:type="spellEnd"/>
      <w:r w:rsidRPr="00EE3EAF">
        <w:rPr>
          <w:rFonts w:ascii="Times New Roman" w:hAnsi="Times New Roman"/>
        </w:rPr>
        <w:t>, выпускающие ту или иную продукцию. GMP для фармацевтических предприятий определяет параметры каждого производственного этапа - от материала, из которого сделан пол в цеху, и количества микроорганизмов на кубометр воздуха до одежды сотрудников и маркировки, наносимой на упаковку продукции.</w:t>
      </w:r>
    </w:p>
  </w:footnote>
  <w:footnote w:id="5">
    <w:p w:rsidR="00DE7EEA" w:rsidRPr="000A0F38" w:rsidRDefault="00DE7EEA" w:rsidP="000A0F38">
      <w:pPr>
        <w:pStyle w:val="a7"/>
        <w:jc w:val="both"/>
        <w:rPr>
          <w:rFonts w:ascii="Times New Roman" w:hAnsi="Times New Roman"/>
        </w:rPr>
      </w:pPr>
      <w:r>
        <w:rPr>
          <w:rStyle w:val="a9"/>
        </w:rPr>
        <w:footnoteRef/>
      </w:r>
      <w:r>
        <w:t xml:space="preserve"> </w:t>
      </w:r>
      <w:proofErr w:type="gramStart"/>
      <w:r>
        <w:rPr>
          <w:rFonts w:ascii="Times New Roman" w:hAnsi="Times New Roman"/>
        </w:rPr>
        <w:t>Утверждена</w:t>
      </w:r>
      <w:proofErr w:type="gramEnd"/>
      <w:r>
        <w:rPr>
          <w:rFonts w:ascii="Times New Roman" w:hAnsi="Times New Roman"/>
        </w:rPr>
        <w:t xml:space="preserve"> </w:t>
      </w:r>
      <w:r w:rsidRPr="00BE472D">
        <w:rPr>
          <w:rFonts w:ascii="Times New Roman" w:hAnsi="Times New Roman"/>
          <w:snapToGrid w:val="0"/>
        </w:rPr>
        <w:t xml:space="preserve"> распоряжение</w:t>
      </w:r>
      <w:r>
        <w:rPr>
          <w:rFonts w:ascii="Times New Roman" w:hAnsi="Times New Roman"/>
          <w:snapToGrid w:val="0"/>
        </w:rPr>
        <w:t>м</w:t>
      </w:r>
      <w:r w:rsidRPr="00BE472D">
        <w:rPr>
          <w:rFonts w:ascii="Times New Roman" w:hAnsi="Times New Roman"/>
          <w:snapToGrid w:val="0"/>
        </w:rPr>
        <w:t xml:space="preserve"> Правительства Российской Федерации от 17.11.2008г. № 1662</w:t>
      </w:r>
      <w:r>
        <w:rPr>
          <w:rFonts w:ascii="Times New Roman" w:hAnsi="Times New Roman"/>
          <w:snapToGrid w:val="0"/>
        </w:rPr>
        <w:t>.</w:t>
      </w:r>
    </w:p>
  </w:footnote>
  <w:footnote w:id="6">
    <w:p w:rsidR="00DE7EEA" w:rsidRPr="00BE472D" w:rsidRDefault="00DE7EEA" w:rsidP="000A0F38">
      <w:pPr>
        <w:pStyle w:val="a7"/>
        <w:jc w:val="both"/>
        <w:rPr>
          <w:rFonts w:ascii="Times New Roman" w:hAnsi="Times New Roman"/>
        </w:rPr>
      </w:pPr>
      <w:r w:rsidRPr="00BE472D">
        <w:rPr>
          <w:rStyle w:val="a9"/>
          <w:rFonts w:ascii="Times New Roman" w:hAnsi="Times New Roman"/>
        </w:rPr>
        <w:footnoteRef/>
      </w:r>
      <w:r w:rsidRPr="00BE472D">
        <w:rPr>
          <w:rFonts w:ascii="Times New Roman" w:hAnsi="Times New Roman"/>
        </w:rPr>
        <w:t xml:space="preserve"> </w:t>
      </w:r>
      <w:proofErr w:type="gramStart"/>
      <w:r>
        <w:rPr>
          <w:rFonts w:ascii="Times New Roman" w:hAnsi="Times New Roman"/>
          <w:snapToGrid w:val="0"/>
        </w:rPr>
        <w:t>У</w:t>
      </w:r>
      <w:r w:rsidRPr="00BE472D">
        <w:rPr>
          <w:rFonts w:ascii="Times New Roman" w:hAnsi="Times New Roman"/>
          <w:snapToGrid w:val="0"/>
        </w:rPr>
        <w:t>тверждена</w:t>
      </w:r>
      <w:proofErr w:type="gramEnd"/>
      <w:r w:rsidRPr="00BE472D">
        <w:rPr>
          <w:rFonts w:ascii="Times New Roman" w:hAnsi="Times New Roman"/>
          <w:snapToGrid w:val="0"/>
        </w:rPr>
        <w:t xml:space="preserve"> распоряжением Правительства Российской Федерации от 08 декабря 2011 № 2227-р</w:t>
      </w:r>
      <w:r>
        <w:rPr>
          <w:rFonts w:ascii="Times New Roman" w:hAnsi="Times New Roman"/>
          <w:snapToGrid w:val="0"/>
        </w:rPr>
        <w:t>.</w:t>
      </w:r>
    </w:p>
  </w:footnote>
  <w:footnote w:id="7">
    <w:p w:rsidR="00DE7EEA" w:rsidRPr="00822CA0" w:rsidRDefault="00DE7EEA" w:rsidP="000A0F38">
      <w:pPr>
        <w:pStyle w:val="a7"/>
        <w:jc w:val="both"/>
      </w:pPr>
      <w:r>
        <w:rPr>
          <w:rStyle w:val="a9"/>
        </w:rPr>
        <w:footnoteRef/>
      </w:r>
      <w:r>
        <w:t xml:space="preserve"> </w:t>
      </w:r>
      <w:proofErr w:type="gramStart"/>
      <w:r w:rsidRPr="00822CA0">
        <w:rPr>
          <w:rFonts w:ascii="Times New Roman" w:hAnsi="Times New Roman"/>
          <w:lang w:val="en-US"/>
        </w:rPr>
        <w:t>EPO</w:t>
      </w:r>
      <w:r w:rsidRPr="00822CA0">
        <w:rPr>
          <w:rFonts w:ascii="Times New Roman" w:hAnsi="Times New Roman"/>
        </w:rPr>
        <w:t xml:space="preserve"> – Европейское патентное агентство.</w:t>
      </w:r>
      <w:proofErr w:type="gramEnd"/>
      <w:r w:rsidRPr="00822CA0">
        <w:rPr>
          <w:rFonts w:ascii="Times New Roman" w:hAnsi="Times New Roman"/>
        </w:rPr>
        <w:t xml:space="preserve"> Источник</w:t>
      </w:r>
      <w:r>
        <w:rPr>
          <w:rFonts w:ascii="Times New Roman" w:hAnsi="Times New Roman"/>
        </w:rPr>
        <w:t xml:space="preserve"> данных</w:t>
      </w:r>
      <w:r w:rsidRPr="00822CA0">
        <w:rPr>
          <w:rFonts w:ascii="Times New Roman" w:hAnsi="Times New Roman"/>
        </w:rPr>
        <w:t>: Российский инновационный индекс</w:t>
      </w:r>
      <w:proofErr w:type="gramStart"/>
      <w:r w:rsidRPr="00822CA0">
        <w:rPr>
          <w:rFonts w:ascii="Times New Roman" w:hAnsi="Times New Roman"/>
        </w:rPr>
        <w:t>/ П</w:t>
      </w:r>
      <w:proofErr w:type="gramEnd"/>
      <w:r w:rsidRPr="00822CA0">
        <w:rPr>
          <w:rFonts w:ascii="Times New Roman" w:hAnsi="Times New Roman"/>
        </w:rPr>
        <w:t xml:space="preserve">од ред. Л.М. Гохберга. М.: Национальный исследовательский университет «Высшая школа экономики», 2011, </w:t>
      </w:r>
      <w:r>
        <w:rPr>
          <w:rFonts w:ascii="Times New Roman" w:hAnsi="Times New Roman"/>
        </w:rPr>
        <w:t>с</w:t>
      </w:r>
      <w:r w:rsidRPr="00822CA0">
        <w:rPr>
          <w:rFonts w:ascii="Times New Roman" w:hAnsi="Times New Roman"/>
        </w:rPr>
        <w:t>. 76-77.</w:t>
      </w:r>
    </w:p>
  </w:footnote>
  <w:footnote w:id="8">
    <w:p w:rsidR="00DE7EEA" w:rsidRPr="004C7F65" w:rsidRDefault="00DE7EEA" w:rsidP="000A0F38">
      <w:pPr>
        <w:pStyle w:val="a7"/>
      </w:pPr>
      <w:r>
        <w:rPr>
          <w:rStyle w:val="a9"/>
        </w:rPr>
        <w:footnoteRef/>
      </w:r>
      <w:r>
        <w:t xml:space="preserve"> </w:t>
      </w:r>
      <w:r>
        <w:rPr>
          <w:rFonts w:ascii="Times New Roman" w:hAnsi="Times New Roman"/>
        </w:rPr>
        <w:t>П</w:t>
      </w:r>
      <w:r w:rsidRPr="004C7F65">
        <w:rPr>
          <w:rFonts w:ascii="Times New Roman" w:hAnsi="Times New Roman"/>
        </w:rPr>
        <w:t>риоритетны</w:t>
      </w:r>
      <w:r>
        <w:rPr>
          <w:rFonts w:ascii="Times New Roman" w:hAnsi="Times New Roman"/>
        </w:rPr>
        <w:t>е</w:t>
      </w:r>
      <w:r w:rsidRPr="004C7F65">
        <w:rPr>
          <w:rFonts w:ascii="Times New Roman" w:hAnsi="Times New Roman"/>
        </w:rPr>
        <w:t xml:space="preserve"> направления развития науки, техники, технологий</w:t>
      </w:r>
      <w:r>
        <w:rPr>
          <w:rFonts w:ascii="Times New Roman" w:hAnsi="Times New Roman"/>
        </w:rPr>
        <w:t xml:space="preserve"> Российской Федерации. Перечень </w:t>
      </w:r>
      <w:proofErr w:type="gramStart"/>
      <w:r>
        <w:rPr>
          <w:rFonts w:ascii="Times New Roman" w:hAnsi="Times New Roman"/>
        </w:rPr>
        <w:t>утверждался</w:t>
      </w:r>
      <w:proofErr w:type="gramEnd"/>
      <w:r>
        <w:rPr>
          <w:rFonts w:ascii="Times New Roman" w:hAnsi="Times New Roman"/>
        </w:rPr>
        <w:t xml:space="preserve"> </w:t>
      </w:r>
      <w:r w:rsidRPr="00911D6E">
        <w:rPr>
          <w:rFonts w:ascii="Times New Roman" w:hAnsi="Times New Roman"/>
        </w:rPr>
        <w:t>/</w:t>
      </w:r>
      <w:r>
        <w:rPr>
          <w:rFonts w:ascii="Times New Roman" w:hAnsi="Times New Roman"/>
        </w:rPr>
        <w:t xml:space="preserve"> корректировался в 1996, 2002, 2006, 2010 гг.</w:t>
      </w:r>
    </w:p>
  </w:footnote>
  <w:footnote w:id="9">
    <w:p w:rsidR="00DE7EEA" w:rsidRPr="00B957DA" w:rsidRDefault="00DE7EEA" w:rsidP="000A0F38">
      <w:pPr>
        <w:pStyle w:val="a7"/>
        <w:jc w:val="both"/>
        <w:rPr>
          <w:rFonts w:ascii="Times New Roman" w:hAnsi="Times New Roman"/>
        </w:rPr>
      </w:pPr>
      <w:r>
        <w:rPr>
          <w:rStyle w:val="a9"/>
        </w:rPr>
        <w:footnoteRef/>
      </w:r>
      <w:r>
        <w:t xml:space="preserve"> </w:t>
      </w:r>
      <w:r w:rsidRPr="00B957DA">
        <w:rPr>
          <w:rFonts w:ascii="Times New Roman" w:hAnsi="Times New Roman"/>
          <w:bCs/>
          <w:snapToGrid w:val="0"/>
        </w:rPr>
        <w:t>Эти показатели</w:t>
      </w:r>
      <w:r w:rsidRPr="00B957DA">
        <w:rPr>
          <w:rFonts w:ascii="Times New Roman" w:hAnsi="Times New Roman"/>
        </w:rPr>
        <w:t xml:space="preserve"> существенно ниже, чем в развитых странах; и меньше значений, которые наблюдаются, например, по таким приоритетным направлениям, как </w:t>
      </w:r>
      <w:r w:rsidRPr="00B957DA">
        <w:rPr>
          <w:rFonts w:ascii="Times New Roman" w:hAnsi="Times New Roman"/>
          <w:bCs/>
          <w:snapToGrid w:val="0"/>
        </w:rPr>
        <w:t>транспортные, авиационные и космические системы</w:t>
      </w:r>
      <w:r w:rsidRPr="00B957DA">
        <w:rPr>
          <w:rFonts w:ascii="Times New Roman" w:hAnsi="Times New Roman"/>
        </w:rPr>
        <w:t xml:space="preserve"> – 25%, или ИКТ – 7%.  Источник</w:t>
      </w:r>
      <w:r>
        <w:rPr>
          <w:rFonts w:ascii="Times New Roman" w:hAnsi="Times New Roman"/>
        </w:rPr>
        <w:t xml:space="preserve"> данных</w:t>
      </w:r>
      <w:r w:rsidRPr="00B957DA">
        <w:rPr>
          <w:rFonts w:ascii="Times New Roman" w:hAnsi="Times New Roman"/>
        </w:rPr>
        <w:t>: НИУ ВШЭ.</w:t>
      </w:r>
    </w:p>
  </w:footnote>
  <w:footnote w:id="10">
    <w:p w:rsidR="00DE7EEA" w:rsidRDefault="00DE7EEA" w:rsidP="000A0F38">
      <w:pPr>
        <w:pStyle w:val="a7"/>
      </w:pPr>
      <w:r>
        <w:rPr>
          <w:rStyle w:val="a9"/>
        </w:rPr>
        <w:footnoteRef/>
      </w:r>
      <w:r>
        <w:t xml:space="preserve"> </w:t>
      </w:r>
      <w:r w:rsidRPr="00B957DA">
        <w:rPr>
          <w:rFonts w:ascii="Times New Roman" w:hAnsi="Times New Roman"/>
          <w:bCs/>
          <w:snapToGrid w:val="0"/>
        </w:rPr>
        <w:t>Эти показатели</w:t>
      </w:r>
      <w:r w:rsidRPr="00B957DA">
        <w:rPr>
          <w:rFonts w:ascii="Times New Roman" w:hAnsi="Times New Roman"/>
        </w:rPr>
        <w:t xml:space="preserve"> существенно ниже, чем в развитых странах; и меньше значений, которые наблюдаются, например, по таким приоритетным направлениям, как </w:t>
      </w:r>
      <w:r w:rsidRPr="00B957DA">
        <w:rPr>
          <w:rFonts w:ascii="Times New Roman" w:hAnsi="Times New Roman"/>
          <w:bCs/>
          <w:snapToGrid w:val="0"/>
        </w:rPr>
        <w:t>транспортные, авиационные и космические системы</w:t>
      </w:r>
      <w:r w:rsidRPr="00B957DA">
        <w:rPr>
          <w:rFonts w:ascii="Times New Roman" w:hAnsi="Times New Roman"/>
        </w:rPr>
        <w:t xml:space="preserve"> – 25%, или ИКТ – 7%. Источник</w:t>
      </w:r>
      <w:r>
        <w:rPr>
          <w:rFonts w:ascii="Times New Roman" w:hAnsi="Times New Roman"/>
        </w:rPr>
        <w:t xml:space="preserve"> данных</w:t>
      </w:r>
      <w:r w:rsidRPr="00B957DA">
        <w:rPr>
          <w:rFonts w:ascii="Times New Roman" w:hAnsi="Times New Roman"/>
        </w:rPr>
        <w:t>: НИУ ВШЭ</w:t>
      </w:r>
    </w:p>
  </w:footnote>
  <w:footnote w:id="11">
    <w:p w:rsidR="00DE7EEA" w:rsidRPr="00B957DA" w:rsidRDefault="00DE7EEA" w:rsidP="000A0F38">
      <w:pPr>
        <w:pStyle w:val="a7"/>
        <w:jc w:val="both"/>
      </w:pPr>
      <w:r>
        <w:rPr>
          <w:rStyle w:val="a9"/>
        </w:rPr>
        <w:footnoteRef/>
      </w:r>
      <w:r>
        <w:t xml:space="preserve"> </w:t>
      </w:r>
      <w:r>
        <w:rPr>
          <w:rFonts w:ascii="Times New Roman" w:hAnsi="Times New Roman"/>
        </w:rPr>
        <w:t>В</w:t>
      </w:r>
      <w:r w:rsidRPr="00B957DA">
        <w:rPr>
          <w:rFonts w:ascii="Times New Roman" w:hAnsi="Times New Roman"/>
        </w:rPr>
        <w:t xml:space="preserve"> частности, по направлению «Живые системы» 77% затрат обеспечивается за счет средств бюджета</w:t>
      </w:r>
      <w:r>
        <w:rPr>
          <w:rFonts w:ascii="Times New Roman" w:hAnsi="Times New Roman"/>
        </w:rPr>
        <w:t>.</w:t>
      </w:r>
    </w:p>
  </w:footnote>
  <w:footnote w:id="12">
    <w:p w:rsidR="00DE7EEA" w:rsidRDefault="00DE7EEA" w:rsidP="000A0F38">
      <w:pPr>
        <w:pStyle w:val="a7"/>
        <w:jc w:val="both"/>
      </w:pPr>
      <w:r>
        <w:rPr>
          <w:rStyle w:val="a9"/>
        </w:rPr>
        <w:footnoteRef/>
      </w:r>
      <w:r>
        <w:t xml:space="preserve"> </w:t>
      </w:r>
      <w:r w:rsidRPr="007600AD">
        <w:rPr>
          <w:rFonts w:ascii="Times New Roman" w:hAnsi="Times New Roman"/>
        </w:rPr>
        <w:t xml:space="preserve">Академические научные центры появились </w:t>
      </w:r>
      <w:r>
        <w:rPr>
          <w:rFonts w:ascii="Times New Roman" w:hAnsi="Times New Roman"/>
        </w:rPr>
        <w:t xml:space="preserve">и развивались </w:t>
      </w:r>
      <w:r w:rsidRPr="007600AD">
        <w:rPr>
          <w:rFonts w:ascii="Times New Roman" w:hAnsi="Times New Roman"/>
        </w:rPr>
        <w:t>на этих территориях</w:t>
      </w:r>
      <w:r>
        <w:rPr>
          <w:rFonts w:ascii="Times New Roman" w:hAnsi="Times New Roman"/>
        </w:rPr>
        <w:t xml:space="preserve"> </w:t>
      </w:r>
      <w:r w:rsidRPr="003C6854">
        <w:rPr>
          <w:rFonts w:ascii="Times New Roman" w:hAnsi="Times New Roman"/>
        </w:rPr>
        <w:t xml:space="preserve">еще в советский период, когда были налажены крепкие </w:t>
      </w:r>
      <w:r>
        <w:rPr>
          <w:rFonts w:ascii="Times New Roman" w:hAnsi="Times New Roman"/>
        </w:rPr>
        <w:t xml:space="preserve">научные и  </w:t>
      </w:r>
      <w:r w:rsidRPr="003C6854">
        <w:rPr>
          <w:rFonts w:ascii="Times New Roman" w:hAnsi="Times New Roman"/>
        </w:rPr>
        <w:t xml:space="preserve">производственно-технологические цепочки, как </w:t>
      </w:r>
      <w:r>
        <w:rPr>
          <w:rFonts w:ascii="Times New Roman" w:hAnsi="Times New Roman"/>
        </w:rPr>
        <w:t xml:space="preserve">в границах территории </w:t>
      </w:r>
      <w:r w:rsidRPr="003C6854">
        <w:rPr>
          <w:rFonts w:ascii="Times New Roman" w:hAnsi="Times New Roman"/>
        </w:rPr>
        <w:t xml:space="preserve"> </w:t>
      </w:r>
      <w:r>
        <w:rPr>
          <w:rFonts w:ascii="Times New Roman" w:hAnsi="Times New Roman"/>
        </w:rPr>
        <w:t>Московской области</w:t>
      </w:r>
      <w:r w:rsidRPr="003C6854">
        <w:rPr>
          <w:rFonts w:ascii="Times New Roman" w:hAnsi="Times New Roman"/>
        </w:rPr>
        <w:t>, так и на межрегионально</w:t>
      </w:r>
      <w:r>
        <w:rPr>
          <w:rFonts w:ascii="Times New Roman" w:hAnsi="Times New Roman"/>
        </w:rPr>
        <w:t xml:space="preserve">м, национальном, международном </w:t>
      </w:r>
      <w:r w:rsidRPr="003C6854">
        <w:rPr>
          <w:rFonts w:ascii="Times New Roman" w:hAnsi="Times New Roman"/>
        </w:rPr>
        <w:t>уровне.</w:t>
      </w:r>
    </w:p>
  </w:footnote>
  <w:footnote w:id="13">
    <w:p w:rsidR="00DE7EEA" w:rsidRPr="00F670E1" w:rsidRDefault="00DE7EEA" w:rsidP="000A0F38">
      <w:pPr>
        <w:spacing w:after="0" w:line="240" w:lineRule="auto"/>
        <w:jc w:val="both"/>
        <w:rPr>
          <w:sz w:val="20"/>
          <w:szCs w:val="20"/>
        </w:rPr>
      </w:pPr>
      <w:r>
        <w:rPr>
          <w:rStyle w:val="a9"/>
        </w:rPr>
        <w:footnoteRef/>
      </w:r>
      <w:r>
        <w:t xml:space="preserve"> </w:t>
      </w:r>
      <w:r w:rsidRPr="00F670E1">
        <w:rPr>
          <w:rFonts w:ascii="Times New Roman" w:hAnsi="Times New Roman"/>
          <w:sz w:val="20"/>
          <w:szCs w:val="20"/>
        </w:rPr>
        <w:t xml:space="preserve">Дополнительные </w:t>
      </w:r>
      <w:r>
        <w:rPr>
          <w:rFonts w:ascii="Times New Roman" w:hAnsi="Times New Roman"/>
          <w:sz w:val="20"/>
          <w:szCs w:val="20"/>
        </w:rPr>
        <w:t xml:space="preserve">возможности </w:t>
      </w:r>
      <w:r w:rsidRPr="00F670E1">
        <w:rPr>
          <w:rFonts w:ascii="Times New Roman" w:hAnsi="Times New Roman"/>
          <w:sz w:val="20"/>
          <w:szCs w:val="20"/>
        </w:rPr>
        <w:t>развити</w:t>
      </w:r>
      <w:r>
        <w:rPr>
          <w:rFonts w:ascii="Times New Roman" w:hAnsi="Times New Roman"/>
          <w:sz w:val="20"/>
          <w:szCs w:val="20"/>
        </w:rPr>
        <w:t>я</w:t>
      </w:r>
      <w:r w:rsidRPr="00F670E1">
        <w:rPr>
          <w:rFonts w:ascii="Times New Roman" w:hAnsi="Times New Roman"/>
          <w:sz w:val="20"/>
          <w:szCs w:val="20"/>
        </w:rPr>
        <w:t xml:space="preserve"> кластеров на базе </w:t>
      </w:r>
      <w:proofErr w:type="spellStart"/>
      <w:r w:rsidRPr="00F670E1">
        <w:rPr>
          <w:rFonts w:ascii="Times New Roman" w:hAnsi="Times New Roman"/>
          <w:sz w:val="20"/>
          <w:szCs w:val="20"/>
        </w:rPr>
        <w:t>наукоградов</w:t>
      </w:r>
      <w:proofErr w:type="spellEnd"/>
      <w:r w:rsidRPr="00F670E1">
        <w:rPr>
          <w:rFonts w:ascii="Times New Roman" w:hAnsi="Times New Roman"/>
          <w:sz w:val="20"/>
          <w:szCs w:val="20"/>
        </w:rPr>
        <w:t xml:space="preserve"> обеспечиваются </w:t>
      </w:r>
      <w:r>
        <w:rPr>
          <w:rFonts w:ascii="Times New Roman" w:hAnsi="Times New Roman"/>
          <w:sz w:val="20"/>
          <w:szCs w:val="20"/>
        </w:rPr>
        <w:t xml:space="preserve">через </w:t>
      </w:r>
      <w:r w:rsidRPr="00F670E1">
        <w:rPr>
          <w:rFonts w:ascii="Times New Roman" w:hAnsi="Times New Roman"/>
          <w:sz w:val="20"/>
          <w:szCs w:val="20"/>
        </w:rPr>
        <w:t>предоставлени</w:t>
      </w:r>
      <w:r>
        <w:rPr>
          <w:rFonts w:ascii="Times New Roman" w:hAnsi="Times New Roman"/>
          <w:sz w:val="20"/>
          <w:szCs w:val="20"/>
        </w:rPr>
        <w:t>е</w:t>
      </w:r>
      <w:r w:rsidRPr="00F670E1">
        <w:rPr>
          <w:rFonts w:ascii="Times New Roman" w:hAnsi="Times New Roman"/>
          <w:sz w:val="20"/>
          <w:szCs w:val="20"/>
        </w:rPr>
        <w:t xml:space="preserve"> финансовой поддержки на строительство инновационной, социальной и инженерной инфраструктуры, осуществляемой из средств федерального бюджета в соответствии с</w:t>
      </w:r>
      <w:r>
        <w:rPr>
          <w:rFonts w:ascii="Times New Roman" w:hAnsi="Times New Roman"/>
          <w:sz w:val="20"/>
          <w:szCs w:val="20"/>
        </w:rPr>
        <w:t xml:space="preserve"> федеральным </w:t>
      </w:r>
      <w:r w:rsidRPr="00F670E1">
        <w:rPr>
          <w:rFonts w:ascii="Times New Roman" w:hAnsi="Times New Roman"/>
          <w:sz w:val="20"/>
          <w:szCs w:val="20"/>
        </w:rPr>
        <w:t>законо</w:t>
      </w:r>
      <w:r>
        <w:rPr>
          <w:rFonts w:ascii="Times New Roman" w:hAnsi="Times New Roman"/>
          <w:sz w:val="20"/>
          <w:szCs w:val="20"/>
        </w:rPr>
        <w:t xml:space="preserve">дательством о </w:t>
      </w:r>
      <w:r w:rsidRPr="00F670E1">
        <w:rPr>
          <w:rFonts w:ascii="Times New Roman" w:hAnsi="Times New Roman"/>
          <w:sz w:val="20"/>
          <w:szCs w:val="20"/>
        </w:rPr>
        <w:t xml:space="preserve"> статусе </w:t>
      </w:r>
      <w:proofErr w:type="spellStart"/>
      <w:r w:rsidRPr="00F670E1">
        <w:rPr>
          <w:rFonts w:ascii="Times New Roman" w:hAnsi="Times New Roman"/>
          <w:sz w:val="20"/>
          <w:szCs w:val="20"/>
        </w:rPr>
        <w:t>наукоград</w:t>
      </w:r>
      <w:r>
        <w:rPr>
          <w:rFonts w:ascii="Times New Roman" w:hAnsi="Times New Roman"/>
          <w:sz w:val="20"/>
          <w:szCs w:val="20"/>
        </w:rPr>
        <w:t>ов</w:t>
      </w:r>
      <w:proofErr w:type="spellEnd"/>
      <w:r>
        <w:rPr>
          <w:rFonts w:ascii="Times New Roman" w:hAnsi="Times New Roman"/>
          <w:sz w:val="20"/>
          <w:szCs w:val="20"/>
        </w:rPr>
        <w:t xml:space="preserve"> </w:t>
      </w:r>
      <w:r w:rsidRPr="00F670E1">
        <w:rPr>
          <w:rFonts w:ascii="Times New Roman" w:hAnsi="Times New Roman"/>
          <w:sz w:val="20"/>
          <w:szCs w:val="20"/>
        </w:rPr>
        <w:t>Росси</w:t>
      </w:r>
      <w:r>
        <w:rPr>
          <w:rFonts w:ascii="Times New Roman" w:hAnsi="Times New Roman"/>
          <w:sz w:val="20"/>
          <w:szCs w:val="20"/>
        </w:rPr>
        <w:t>и</w:t>
      </w:r>
      <w:r w:rsidRPr="00F670E1">
        <w:rPr>
          <w:rFonts w:ascii="Times New Roman" w:hAnsi="Times New Roman"/>
          <w:sz w:val="20"/>
          <w:szCs w:val="20"/>
        </w:rPr>
        <w:t>.</w:t>
      </w:r>
    </w:p>
  </w:footnote>
  <w:footnote w:id="14">
    <w:p w:rsidR="00DE7EEA" w:rsidRDefault="00DE7EEA" w:rsidP="00C26BA6">
      <w:pPr>
        <w:spacing w:after="0" w:line="240" w:lineRule="auto"/>
        <w:jc w:val="both"/>
      </w:pPr>
      <w:r>
        <w:rPr>
          <w:rStyle w:val="a9"/>
        </w:rPr>
        <w:footnoteRef/>
      </w:r>
      <w:r>
        <w:t xml:space="preserve"> </w:t>
      </w:r>
      <w:r>
        <w:rPr>
          <w:rFonts w:ascii="Times New Roman" w:hAnsi="Times New Roman"/>
          <w:sz w:val="20"/>
          <w:szCs w:val="20"/>
        </w:rPr>
        <w:t>Глобальный приоритет  (</w:t>
      </w:r>
      <w:r w:rsidRPr="00654D11">
        <w:rPr>
          <w:rFonts w:ascii="Times New Roman" w:eastAsia="Calibri" w:hAnsi="Times New Roman"/>
          <w:sz w:val="20"/>
          <w:szCs w:val="20"/>
        </w:rPr>
        <w:t>В</w:t>
      </w:r>
      <w:r>
        <w:rPr>
          <w:rFonts w:ascii="Times New Roman" w:hAnsi="Times New Roman"/>
          <w:sz w:val="20"/>
          <w:szCs w:val="20"/>
        </w:rPr>
        <w:t xml:space="preserve">семирная организация здравоохранения – </w:t>
      </w:r>
      <w:r w:rsidRPr="00654D11">
        <w:rPr>
          <w:rFonts w:ascii="Times New Roman" w:eastAsia="Calibri" w:hAnsi="Times New Roman"/>
          <w:sz w:val="20"/>
          <w:szCs w:val="20"/>
        </w:rPr>
        <w:t xml:space="preserve">«Глобальной стратегии по сдерживанию </w:t>
      </w:r>
      <w:proofErr w:type="spellStart"/>
      <w:r w:rsidRPr="00654D11">
        <w:rPr>
          <w:rFonts w:ascii="Times New Roman" w:eastAsia="Calibri" w:hAnsi="Times New Roman"/>
          <w:sz w:val="20"/>
          <w:szCs w:val="20"/>
        </w:rPr>
        <w:t>резистентности</w:t>
      </w:r>
      <w:proofErr w:type="spellEnd"/>
      <w:r w:rsidRPr="00654D11">
        <w:rPr>
          <w:rFonts w:ascii="Times New Roman" w:eastAsia="Calibri" w:hAnsi="Times New Roman"/>
          <w:sz w:val="20"/>
          <w:szCs w:val="20"/>
        </w:rPr>
        <w:t xml:space="preserve"> микроорганизмов к </w:t>
      </w:r>
      <w:proofErr w:type="spellStart"/>
      <w:r w:rsidRPr="00654D11">
        <w:rPr>
          <w:rFonts w:ascii="Times New Roman" w:eastAsia="Calibri" w:hAnsi="Times New Roman"/>
          <w:sz w:val="20"/>
          <w:szCs w:val="20"/>
        </w:rPr>
        <w:t>антимикробным</w:t>
      </w:r>
      <w:proofErr w:type="spellEnd"/>
      <w:r w:rsidRPr="00654D11">
        <w:rPr>
          <w:rFonts w:ascii="Times New Roman" w:eastAsia="Calibri" w:hAnsi="Times New Roman"/>
          <w:sz w:val="20"/>
          <w:szCs w:val="20"/>
        </w:rPr>
        <w:t xml:space="preserve"> препаратам»</w:t>
      </w:r>
      <w:r>
        <w:rPr>
          <w:rFonts w:ascii="Times New Roman" w:hAnsi="Times New Roman"/>
          <w:sz w:val="20"/>
          <w:szCs w:val="20"/>
        </w:rPr>
        <w:t>)</w:t>
      </w:r>
      <w:r w:rsidRPr="00654D11">
        <w:rPr>
          <w:rFonts w:ascii="Times New Roman" w:eastAsia="Calibri" w:hAnsi="Times New Roman"/>
          <w:sz w:val="20"/>
          <w:szCs w:val="20"/>
        </w:rPr>
        <w:t>.</w:t>
      </w:r>
    </w:p>
  </w:footnote>
  <w:footnote w:id="15">
    <w:p w:rsidR="00DE7EEA" w:rsidRDefault="00DE7EEA" w:rsidP="00C26BA6">
      <w:pPr>
        <w:pStyle w:val="a7"/>
        <w:jc w:val="both"/>
      </w:pPr>
      <w:r>
        <w:rPr>
          <w:rStyle w:val="a9"/>
        </w:rPr>
        <w:footnoteRef/>
      </w:r>
      <w:r>
        <w:t xml:space="preserve"> </w:t>
      </w:r>
      <w:r w:rsidRPr="008C46D4">
        <w:rPr>
          <w:rFonts w:ascii="Times New Roman" w:hAnsi="Times New Roman"/>
        </w:rPr>
        <w:t xml:space="preserve">В настоящее время в мировой практике здравоохранения отсутствуют  методы диагностики латентных (ранних доклинических) стадий болезни Альцгеймера и в связи с этим нет лечения этого заболевания. </w:t>
      </w:r>
    </w:p>
  </w:footnote>
  <w:footnote w:id="16">
    <w:p w:rsidR="00DE7EEA" w:rsidRPr="00BE285B" w:rsidRDefault="00DE7EEA" w:rsidP="006D633A">
      <w:pPr>
        <w:pStyle w:val="a7"/>
        <w:jc w:val="both"/>
        <w:rPr>
          <w:rFonts w:ascii="Times New Roman" w:hAnsi="Times New Roman"/>
        </w:rPr>
      </w:pPr>
      <w:r>
        <w:rPr>
          <w:rStyle w:val="a9"/>
        </w:rPr>
        <w:footnoteRef/>
      </w:r>
      <w:r>
        <w:t xml:space="preserve"> </w:t>
      </w:r>
      <w:proofErr w:type="spellStart"/>
      <w:r w:rsidRPr="00BE285B">
        <w:rPr>
          <w:rFonts w:ascii="Times New Roman" w:hAnsi="Times New Roman"/>
        </w:rPr>
        <w:t>ПущГЕНИ</w:t>
      </w:r>
      <w:proofErr w:type="spellEnd"/>
      <w:r w:rsidRPr="00BE285B">
        <w:rPr>
          <w:rFonts w:ascii="Times New Roman" w:hAnsi="Times New Roman"/>
        </w:rPr>
        <w:t xml:space="preserve"> </w:t>
      </w:r>
      <w:r>
        <w:rPr>
          <w:rFonts w:ascii="Times New Roman" w:hAnsi="Times New Roman"/>
        </w:rPr>
        <w:t xml:space="preserve">представляет собой </w:t>
      </w:r>
      <w:proofErr w:type="gramStart"/>
      <w:r>
        <w:rPr>
          <w:rFonts w:ascii="Times New Roman" w:hAnsi="Times New Roman"/>
        </w:rPr>
        <w:t>уникальный</w:t>
      </w:r>
      <w:proofErr w:type="gramEnd"/>
      <w:r>
        <w:rPr>
          <w:rFonts w:ascii="Times New Roman" w:hAnsi="Times New Roman"/>
        </w:rPr>
        <w:t xml:space="preserve"> опят </w:t>
      </w:r>
      <w:r w:rsidRPr="00BE285B">
        <w:rPr>
          <w:rFonts w:ascii="Times New Roman" w:hAnsi="Times New Roman"/>
        </w:rPr>
        <w:t>сближения экспериментальной и теоретической науки с процессом обучения и подготовки высококвалифицированных специалистов</w:t>
      </w:r>
      <w:r>
        <w:rPr>
          <w:rFonts w:ascii="Times New Roman" w:hAnsi="Times New Roman"/>
        </w:rPr>
        <w:t xml:space="preserve">. Он создан </w:t>
      </w:r>
      <w:r w:rsidRPr="00BE285B">
        <w:rPr>
          <w:rFonts w:ascii="Times New Roman" w:hAnsi="Times New Roman"/>
        </w:rPr>
        <w:t xml:space="preserve">на базе академических институтов естественнонаучного профиля Российской Академии наук. </w:t>
      </w:r>
    </w:p>
  </w:footnote>
  <w:footnote w:id="17">
    <w:p w:rsidR="00DE7EEA" w:rsidRPr="00E63E77" w:rsidRDefault="00DE7EEA" w:rsidP="006D633A">
      <w:pPr>
        <w:pStyle w:val="a7"/>
        <w:jc w:val="both"/>
        <w:rPr>
          <w:rFonts w:ascii="Times New Roman" w:hAnsi="Times New Roman"/>
        </w:rPr>
      </w:pPr>
      <w:r>
        <w:rPr>
          <w:rStyle w:val="a9"/>
        </w:rPr>
        <w:footnoteRef/>
      </w:r>
      <w:r>
        <w:t xml:space="preserve"> </w:t>
      </w:r>
      <w:r w:rsidRPr="00E63E77">
        <w:rPr>
          <w:rFonts w:ascii="Times New Roman" w:hAnsi="Times New Roman"/>
        </w:rPr>
        <w:t>Данные конца 1990-х – на</w:t>
      </w:r>
      <w:r>
        <w:rPr>
          <w:rFonts w:ascii="Times New Roman" w:hAnsi="Times New Roman"/>
        </w:rPr>
        <w:t>ч</w:t>
      </w:r>
      <w:r w:rsidRPr="00E63E77">
        <w:rPr>
          <w:rFonts w:ascii="Times New Roman" w:hAnsi="Times New Roman"/>
        </w:rPr>
        <w:t xml:space="preserve">ала 2000-х гг. </w:t>
      </w:r>
    </w:p>
  </w:footnote>
  <w:footnote w:id="18">
    <w:p w:rsidR="00DE7EEA" w:rsidRPr="00A26290" w:rsidRDefault="00DE7EEA" w:rsidP="00406C55">
      <w:pPr>
        <w:pStyle w:val="a7"/>
        <w:jc w:val="both"/>
      </w:pPr>
      <w:r>
        <w:rPr>
          <w:rStyle w:val="a9"/>
        </w:rPr>
        <w:footnoteRef/>
      </w:r>
      <w:r>
        <w:t xml:space="preserve"> </w:t>
      </w:r>
      <w:r>
        <w:rPr>
          <w:rFonts w:ascii="Times New Roman" w:hAnsi="Times New Roman"/>
        </w:rPr>
        <w:t>О</w:t>
      </w:r>
      <w:r w:rsidRPr="00A26290">
        <w:rPr>
          <w:rFonts w:ascii="Times New Roman" w:hAnsi="Times New Roman"/>
        </w:rPr>
        <w:t xml:space="preserve">коло трети иностранных граждан, осуществлявших трудовую деятельность в Подмосковье, приходится на обрабатывающую промышленность (в среднем по России </w:t>
      </w:r>
      <w:r>
        <w:rPr>
          <w:rFonts w:ascii="Times New Roman" w:hAnsi="Times New Roman"/>
        </w:rPr>
        <w:t xml:space="preserve">– </w:t>
      </w:r>
      <w:r w:rsidRPr="00A26290">
        <w:rPr>
          <w:rFonts w:ascii="Times New Roman" w:hAnsi="Times New Roman"/>
        </w:rPr>
        <w:t xml:space="preserve"> 13%, в ЦФО – 17,8%, в Москве </w:t>
      </w:r>
      <w:r>
        <w:rPr>
          <w:rFonts w:ascii="Times New Roman" w:hAnsi="Times New Roman"/>
        </w:rPr>
        <w:t xml:space="preserve">– </w:t>
      </w:r>
      <w:r w:rsidRPr="00A26290">
        <w:rPr>
          <w:rFonts w:ascii="Times New Roman" w:hAnsi="Times New Roman"/>
        </w:rPr>
        <w:t>7%).</w:t>
      </w:r>
    </w:p>
  </w:footnote>
  <w:footnote w:id="19">
    <w:p w:rsidR="00DE7EEA" w:rsidRPr="00B21C6C" w:rsidRDefault="00DE7EEA" w:rsidP="00406C55">
      <w:pPr>
        <w:pStyle w:val="a7"/>
        <w:jc w:val="both"/>
        <w:rPr>
          <w:rFonts w:ascii="Times New Roman" w:hAnsi="Times New Roman"/>
        </w:rPr>
      </w:pPr>
      <w:r w:rsidRPr="00B21C6C">
        <w:rPr>
          <w:rStyle w:val="a9"/>
          <w:rFonts w:ascii="Times New Roman" w:hAnsi="Times New Roman"/>
        </w:rPr>
        <w:footnoteRef/>
      </w:r>
      <w:r w:rsidRPr="00B21C6C">
        <w:rPr>
          <w:rFonts w:ascii="Times New Roman" w:hAnsi="Times New Roman"/>
        </w:rPr>
        <w:t xml:space="preserve"> Сайт Комитета по труду и занятости Московской области </w:t>
      </w:r>
      <w:hyperlink r:id="rId1" w:history="1">
        <w:r w:rsidRPr="00406C55">
          <w:rPr>
            <w:rStyle w:val="ad"/>
            <w:rFonts w:ascii="Times New Roman" w:hAnsi="Times New Roman"/>
            <w:color w:val="auto"/>
          </w:rPr>
          <w:t>http://ktzn.mosreg.ru/key_actions_analysis.</w:t>
        </w:r>
      </w:hyperlink>
      <w:r w:rsidRPr="00B21C6C">
        <w:rPr>
          <w:rFonts w:ascii="Times New Roman" w:hAnsi="Times New Roman"/>
        </w:rPr>
        <w:t xml:space="preserve"> </w:t>
      </w:r>
    </w:p>
  </w:footnote>
  <w:footnote w:id="20">
    <w:p w:rsidR="00DE7EEA" w:rsidRDefault="00DE7EEA" w:rsidP="00406C55">
      <w:pPr>
        <w:pStyle w:val="a7"/>
        <w:jc w:val="both"/>
      </w:pPr>
      <w:r w:rsidRPr="00B21C6C">
        <w:rPr>
          <w:rStyle w:val="a9"/>
          <w:rFonts w:ascii="Times New Roman" w:hAnsi="Times New Roman"/>
        </w:rPr>
        <w:footnoteRef/>
      </w:r>
      <w:r w:rsidRPr="00B21C6C">
        <w:rPr>
          <w:rFonts w:ascii="Times New Roman" w:hAnsi="Times New Roman"/>
        </w:rPr>
        <w:t xml:space="preserve"> В </w:t>
      </w:r>
      <w:r>
        <w:rPr>
          <w:rFonts w:ascii="Times New Roman" w:hAnsi="Times New Roman"/>
        </w:rPr>
        <w:t xml:space="preserve">легенде рисунков </w:t>
      </w:r>
      <w:r w:rsidRPr="00B21C6C">
        <w:rPr>
          <w:rFonts w:ascii="Times New Roman" w:hAnsi="Times New Roman"/>
        </w:rPr>
        <w:t>здесь и далее Тульская область обозначена как «Тула», Калужская область как «Калуга», Московская область как «МО».</w:t>
      </w:r>
      <w:r>
        <w:t xml:space="preserve"> </w:t>
      </w:r>
    </w:p>
  </w:footnote>
  <w:footnote w:id="21">
    <w:p w:rsidR="00DE7EEA" w:rsidRPr="00B21C6C" w:rsidRDefault="00DE7EEA" w:rsidP="00406C55">
      <w:pPr>
        <w:pStyle w:val="a7"/>
        <w:jc w:val="both"/>
        <w:rPr>
          <w:rFonts w:ascii="Times New Roman" w:hAnsi="Times New Roman"/>
        </w:rPr>
      </w:pPr>
      <w:r w:rsidRPr="00B21C6C">
        <w:rPr>
          <w:rStyle w:val="a9"/>
          <w:rFonts w:ascii="Times New Roman" w:hAnsi="Times New Roman"/>
        </w:rPr>
        <w:footnoteRef/>
      </w:r>
      <w:r w:rsidRPr="00B21C6C">
        <w:rPr>
          <w:rFonts w:ascii="Times New Roman" w:hAnsi="Times New Roman"/>
        </w:rPr>
        <w:t xml:space="preserve"> Данные о регистрируемом рынке труда в Пущино ввиду особого статуса города, отсутствуют. Мож</w:t>
      </w:r>
      <w:r>
        <w:rPr>
          <w:rFonts w:ascii="Times New Roman" w:hAnsi="Times New Roman"/>
        </w:rPr>
        <w:t>но</w:t>
      </w:r>
      <w:r w:rsidRPr="00B21C6C">
        <w:rPr>
          <w:rFonts w:ascii="Times New Roman" w:hAnsi="Times New Roman"/>
        </w:rPr>
        <w:t xml:space="preserve"> </w:t>
      </w:r>
      <w:r>
        <w:rPr>
          <w:rFonts w:ascii="Times New Roman" w:hAnsi="Times New Roman"/>
        </w:rPr>
        <w:t xml:space="preserve">лишь </w:t>
      </w:r>
      <w:r w:rsidRPr="00B21C6C">
        <w:rPr>
          <w:rFonts w:ascii="Times New Roman" w:hAnsi="Times New Roman"/>
        </w:rPr>
        <w:t xml:space="preserve">частично судить о </w:t>
      </w:r>
      <w:r>
        <w:rPr>
          <w:rFonts w:ascii="Times New Roman" w:hAnsi="Times New Roman"/>
        </w:rPr>
        <w:t xml:space="preserve">его состоянии </w:t>
      </w:r>
      <w:r w:rsidRPr="00B21C6C">
        <w:rPr>
          <w:rFonts w:ascii="Times New Roman" w:hAnsi="Times New Roman"/>
        </w:rPr>
        <w:t>по данным центров занятости Серпуховского района</w:t>
      </w:r>
      <w:r>
        <w:rPr>
          <w:rFonts w:ascii="Times New Roman" w:hAnsi="Times New Roman"/>
        </w:rPr>
        <w:t xml:space="preserve"> (для </w:t>
      </w:r>
      <w:r w:rsidRPr="00B21C6C">
        <w:rPr>
          <w:rFonts w:ascii="Times New Roman" w:hAnsi="Times New Roman"/>
        </w:rPr>
        <w:t xml:space="preserve"> Черноголовки  </w:t>
      </w:r>
      <w:r>
        <w:rPr>
          <w:rFonts w:ascii="Times New Roman" w:hAnsi="Times New Roman"/>
        </w:rPr>
        <w:t xml:space="preserve">это может быть </w:t>
      </w:r>
      <w:r w:rsidRPr="00B21C6C">
        <w:rPr>
          <w:rFonts w:ascii="Times New Roman" w:hAnsi="Times New Roman"/>
        </w:rPr>
        <w:t>Ногинск</w:t>
      </w:r>
      <w:r>
        <w:rPr>
          <w:rFonts w:ascii="Times New Roman" w:hAnsi="Times New Roman"/>
        </w:rPr>
        <w:t>ий</w:t>
      </w:r>
      <w:r w:rsidRPr="00B21C6C">
        <w:rPr>
          <w:rFonts w:ascii="Times New Roman" w:hAnsi="Times New Roman"/>
        </w:rPr>
        <w:t xml:space="preserve"> район</w:t>
      </w:r>
      <w:r>
        <w:rPr>
          <w:rFonts w:ascii="Times New Roman" w:hAnsi="Times New Roman"/>
        </w:rPr>
        <w:t>)</w:t>
      </w:r>
      <w:r w:rsidRPr="00B21C6C">
        <w:rPr>
          <w:rFonts w:ascii="Times New Roman" w:hAnsi="Times New Roman"/>
        </w:rPr>
        <w:t>.</w:t>
      </w:r>
    </w:p>
  </w:footnote>
  <w:footnote w:id="22">
    <w:p w:rsidR="00DE7EEA" w:rsidRDefault="00DE7EEA" w:rsidP="00406C55">
      <w:pPr>
        <w:pStyle w:val="a7"/>
        <w:jc w:val="both"/>
      </w:pPr>
      <w:r>
        <w:rPr>
          <w:rStyle w:val="a9"/>
        </w:rPr>
        <w:footnoteRef/>
      </w:r>
      <w:r>
        <w:t xml:space="preserve"> </w:t>
      </w:r>
      <w:r w:rsidRPr="00815EC0">
        <w:rPr>
          <w:rFonts w:ascii="Times New Roman" w:hAnsi="Times New Roman"/>
        </w:rPr>
        <w:t xml:space="preserve">Без внешних совместителей и работников </w:t>
      </w:r>
      <w:proofErr w:type="spellStart"/>
      <w:r w:rsidRPr="00815EC0">
        <w:rPr>
          <w:rFonts w:ascii="Times New Roman" w:hAnsi="Times New Roman"/>
        </w:rPr>
        <w:t>несписочного</w:t>
      </w:r>
      <w:proofErr w:type="spellEnd"/>
      <w:r w:rsidRPr="00815EC0">
        <w:rPr>
          <w:rFonts w:ascii="Times New Roman" w:hAnsi="Times New Roman"/>
        </w:rPr>
        <w:t xml:space="preserve"> состава; российская собственность. Виды деятельности </w:t>
      </w:r>
      <w:r>
        <w:rPr>
          <w:rFonts w:ascii="Times New Roman" w:hAnsi="Times New Roman"/>
        </w:rPr>
        <w:t xml:space="preserve">на рис. </w:t>
      </w:r>
      <w:r w:rsidRPr="00815EC0">
        <w:rPr>
          <w:rFonts w:ascii="Times New Roman" w:hAnsi="Times New Roman"/>
        </w:rPr>
        <w:t>3 сгруппированы по классификации ОКВЭД: 1</w:t>
      </w:r>
      <w:r>
        <w:rPr>
          <w:rFonts w:ascii="Times New Roman" w:hAnsi="Times New Roman"/>
        </w:rPr>
        <w:t>–</w:t>
      </w:r>
      <w:r w:rsidRPr="00815EC0">
        <w:rPr>
          <w:rFonts w:ascii="Times New Roman" w:hAnsi="Times New Roman"/>
        </w:rPr>
        <w:t xml:space="preserve"> </w:t>
      </w:r>
      <w:r>
        <w:rPr>
          <w:rFonts w:ascii="Times New Roman" w:hAnsi="Times New Roman"/>
        </w:rPr>
        <w:t>с</w:t>
      </w:r>
      <w:r w:rsidRPr="00815EC0">
        <w:rPr>
          <w:rFonts w:ascii="Times New Roman" w:hAnsi="Times New Roman"/>
        </w:rPr>
        <w:t xml:space="preserve">ельское хозяйство, охота и лесное хозяйство; </w:t>
      </w:r>
      <w:r>
        <w:rPr>
          <w:rFonts w:ascii="Times New Roman" w:hAnsi="Times New Roman"/>
        </w:rPr>
        <w:t>р</w:t>
      </w:r>
      <w:r w:rsidRPr="00815EC0">
        <w:rPr>
          <w:rFonts w:ascii="Times New Roman" w:hAnsi="Times New Roman"/>
        </w:rPr>
        <w:t xml:space="preserve">ыболовство и рыбоводство; </w:t>
      </w:r>
      <w:r>
        <w:rPr>
          <w:rFonts w:ascii="Times New Roman" w:hAnsi="Times New Roman"/>
        </w:rPr>
        <w:t>д</w:t>
      </w:r>
      <w:r w:rsidRPr="00815EC0">
        <w:rPr>
          <w:rFonts w:ascii="Times New Roman" w:hAnsi="Times New Roman"/>
        </w:rPr>
        <w:t>обыча полезных ископаемых (разделы</w:t>
      </w:r>
      <w:proofErr w:type="gramStart"/>
      <w:r w:rsidRPr="00815EC0">
        <w:rPr>
          <w:rFonts w:ascii="Times New Roman" w:hAnsi="Times New Roman"/>
        </w:rPr>
        <w:t xml:space="preserve"> А</w:t>
      </w:r>
      <w:proofErr w:type="gramEnd"/>
      <w:r w:rsidRPr="00815EC0">
        <w:rPr>
          <w:rFonts w:ascii="Times New Roman" w:hAnsi="Times New Roman"/>
        </w:rPr>
        <w:t>, В и С)</w:t>
      </w:r>
      <w:r>
        <w:rPr>
          <w:rFonts w:ascii="Times New Roman" w:hAnsi="Times New Roman"/>
        </w:rPr>
        <w:t xml:space="preserve">; </w:t>
      </w:r>
      <w:r w:rsidRPr="00815EC0">
        <w:rPr>
          <w:rFonts w:ascii="Times New Roman" w:hAnsi="Times New Roman"/>
        </w:rPr>
        <w:t>2</w:t>
      </w:r>
      <w:r>
        <w:rPr>
          <w:rFonts w:ascii="Times New Roman" w:hAnsi="Times New Roman"/>
        </w:rPr>
        <w:t>– о</w:t>
      </w:r>
      <w:r w:rsidRPr="00815EC0">
        <w:rPr>
          <w:rFonts w:ascii="Times New Roman" w:hAnsi="Times New Roman"/>
        </w:rPr>
        <w:t>брабатывающие производства (</w:t>
      </w:r>
      <w:r w:rsidRPr="00815EC0">
        <w:rPr>
          <w:rFonts w:ascii="Times New Roman" w:hAnsi="Times New Roman"/>
          <w:lang w:val="en-US"/>
        </w:rPr>
        <w:t>D</w:t>
      </w:r>
      <w:r w:rsidRPr="00815EC0">
        <w:rPr>
          <w:rFonts w:ascii="Times New Roman" w:hAnsi="Times New Roman"/>
        </w:rPr>
        <w:t>)</w:t>
      </w:r>
      <w:r>
        <w:rPr>
          <w:rFonts w:ascii="Times New Roman" w:hAnsi="Times New Roman"/>
        </w:rPr>
        <w:t xml:space="preserve">; </w:t>
      </w:r>
      <w:r w:rsidRPr="00815EC0">
        <w:rPr>
          <w:rFonts w:ascii="Times New Roman" w:hAnsi="Times New Roman"/>
        </w:rPr>
        <w:t>3</w:t>
      </w:r>
      <w:r>
        <w:rPr>
          <w:rFonts w:ascii="Times New Roman" w:hAnsi="Times New Roman"/>
        </w:rPr>
        <w:t xml:space="preserve"> –</w:t>
      </w:r>
      <w:r w:rsidRPr="00815EC0">
        <w:rPr>
          <w:rFonts w:ascii="Times New Roman" w:hAnsi="Times New Roman"/>
        </w:rPr>
        <w:t xml:space="preserve"> </w:t>
      </w:r>
      <w:r>
        <w:rPr>
          <w:rFonts w:ascii="Times New Roman" w:hAnsi="Times New Roman"/>
        </w:rPr>
        <w:t>п</w:t>
      </w:r>
      <w:r w:rsidRPr="00815EC0">
        <w:rPr>
          <w:rFonts w:ascii="Times New Roman" w:hAnsi="Times New Roman"/>
        </w:rPr>
        <w:t>роизводство и распределение электроэнергии, газа и воды (Е); 4</w:t>
      </w:r>
      <w:r>
        <w:rPr>
          <w:rFonts w:ascii="Times New Roman" w:hAnsi="Times New Roman"/>
        </w:rPr>
        <w:t xml:space="preserve"> – </w:t>
      </w:r>
      <w:r w:rsidRPr="00815EC0">
        <w:rPr>
          <w:rFonts w:ascii="Times New Roman" w:hAnsi="Times New Roman"/>
        </w:rPr>
        <w:t xml:space="preserve"> </w:t>
      </w:r>
      <w:r>
        <w:rPr>
          <w:rFonts w:ascii="Times New Roman" w:hAnsi="Times New Roman"/>
        </w:rPr>
        <w:t>с</w:t>
      </w:r>
      <w:r w:rsidRPr="00815EC0">
        <w:rPr>
          <w:rFonts w:ascii="Times New Roman" w:hAnsi="Times New Roman"/>
        </w:rPr>
        <w:t>троительство (</w:t>
      </w:r>
      <w:r w:rsidRPr="00815EC0">
        <w:rPr>
          <w:rFonts w:ascii="Times New Roman" w:hAnsi="Times New Roman"/>
          <w:lang w:val="en-US"/>
        </w:rPr>
        <w:t>F</w:t>
      </w:r>
      <w:r w:rsidRPr="00815EC0">
        <w:rPr>
          <w:rFonts w:ascii="Times New Roman" w:hAnsi="Times New Roman"/>
        </w:rPr>
        <w:t>); 5</w:t>
      </w:r>
      <w:r>
        <w:rPr>
          <w:rFonts w:ascii="Times New Roman" w:hAnsi="Times New Roman"/>
        </w:rPr>
        <w:t xml:space="preserve"> –</w:t>
      </w:r>
      <w:r w:rsidRPr="00815EC0">
        <w:rPr>
          <w:rFonts w:ascii="Times New Roman" w:hAnsi="Times New Roman"/>
        </w:rPr>
        <w:t xml:space="preserve"> </w:t>
      </w:r>
      <w:r>
        <w:rPr>
          <w:rFonts w:ascii="Times New Roman" w:hAnsi="Times New Roman"/>
        </w:rPr>
        <w:t>о</w:t>
      </w:r>
      <w:r w:rsidRPr="00815EC0">
        <w:rPr>
          <w:rFonts w:ascii="Times New Roman" w:hAnsi="Times New Roman"/>
        </w:rPr>
        <w:t>птовая и розничная торговля; ремонт автотранспортных средств, мотоциклов, бытовых изделий и предметов личного пользования (</w:t>
      </w:r>
      <w:r w:rsidRPr="00815EC0">
        <w:rPr>
          <w:rFonts w:ascii="Times New Roman" w:hAnsi="Times New Roman"/>
          <w:lang w:val="en-US"/>
        </w:rPr>
        <w:t>G</w:t>
      </w:r>
      <w:r w:rsidRPr="00815EC0">
        <w:rPr>
          <w:rFonts w:ascii="Times New Roman" w:hAnsi="Times New Roman"/>
        </w:rPr>
        <w:t>); 6</w:t>
      </w:r>
      <w:r>
        <w:rPr>
          <w:rFonts w:ascii="Times New Roman" w:hAnsi="Times New Roman"/>
        </w:rPr>
        <w:t xml:space="preserve"> – </w:t>
      </w:r>
      <w:r w:rsidRPr="00815EC0">
        <w:rPr>
          <w:rFonts w:ascii="Times New Roman" w:hAnsi="Times New Roman"/>
        </w:rPr>
        <w:t xml:space="preserve"> </w:t>
      </w:r>
      <w:r>
        <w:rPr>
          <w:rFonts w:ascii="Times New Roman" w:hAnsi="Times New Roman"/>
        </w:rPr>
        <w:t>г</w:t>
      </w:r>
      <w:r w:rsidRPr="00815EC0">
        <w:rPr>
          <w:rFonts w:ascii="Times New Roman" w:hAnsi="Times New Roman"/>
        </w:rPr>
        <w:t>остиницы и рестораны (Н); 7</w:t>
      </w:r>
      <w:r>
        <w:rPr>
          <w:rFonts w:ascii="Times New Roman" w:hAnsi="Times New Roman"/>
        </w:rPr>
        <w:t xml:space="preserve"> –</w:t>
      </w:r>
      <w:r w:rsidRPr="00815EC0">
        <w:rPr>
          <w:rFonts w:ascii="Times New Roman" w:hAnsi="Times New Roman"/>
        </w:rPr>
        <w:t xml:space="preserve"> </w:t>
      </w:r>
      <w:r>
        <w:rPr>
          <w:rFonts w:ascii="Times New Roman" w:hAnsi="Times New Roman"/>
        </w:rPr>
        <w:t>т</w:t>
      </w:r>
      <w:r w:rsidRPr="00815EC0">
        <w:rPr>
          <w:rFonts w:ascii="Times New Roman" w:hAnsi="Times New Roman"/>
        </w:rPr>
        <w:t>ранспорт и связь (</w:t>
      </w:r>
      <w:r w:rsidRPr="00815EC0">
        <w:rPr>
          <w:rFonts w:ascii="Times New Roman" w:hAnsi="Times New Roman"/>
          <w:lang w:val="en-US"/>
        </w:rPr>
        <w:t>I</w:t>
      </w:r>
      <w:r w:rsidRPr="00815EC0">
        <w:rPr>
          <w:rFonts w:ascii="Times New Roman" w:hAnsi="Times New Roman"/>
        </w:rPr>
        <w:t>); 8</w:t>
      </w:r>
      <w:r>
        <w:rPr>
          <w:rFonts w:ascii="Times New Roman" w:hAnsi="Times New Roman"/>
        </w:rPr>
        <w:t>– ф</w:t>
      </w:r>
      <w:r w:rsidRPr="00815EC0">
        <w:rPr>
          <w:rFonts w:ascii="Times New Roman" w:hAnsi="Times New Roman"/>
        </w:rPr>
        <w:t>инансы (</w:t>
      </w:r>
      <w:r w:rsidRPr="00815EC0">
        <w:rPr>
          <w:rFonts w:ascii="Times New Roman" w:hAnsi="Times New Roman"/>
          <w:lang w:val="en-US"/>
        </w:rPr>
        <w:t>J</w:t>
      </w:r>
      <w:r w:rsidRPr="00815EC0">
        <w:rPr>
          <w:rFonts w:ascii="Times New Roman" w:hAnsi="Times New Roman"/>
        </w:rPr>
        <w:t>); 9</w:t>
      </w:r>
      <w:r>
        <w:rPr>
          <w:rFonts w:ascii="Times New Roman" w:hAnsi="Times New Roman"/>
        </w:rPr>
        <w:t xml:space="preserve"> – о</w:t>
      </w:r>
      <w:r w:rsidRPr="00815EC0">
        <w:rPr>
          <w:rFonts w:ascii="Times New Roman" w:hAnsi="Times New Roman"/>
        </w:rPr>
        <w:t>перации с недвижимым имуществом, аренда, предоставление интеллектуально насыщенных услуг (К); 10</w:t>
      </w:r>
      <w:r>
        <w:rPr>
          <w:rFonts w:ascii="Times New Roman" w:hAnsi="Times New Roman"/>
        </w:rPr>
        <w:t xml:space="preserve"> – г</w:t>
      </w:r>
      <w:r w:rsidRPr="00815EC0">
        <w:rPr>
          <w:rFonts w:ascii="Times New Roman" w:hAnsi="Times New Roman"/>
        </w:rPr>
        <w:t>осударственное управление и обеспечение военной безопасности; социальное страхование (</w:t>
      </w:r>
      <w:r w:rsidRPr="00815EC0">
        <w:rPr>
          <w:rFonts w:ascii="Times New Roman" w:hAnsi="Times New Roman"/>
          <w:lang w:val="en-US"/>
        </w:rPr>
        <w:t>L</w:t>
      </w:r>
      <w:r w:rsidRPr="00815EC0">
        <w:rPr>
          <w:rFonts w:ascii="Times New Roman" w:hAnsi="Times New Roman"/>
        </w:rPr>
        <w:t>); 11</w:t>
      </w:r>
      <w:r>
        <w:rPr>
          <w:rFonts w:ascii="Times New Roman" w:hAnsi="Times New Roman"/>
        </w:rPr>
        <w:t xml:space="preserve"> – о</w:t>
      </w:r>
      <w:r w:rsidRPr="00815EC0">
        <w:rPr>
          <w:rFonts w:ascii="Times New Roman" w:hAnsi="Times New Roman"/>
        </w:rPr>
        <w:t>бразование (М); 12</w:t>
      </w:r>
      <w:r>
        <w:rPr>
          <w:rFonts w:ascii="Times New Roman" w:hAnsi="Times New Roman"/>
        </w:rPr>
        <w:t xml:space="preserve"> –</w:t>
      </w:r>
      <w:r w:rsidRPr="00815EC0">
        <w:rPr>
          <w:rFonts w:ascii="Times New Roman" w:hAnsi="Times New Roman"/>
        </w:rPr>
        <w:t xml:space="preserve"> Здравоохранение (</w:t>
      </w:r>
      <w:r w:rsidRPr="00815EC0">
        <w:rPr>
          <w:rFonts w:ascii="Times New Roman" w:hAnsi="Times New Roman"/>
          <w:lang w:val="en-US"/>
        </w:rPr>
        <w:t>N</w:t>
      </w:r>
      <w:r w:rsidRPr="00815EC0">
        <w:rPr>
          <w:rFonts w:ascii="Times New Roman" w:hAnsi="Times New Roman"/>
        </w:rPr>
        <w:t>); 13</w:t>
      </w:r>
      <w:r>
        <w:rPr>
          <w:rFonts w:ascii="Times New Roman" w:hAnsi="Times New Roman"/>
        </w:rPr>
        <w:t xml:space="preserve"> – п</w:t>
      </w:r>
      <w:r w:rsidRPr="00815EC0">
        <w:rPr>
          <w:rFonts w:ascii="Times New Roman" w:hAnsi="Times New Roman"/>
        </w:rPr>
        <w:t>редоставление прочих социальных, коммунальных и персональных услуг (О), в котором основную долю занятых составляет деятельность по организации отдыха, развлечений, культуры и спорта (</w:t>
      </w:r>
      <w:r>
        <w:rPr>
          <w:rFonts w:ascii="Times New Roman" w:hAnsi="Times New Roman"/>
        </w:rPr>
        <w:t xml:space="preserve">на рис. </w:t>
      </w:r>
      <w:r w:rsidRPr="00815EC0">
        <w:rPr>
          <w:rFonts w:ascii="Times New Roman" w:hAnsi="Times New Roman"/>
        </w:rPr>
        <w:t>обозначены как ОРКС).</w:t>
      </w:r>
      <w:r w:rsidRPr="006D037A">
        <w:t xml:space="preserve"> </w:t>
      </w:r>
      <w:r>
        <w:t xml:space="preserve"> </w:t>
      </w:r>
    </w:p>
  </w:footnote>
  <w:footnote w:id="23">
    <w:p w:rsidR="00DE7EEA" w:rsidRPr="00815EC0" w:rsidRDefault="00DE7EEA" w:rsidP="00406C55">
      <w:pPr>
        <w:pStyle w:val="a7"/>
        <w:jc w:val="both"/>
        <w:rPr>
          <w:rFonts w:ascii="Times New Roman" w:hAnsi="Times New Roman"/>
        </w:rPr>
      </w:pPr>
      <w:r>
        <w:rPr>
          <w:rStyle w:val="a9"/>
        </w:rPr>
        <w:footnoteRef/>
      </w:r>
      <w:r>
        <w:t xml:space="preserve"> </w:t>
      </w:r>
      <w:r w:rsidRPr="00815EC0">
        <w:rPr>
          <w:rFonts w:ascii="Times New Roman" w:hAnsi="Times New Roman"/>
        </w:rPr>
        <w:t>Данные о производстве медицинского оборудования приведены по ОКВЭД как: «производство медицинских изделий, средств измерений, контроля, управления и испытаний; оптических приборов, фото и кинооборудования; часов» (</w:t>
      </w:r>
      <w:r w:rsidRPr="00815EC0">
        <w:rPr>
          <w:rFonts w:ascii="Times New Roman" w:hAnsi="Times New Roman"/>
          <w:lang w:val="en-US"/>
        </w:rPr>
        <w:t>DL</w:t>
      </w:r>
      <w:r w:rsidRPr="00815EC0">
        <w:rPr>
          <w:rFonts w:ascii="Times New Roman" w:hAnsi="Times New Roman"/>
        </w:rPr>
        <w:t>).</w:t>
      </w:r>
    </w:p>
  </w:footnote>
  <w:footnote w:id="24">
    <w:p w:rsidR="00DE7EEA" w:rsidRPr="00C55402" w:rsidRDefault="00DE7EEA" w:rsidP="00DB7631">
      <w:pPr>
        <w:pStyle w:val="aa"/>
        <w:spacing w:line="240" w:lineRule="auto"/>
        <w:ind w:firstLine="142"/>
        <w:rPr>
          <w:sz w:val="20"/>
        </w:rPr>
      </w:pPr>
      <w:r w:rsidRPr="00C55402">
        <w:rPr>
          <w:rStyle w:val="a9"/>
          <w:sz w:val="20"/>
        </w:rPr>
        <w:footnoteRef/>
      </w:r>
      <w:r>
        <w:t xml:space="preserve"> </w:t>
      </w:r>
      <w:r w:rsidRPr="00C55402">
        <w:rPr>
          <w:sz w:val="20"/>
        </w:rPr>
        <w:t xml:space="preserve">Приоритетным направлением </w:t>
      </w:r>
      <w:proofErr w:type="spellStart"/>
      <w:proofErr w:type="gramStart"/>
      <w:r w:rsidRPr="00C55402">
        <w:rPr>
          <w:sz w:val="20"/>
        </w:rPr>
        <w:t>бизнес-инкубатора</w:t>
      </w:r>
      <w:proofErr w:type="spellEnd"/>
      <w:proofErr w:type="gramEnd"/>
      <w:r w:rsidRPr="003D3150">
        <w:rPr>
          <w:sz w:val="24"/>
          <w:szCs w:val="24"/>
        </w:rPr>
        <w:t xml:space="preserve"> </w:t>
      </w:r>
      <w:r w:rsidRPr="003D3150">
        <w:rPr>
          <w:sz w:val="20"/>
        </w:rPr>
        <w:t>НЦЧ РАН</w:t>
      </w:r>
      <w:r w:rsidRPr="00C55402">
        <w:rPr>
          <w:sz w:val="20"/>
        </w:rPr>
        <w:t xml:space="preserve"> является создание и развитие малых компаний, специализирующихся на следующих направлениях:</w:t>
      </w:r>
    </w:p>
    <w:p w:rsidR="00DE7EEA" w:rsidRPr="00C55402" w:rsidRDefault="00DE7EEA" w:rsidP="002B1882">
      <w:pPr>
        <w:pStyle w:val="aa"/>
        <w:numPr>
          <w:ilvl w:val="0"/>
          <w:numId w:val="2"/>
        </w:numPr>
        <w:spacing w:line="240" w:lineRule="auto"/>
        <w:ind w:left="567"/>
        <w:rPr>
          <w:sz w:val="20"/>
        </w:rPr>
      </w:pPr>
      <w:r w:rsidRPr="00C55402">
        <w:rPr>
          <w:sz w:val="20"/>
        </w:rPr>
        <w:t xml:space="preserve">развитие перспективных технологий в области информационных систем автоматизированного управления производственными, информационными, </w:t>
      </w:r>
      <w:proofErr w:type="spellStart"/>
      <w:r w:rsidRPr="00C55402">
        <w:rPr>
          <w:sz w:val="20"/>
        </w:rPr>
        <w:t>логистическими</w:t>
      </w:r>
      <w:proofErr w:type="spellEnd"/>
      <w:r w:rsidRPr="00C55402">
        <w:rPr>
          <w:sz w:val="20"/>
        </w:rPr>
        <w:t xml:space="preserve"> процессами клиентов;</w:t>
      </w:r>
    </w:p>
    <w:p w:rsidR="00DE7EEA" w:rsidRPr="00C55402" w:rsidRDefault="00DE7EEA" w:rsidP="002B1882">
      <w:pPr>
        <w:pStyle w:val="aa"/>
        <w:numPr>
          <w:ilvl w:val="0"/>
          <w:numId w:val="2"/>
        </w:numPr>
        <w:spacing w:line="240" w:lineRule="auto"/>
        <w:ind w:left="567"/>
        <w:rPr>
          <w:sz w:val="20"/>
        </w:rPr>
      </w:pPr>
      <w:r w:rsidRPr="00C55402">
        <w:rPr>
          <w:sz w:val="20"/>
        </w:rPr>
        <w:t>производство программного обеспечения для корпоративных клиентов;</w:t>
      </w:r>
    </w:p>
    <w:p w:rsidR="00DE7EEA" w:rsidRPr="00C55402" w:rsidRDefault="00DE7EEA" w:rsidP="002B1882">
      <w:pPr>
        <w:pStyle w:val="aa"/>
        <w:numPr>
          <w:ilvl w:val="0"/>
          <w:numId w:val="2"/>
        </w:numPr>
        <w:spacing w:line="240" w:lineRule="auto"/>
        <w:ind w:left="567"/>
        <w:rPr>
          <w:sz w:val="20"/>
        </w:rPr>
      </w:pPr>
      <w:r w:rsidRPr="00C55402">
        <w:rPr>
          <w:sz w:val="20"/>
        </w:rPr>
        <w:t>оказание единовременных и долговременных услуг по построению, управлению, модернизации и технической поддержке информационной инфраструктуры корпоративных клиентов;</w:t>
      </w:r>
    </w:p>
    <w:p w:rsidR="00DE7EEA" w:rsidRPr="00C55402" w:rsidRDefault="00DE7EEA" w:rsidP="002B1882">
      <w:pPr>
        <w:pStyle w:val="aa"/>
        <w:numPr>
          <w:ilvl w:val="0"/>
          <w:numId w:val="2"/>
        </w:numPr>
        <w:spacing w:line="240" w:lineRule="auto"/>
        <w:ind w:left="567"/>
        <w:rPr>
          <w:sz w:val="20"/>
        </w:rPr>
      </w:pPr>
      <w:r w:rsidRPr="00C55402">
        <w:rPr>
          <w:sz w:val="20"/>
        </w:rPr>
        <w:t xml:space="preserve">создание новых материалов (в том числе </w:t>
      </w:r>
      <w:proofErr w:type="spellStart"/>
      <w:r w:rsidRPr="00C55402">
        <w:rPr>
          <w:sz w:val="20"/>
        </w:rPr>
        <w:t>наноматериалов</w:t>
      </w:r>
      <w:proofErr w:type="spellEnd"/>
      <w:r w:rsidRPr="00C55402">
        <w:rPr>
          <w:sz w:val="20"/>
        </w:rPr>
        <w:t>), технологий их промышленного производства и применения;</w:t>
      </w:r>
    </w:p>
    <w:p w:rsidR="00DE7EEA" w:rsidRPr="00C55402" w:rsidRDefault="00DE7EEA" w:rsidP="002B1882">
      <w:pPr>
        <w:pStyle w:val="aa"/>
        <w:numPr>
          <w:ilvl w:val="0"/>
          <w:numId w:val="2"/>
        </w:numPr>
        <w:spacing w:line="240" w:lineRule="auto"/>
        <w:ind w:left="567"/>
        <w:rPr>
          <w:sz w:val="20"/>
        </w:rPr>
      </w:pPr>
      <w:r w:rsidRPr="00C55402">
        <w:rPr>
          <w:sz w:val="20"/>
        </w:rPr>
        <w:t>разработка технологий и оборудования для использования альтернативных топлив в энергетике, отличающихся высокими экологическими и энергетическими характеристиками;</w:t>
      </w:r>
    </w:p>
    <w:p w:rsidR="00DE7EEA" w:rsidRPr="00C55402" w:rsidRDefault="00DE7EEA" w:rsidP="002B1882">
      <w:pPr>
        <w:pStyle w:val="aa"/>
        <w:numPr>
          <w:ilvl w:val="0"/>
          <w:numId w:val="2"/>
        </w:numPr>
        <w:spacing w:line="240" w:lineRule="auto"/>
        <w:ind w:left="567"/>
        <w:rPr>
          <w:sz w:val="20"/>
        </w:rPr>
      </w:pPr>
      <w:r w:rsidRPr="00C55402">
        <w:rPr>
          <w:sz w:val="20"/>
        </w:rPr>
        <w:t>создание оригинальных лекарственных препаратов и средств диагностики.</w:t>
      </w:r>
    </w:p>
  </w:footnote>
  <w:footnote w:id="25">
    <w:p w:rsidR="00DE7EEA" w:rsidRPr="00C55402" w:rsidRDefault="00DE7EEA" w:rsidP="00DB7631">
      <w:pPr>
        <w:pStyle w:val="aa"/>
        <w:spacing w:line="240" w:lineRule="auto"/>
        <w:ind w:firstLine="142"/>
      </w:pPr>
      <w:r w:rsidRPr="00C55402">
        <w:rPr>
          <w:rStyle w:val="a9"/>
          <w:sz w:val="20"/>
        </w:rPr>
        <w:footnoteRef/>
      </w:r>
      <w:r w:rsidRPr="00C55402">
        <w:rPr>
          <w:rStyle w:val="a9"/>
          <w:sz w:val="20"/>
        </w:rPr>
        <w:t xml:space="preserve"> </w:t>
      </w:r>
      <w:r w:rsidRPr="00C55402">
        <w:rPr>
          <w:sz w:val="20"/>
        </w:rPr>
        <w:t xml:space="preserve">Осуществляет научную поддержку инновационных проектов в области </w:t>
      </w:r>
      <w:proofErr w:type="spellStart"/>
      <w:r w:rsidRPr="00C55402">
        <w:rPr>
          <w:sz w:val="20"/>
        </w:rPr>
        <w:t>наноматериалов</w:t>
      </w:r>
      <w:proofErr w:type="spellEnd"/>
      <w:r w:rsidRPr="00C55402">
        <w:rPr>
          <w:sz w:val="20"/>
        </w:rPr>
        <w:t xml:space="preserve"> и </w:t>
      </w:r>
      <w:proofErr w:type="spellStart"/>
      <w:r w:rsidRPr="00C55402">
        <w:rPr>
          <w:sz w:val="20"/>
        </w:rPr>
        <w:t>нанотехнологий</w:t>
      </w:r>
      <w:proofErr w:type="spellEnd"/>
      <w:r w:rsidRPr="00C55402">
        <w:rPr>
          <w:sz w:val="20"/>
        </w:rPr>
        <w:t>, содействие выполнению фундаментальных и прикладных исследований по приоритетным направлением развития науки, технологий и техники РФ.</w:t>
      </w:r>
    </w:p>
  </w:footnote>
  <w:footnote w:id="26">
    <w:p w:rsidR="00DE7EEA" w:rsidRPr="0086101F" w:rsidRDefault="00DE7EEA" w:rsidP="00DB7631">
      <w:pPr>
        <w:pStyle w:val="aa"/>
        <w:spacing w:line="240" w:lineRule="auto"/>
        <w:ind w:firstLine="142"/>
      </w:pPr>
      <w:r w:rsidRPr="0086101F">
        <w:rPr>
          <w:rStyle w:val="a9"/>
          <w:sz w:val="20"/>
        </w:rPr>
        <w:footnoteRef/>
      </w:r>
      <w:r w:rsidRPr="0086101F">
        <w:rPr>
          <w:sz w:val="20"/>
        </w:rPr>
        <w:t xml:space="preserve"> Основной задачей Регионального Распределенного Центра Коллективного Пользования</w:t>
      </w:r>
      <w:r w:rsidRPr="0086101F">
        <w:t xml:space="preserve"> </w:t>
      </w:r>
      <w:r w:rsidRPr="0086101F">
        <w:rPr>
          <w:sz w:val="20"/>
        </w:rPr>
        <w:t>является повышение эффективности совместного использования имеющегося уникального оборудования, а также участие в научно-образовательной деятельности, проводимой Институтами НЦЧ РАН совместно с базовыми кафедрами Московского физико-технического института, физико-химическим факультетом МГУ им. М.В. Ломоносова, Московским институтом стали и сплавов.</w:t>
      </w:r>
    </w:p>
  </w:footnote>
  <w:footnote w:id="27">
    <w:p w:rsidR="00DE7EEA" w:rsidRPr="000E6EC4" w:rsidRDefault="00DE7EEA" w:rsidP="00DB7631">
      <w:pPr>
        <w:spacing w:after="0" w:line="240" w:lineRule="auto"/>
        <w:jc w:val="both"/>
        <w:rPr>
          <w:rFonts w:ascii="Times New Roman" w:hAnsi="Times New Roman"/>
          <w:sz w:val="20"/>
          <w:szCs w:val="20"/>
        </w:rPr>
      </w:pPr>
      <w:r>
        <w:rPr>
          <w:rStyle w:val="a9"/>
        </w:rPr>
        <w:footnoteRef/>
      </w:r>
      <w:r>
        <w:t xml:space="preserve"> </w:t>
      </w:r>
      <w:r w:rsidRPr="000E6EC4">
        <w:rPr>
          <w:rFonts w:ascii="Times New Roman" w:hAnsi="Times New Roman"/>
          <w:sz w:val="20"/>
          <w:szCs w:val="20"/>
        </w:rPr>
        <w:t xml:space="preserve">За 5 лет в ПНЦ РАН </w:t>
      </w:r>
      <w:proofErr w:type="gramStart"/>
      <w:r w:rsidRPr="000E6EC4">
        <w:rPr>
          <w:rFonts w:ascii="Times New Roman" w:hAnsi="Times New Roman"/>
          <w:sz w:val="20"/>
          <w:szCs w:val="20"/>
        </w:rPr>
        <w:t>проведены</w:t>
      </w:r>
      <w:proofErr w:type="gramEnd"/>
      <w:r w:rsidRPr="000E6EC4">
        <w:rPr>
          <w:rFonts w:ascii="Times New Roman" w:hAnsi="Times New Roman"/>
          <w:sz w:val="20"/>
          <w:szCs w:val="20"/>
        </w:rPr>
        <w:t xml:space="preserve"> 93 научных конференций разного уровня, в том числе 43 с международным участием.</w:t>
      </w:r>
    </w:p>
  </w:footnote>
  <w:footnote w:id="28">
    <w:p w:rsidR="00DE7EEA" w:rsidRPr="006B4DCA" w:rsidRDefault="00DE7EEA" w:rsidP="00DB7631">
      <w:pPr>
        <w:spacing w:after="0" w:line="240" w:lineRule="auto"/>
        <w:jc w:val="both"/>
        <w:rPr>
          <w:rFonts w:ascii="Times New Roman" w:hAnsi="Times New Roman"/>
          <w:sz w:val="20"/>
          <w:szCs w:val="20"/>
        </w:rPr>
      </w:pPr>
      <w:r w:rsidRPr="006B4DCA">
        <w:rPr>
          <w:rStyle w:val="a9"/>
          <w:rFonts w:ascii="Times New Roman" w:hAnsi="Times New Roman"/>
          <w:sz w:val="20"/>
          <w:szCs w:val="20"/>
        </w:rPr>
        <w:footnoteRef/>
      </w:r>
      <w:r w:rsidRPr="006B4DCA">
        <w:rPr>
          <w:rFonts w:ascii="Times New Roman" w:hAnsi="Times New Roman"/>
          <w:sz w:val="20"/>
          <w:szCs w:val="20"/>
        </w:rPr>
        <w:t xml:space="preserve"> В настоящее время Лабор</w:t>
      </w:r>
      <w:r>
        <w:rPr>
          <w:rFonts w:ascii="Times New Roman" w:hAnsi="Times New Roman"/>
          <w:sz w:val="20"/>
          <w:szCs w:val="20"/>
        </w:rPr>
        <w:t xml:space="preserve">атория биологических испытаний </w:t>
      </w:r>
      <w:r w:rsidRPr="006B4DCA">
        <w:rPr>
          <w:rFonts w:ascii="Times New Roman" w:hAnsi="Times New Roman"/>
          <w:sz w:val="20"/>
          <w:szCs w:val="20"/>
        </w:rPr>
        <w:t xml:space="preserve">ИБХ РАН имеет возможность выполнять на своей базе около 70% исследований, необходимых для изучения медицинской безопасности в соответствии с международными принципами </w:t>
      </w:r>
      <w:r w:rsidRPr="006B4DCA">
        <w:rPr>
          <w:rFonts w:ascii="Times New Roman" w:hAnsi="Times New Roman"/>
          <w:sz w:val="20"/>
          <w:szCs w:val="20"/>
          <w:lang w:val="en-US"/>
        </w:rPr>
        <w:t>GLP</w:t>
      </w:r>
      <w:r w:rsidRPr="006B4DCA">
        <w:rPr>
          <w:rFonts w:ascii="Times New Roman" w:hAnsi="Times New Roman"/>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5A38"/>
    <w:multiLevelType w:val="hybridMultilevel"/>
    <w:tmpl w:val="711A5B6E"/>
    <w:lvl w:ilvl="0" w:tplc="AEB85C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8C17EE"/>
    <w:multiLevelType w:val="hybridMultilevel"/>
    <w:tmpl w:val="DF763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AD20B0"/>
    <w:multiLevelType w:val="hybridMultilevel"/>
    <w:tmpl w:val="566A9A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7902993"/>
    <w:multiLevelType w:val="hybridMultilevel"/>
    <w:tmpl w:val="419C48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D560A5"/>
    <w:multiLevelType w:val="hybridMultilevel"/>
    <w:tmpl w:val="BB068B88"/>
    <w:lvl w:ilvl="0" w:tplc="AEB85C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003F73"/>
    <w:multiLevelType w:val="hybridMultilevel"/>
    <w:tmpl w:val="C302DC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BAB3132"/>
    <w:multiLevelType w:val="hybridMultilevel"/>
    <w:tmpl w:val="DB2CCF66"/>
    <w:lvl w:ilvl="0" w:tplc="AEB85C4A">
      <w:start w:val="1"/>
      <w:numFmt w:val="bullet"/>
      <w:lvlText w:val="−"/>
      <w:lvlJc w:val="left"/>
      <w:pPr>
        <w:ind w:left="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DDD5E3B"/>
    <w:multiLevelType w:val="hybridMultilevel"/>
    <w:tmpl w:val="6F126C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BB1CFB"/>
    <w:multiLevelType w:val="hybridMultilevel"/>
    <w:tmpl w:val="05B64F90"/>
    <w:lvl w:ilvl="0" w:tplc="9C4C7DD8">
      <w:start w:val="1"/>
      <w:numFmt w:val="bullet"/>
      <w:lvlText w:val="-"/>
      <w:lvlJc w:val="left"/>
      <w:pPr>
        <w:ind w:left="1468" w:hanging="360"/>
      </w:pPr>
      <w:rPr>
        <w:rFonts w:hint="default"/>
      </w:rPr>
    </w:lvl>
    <w:lvl w:ilvl="1" w:tplc="04190003" w:tentative="1">
      <w:start w:val="1"/>
      <w:numFmt w:val="bullet"/>
      <w:lvlText w:val="o"/>
      <w:lvlJc w:val="left"/>
      <w:pPr>
        <w:ind w:left="2188" w:hanging="360"/>
      </w:pPr>
      <w:rPr>
        <w:rFonts w:ascii="Courier New" w:hAnsi="Courier New" w:cs="Courier New" w:hint="default"/>
      </w:rPr>
    </w:lvl>
    <w:lvl w:ilvl="2" w:tplc="04190005" w:tentative="1">
      <w:start w:val="1"/>
      <w:numFmt w:val="bullet"/>
      <w:lvlText w:val=""/>
      <w:lvlJc w:val="left"/>
      <w:pPr>
        <w:ind w:left="2908" w:hanging="360"/>
      </w:pPr>
      <w:rPr>
        <w:rFonts w:ascii="Wingdings" w:hAnsi="Wingdings" w:hint="default"/>
      </w:rPr>
    </w:lvl>
    <w:lvl w:ilvl="3" w:tplc="04190001" w:tentative="1">
      <w:start w:val="1"/>
      <w:numFmt w:val="bullet"/>
      <w:lvlText w:val=""/>
      <w:lvlJc w:val="left"/>
      <w:pPr>
        <w:ind w:left="3628" w:hanging="360"/>
      </w:pPr>
      <w:rPr>
        <w:rFonts w:ascii="Symbol" w:hAnsi="Symbol" w:hint="default"/>
      </w:rPr>
    </w:lvl>
    <w:lvl w:ilvl="4" w:tplc="04190003" w:tentative="1">
      <w:start w:val="1"/>
      <w:numFmt w:val="bullet"/>
      <w:lvlText w:val="o"/>
      <w:lvlJc w:val="left"/>
      <w:pPr>
        <w:ind w:left="4348" w:hanging="360"/>
      </w:pPr>
      <w:rPr>
        <w:rFonts w:ascii="Courier New" w:hAnsi="Courier New" w:cs="Courier New" w:hint="default"/>
      </w:rPr>
    </w:lvl>
    <w:lvl w:ilvl="5" w:tplc="04190005" w:tentative="1">
      <w:start w:val="1"/>
      <w:numFmt w:val="bullet"/>
      <w:lvlText w:val=""/>
      <w:lvlJc w:val="left"/>
      <w:pPr>
        <w:ind w:left="5068" w:hanging="360"/>
      </w:pPr>
      <w:rPr>
        <w:rFonts w:ascii="Wingdings" w:hAnsi="Wingdings" w:hint="default"/>
      </w:rPr>
    </w:lvl>
    <w:lvl w:ilvl="6" w:tplc="04190001" w:tentative="1">
      <w:start w:val="1"/>
      <w:numFmt w:val="bullet"/>
      <w:lvlText w:val=""/>
      <w:lvlJc w:val="left"/>
      <w:pPr>
        <w:ind w:left="5788" w:hanging="360"/>
      </w:pPr>
      <w:rPr>
        <w:rFonts w:ascii="Symbol" w:hAnsi="Symbol" w:hint="default"/>
      </w:rPr>
    </w:lvl>
    <w:lvl w:ilvl="7" w:tplc="04190003" w:tentative="1">
      <w:start w:val="1"/>
      <w:numFmt w:val="bullet"/>
      <w:lvlText w:val="o"/>
      <w:lvlJc w:val="left"/>
      <w:pPr>
        <w:ind w:left="6508" w:hanging="360"/>
      </w:pPr>
      <w:rPr>
        <w:rFonts w:ascii="Courier New" w:hAnsi="Courier New" w:cs="Courier New" w:hint="default"/>
      </w:rPr>
    </w:lvl>
    <w:lvl w:ilvl="8" w:tplc="04190005" w:tentative="1">
      <w:start w:val="1"/>
      <w:numFmt w:val="bullet"/>
      <w:lvlText w:val=""/>
      <w:lvlJc w:val="left"/>
      <w:pPr>
        <w:ind w:left="7228" w:hanging="360"/>
      </w:pPr>
      <w:rPr>
        <w:rFonts w:ascii="Wingdings" w:hAnsi="Wingdings" w:hint="default"/>
      </w:rPr>
    </w:lvl>
  </w:abstractNum>
  <w:abstractNum w:abstractNumId="9">
    <w:nsid w:val="28725238"/>
    <w:multiLevelType w:val="hybridMultilevel"/>
    <w:tmpl w:val="FBC6A1F2"/>
    <w:lvl w:ilvl="0" w:tplc="9C4C7DD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574E2A"/>
    <w:multiLevelType w:val="hybridMultilevel"/>
    <w:tmpl w:val="C10690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D5C5D80"/>
    <w:multiLevelType w:val="hybridMultilevel"/>
    <w:tmpl w:val="93080F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DA4001"/>
    <w:multiLevelType w:val="multilevel"/>
    <w:tmpl w:val="4EBE473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0F37F0"/>
    <w:multiLevelType w:val="multilevel"/>
    <w:tmpl w:val="65A8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F5F80"/>
    <w:multiLevelType w:val="hybridMultilevel"/>
    <w:tmpl w:val="E4264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EA57EE5"/>
    <w:multiLevelType w:val="hybridMultilevel"/>
    <w:tmpl w:val="E1FC10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08F62C9"/>
    <w:multiLevelType w:val="hybridMultilevel"/>
    <w:tmpl w:val="1E420C68"/>
    <w:lvl w:ilvl="0" w:tplc="9C4C7DD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0F40671"/>
    <w:multiLevelType w:val="hybridMultilevel"/>
    <w:tmpl w:val="BF746B90"/>
    <w:lvl w:ilvl="0" w:tplc="0419000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63F10CF"/>
    <w:multiLevelType w:val="multilevel"/>
    <w:tmpl w:val="014C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39505D"/>
    <w:multiLevelType w:val="hybridMultilevel"/>
    <w:tmpl w:val="A5EAA4B6"/>
    <w:lvl w:ilvl="0" w:tplc="9C4C7DD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25A1A05"/>
    <w:multiLevelType w:val="hybridMultilevel"/>
    <w:tmpl w:val="E7ECD83C"/>
    <w:lvl w:ilvl="0" w:tplc="04190001">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abstractNum w:abstractNumId="21">
    <w:nsid w:val="55794E95"/>
    <w:multiLevelType w:val="hybridMultilevel"/>
    <w:tmpl w:val="F7528A48"/>
    <w:lvl w:ilvl="0" w:tplc="41D4B752">
      <w:start w:val="1"/>
      <w:numFmt w:val="bullet"/>
      <w:pStyle w:val="a"/>
      <w:suff w:val="space"/>
      <w:lvlText w:val=""/>
      <w:lvlJc w:val="left"/>
      <w:pPr>
        <w:ind w:left="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9DD2B8E"/>
    <w:multiLevelType w:val="hybridMultilevel"/>
    <w:tmpl w:val="60BC8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1B7A96"/>
    <w:multiLevelType w:val="hybridMultilevel"/>
    <w:tmpl w:val="3FCC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746962"/>
    <w:multiLevelType w:val="hybridMultilevel"/>
    <w:tmpl w:val="66FE7D48"/>
    <w:lvl w:ilvl="0" w:tplc="AEB85C4A">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2A0621F"/>
    <w:multiLevelType w:val="hybridMultilevel"/>
    <w:tmpl w:val="01883D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6C60131"/>
    <w:multiLevelType w:val="hybridMultilevel"/>
    <w:tmpl w:val="E4401E76"/>
    <w:lvl w:ilvl="0" w:tplc="9C4C7DD8">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173914"/>
    <w:multiLevelType w:val="hybridMultilevel"/>
    <w:tmpl w:val="E416DA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152191A"/>
    <w:multiLevelType w:val="hybridMultilevel"/>
    <w:tmpl w:val="85E29C0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nsid w:val="73432126"/>
    <w:multiLevelType w:val="hybridMultilevel"/>
    <w:tmpl w:val="DBCCB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220DAD"/>
    <w:multiLevelType w:val="hybridMultilevel"/>
    <w:tmpl w:val="B45A50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8617FA"/>
    <w:multiLevelType w:val="hybridMultilevel"/>
    <w:tmpl w:val="204C6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7C3CE6"/>
    <w:multiLevelType w:val="hybridMultilevel"/>
    <w:tmpl w:val="F2822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6921E2E"/>
    <w:multiLevelType w:val="hybridMultilevel"/>
    <w:tmpl w:val="F588F5FA"/>
    <w:lvl w:ilvl="0" w:tplc="9C4C7DD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914F85"/>
    <w:multiLevelType w:val="hybridMultilevel"/>
    <w:tmpl w:val="A992B986"/>
    <w:lvl w:ilvl="0" w:tplc="04190001">
      <w:start w:val="1"/>
      <w:numFmt w:val="bullet"/>
      <w:lvlText w:val=""/>
      <w:lvlJc w:val="left"/>
      <w:pPr>
        <w:ind w:left="709"/>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35">
    <w:nsid w:val="7B106517"/>
    <w:multiLevelType w:val="hybridMultilevel"/>
    <w:tmpl w:val="DF345620"/>
    <w:lvl w:ilvl="0" w:tplc="AEB85C4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464D87"/>
    <w:multiLevelType w:val="hybridMultilevel"/>
    <w:tmpl w:val="0A5815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C506CA7"/>
    <w:multiLevelType w:val="hybridMultilevel"/>
    <w:tmpl w:val="46F0E762"/>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38">
    <w:nsid w:val="7E431DA4"/>
    <w:multiLevelType w:val="hybridMultilevel"/>
    <w:tmpl w:val="C9F2F1AA"/>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816C87"/>
    <w:multiLevelType w:val="hybridMultilevel"/>
    <w:tmpl w:val="67A6ADEC"/>
    <w:lvl w:ilvl="0" w:tplc="9C4C7DD8">
      <w:start w:val="1"/>
      <w:numFmt w:val="bullet"/>
      <w:lvlText w:val="-"/>
      <w:lvlJc w:val="left"/>
      <w:pPr>
        <w:ind w:left="709"/>
      </w:pPr>
      <w:rPr>
        <w:rFonts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40">
    <w:nsid w:val="7F0C36B4"/>
    <w:multiLevelType w:val="hybridMultilevel"/>
    <w:tmpl w:val="BFFEE31C"/>
    <w:lvl w:ilvl="0" w:tplc="9C4C7DD8">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7"/>
  </w:num>
  <w:num w:numId="4">
    <w:abstractNumId w:val="33"/>
  </w:num>
  <w:num w:numId="5">
    <w:abstractNumId w:val="38"/>
  </w:num>
  <w:num w:numId="6">
    <w:abstractNumId w:val="12"/>
  </w:num>
  <w:num w:numId="7">
    <w:abstractNumId w:val="13"/>
  </w:num>
  <w:num w:numId="8">
    <w:abstractNumId w:val="25"/>
  </w:num>
  <w:num w:numId="9">
    <w:abstractNumId w:val="23"/>
  </w:num>
  <w:num w:numId="10">
    <w:abstractNumId w:val="40"/>
  </w:num>
  <w:num w:numId="11">
    <w:abstractNumId w:val="9"/>
  </w:num>
  <w:num w:numId="12">
    <w:abstractNumId w:val="28"/>
  </w:num>
  <w:num w:numId="13">
    <w:abstractNumId w:val="14"/>
  </w:num>
  <w:num w:numId="14">
    <w:abstractNumId w:val="39"/>
  </w:num>
  <w:num w:numId="15">
    <w:abstractNumId w:val="29"/>
  </w:num>
  <w:num w:numId="16">
    <w:abstractNumId w:val="22"/>
  </w:num>
  <w:num w:numId="17">
    <w:abstractNumId w:val="2"/>
  </w:num>
  <w:num w:numId="18">
    <w:abstractNumId w:val="5"/>
  </w:num>
  <w:num w:numId="19">
    <w:abstractNumId w:val="27"/>
  </w:num>
  <w:num w:numId="20">
    <w:abstractNumId w:val="32"/>
  </w:num>
  <w:num w:numId="21">
    <w:abstractNumId w:val="21"/>
  </w:num>
  <w:num w:numId="22">
    <w:abstractNumId w:val="20"/>
  </w:num>
  <w:num w:numId="23">
    <w:abstractNumId w:val="26"/>
  </w:num>
  <w:num w:numId="24">
    <w:abstractNumId w:val="16"/>
  </w:num>
  <w:num w:numId="25">
    <w:abstractNumId w:val="17"/>
  </w:num>
  <w:num w:numId="26">
    <w:abstractNumId w:val="8"/>
  </w:num>
  <w:num w:numId="27">
    <w:abstractNumId w:val="19"/>
  </w:num>
  <w:num w:numId="28">
    <w:abstractNumId w:val="31"/>
  </w:num>
  <w:num w:numId="29">
    <w:abstractNumId w:val="15"/>
  </w:num>
  <w:num w:numId="30">
    <w:abstractNumId w:val="30"/>
  </w:num>
  <w:num w:numId="31">
    <w:abstractNumId w:val="10"/>
  </w:num>
  <w:num w:numId="32">
    <w:abstractNumId w:val="1"/>
  </w:num>
  <w:num w:numId="33">
    <w:abstractNumId w:val="3"/>
  </w:num>
  <w:num w:numId="34">
    <w:abstractNumId w:val="18"/>
  </w:num>
  <w:num w:numId="35">
    <w:abstractNumId w:val="6"/>
  </w:num>
  <w:num w:numId="36">
    <w:abstractNumId w:val="4"/>
  </w:num>
  <w:num w:numId="37">
    <w:abstractNumId w:val="34"/>
  </w:num>
  <w:num w:numId="38">
    <w:abstractNumId w:val="0"/>
  </w:num>
  <w:num w:numId="39">
    <w:abstractNumId w:val="35"/>
  </w:num>
  <w:num w:numId="40">
    <w:abstractNumId w:val="36"/>
  </w:num>
  <w:num w:numId="41">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A65B1"/>
    <w:rsid w:val="000367B9"/>
    <w:rsid w:val="000469EC"/>
    <w:rsid w:val="0005547C"/>
    <w:rsid w:val="00055C29"/>
    <w:rsid w:val="000A0F38"/>
    <w:rsid w:val="000B12A2"/>
    <w:rsid w:val="000C2C76"/>
    <w:rsid w:val="000C477F"/>
    <w:rsid w:val="000C65CB"/>
    <w:rsid w:val="000D7D72"/>
    <w:rsid w:val="000E2BC2"/>
    <w:rsid w:val="0011086C"/>
    <w:rsid w:val="001414ED"/>
    <w:rsid w:val="001506D3"/>
    <w:rsid w:val="00167FE3"/>
    <w:rsid w:val="00175361"/>
    <w:rsid w:val="001762A6"/>
    <w:rsid w:val="001A55B6"/>
    <w:rsid w:val="001B40A6"/>
    <w:rsid w:val="001C732D"/>
    <w:rsid w:val="001F6F3F"/>
    <w:rsid w:val="00213042"/>
    <w:rsid w:val="002534D3"/>
    <w:rsid w:val="00274FDA"/>
    <w:rsid w:val="00275501"/>
    <w:rsid w:val="002A6531"/>
    <w:rsid w:val="002B1882"/>
    <w:rsid w:val="002B7047"/>
    <w:rsid w:val="002C339B"/>
    <w:rsid w:val="002C49BF"/>
    <w:rsid w:val="002D1004"/>
    <w:rsid w:val="002D16D9"/>
    <w:rsid w:val="00324723"/>
    <w:rsid w:val="00330BAF"/>
    <w:rsid w:val="00344819"/>
    <w:rsid w:val="003516A8"/>
    <w:rsid w:val="00357034"/>
    <w:rsid w:val="00360C3D"/>
    <w:rsid w:val="00383ED1"/>
    <w:rsid w:val="003926C2"/>
    <w:rsid w:val="00396E29"/>
    <w:rsid w:val="003A1753"/>
    <w:rsid w:val="003C60B1"/>
    <w:rsid w:val="003D50A1"/>
    <w:rsid w:val="003F37BB"/>
    <w:rsid w:val="00406C55"/>
    <w:rsid w:val="004222F2"/>
    <w:rsid w:val="00427265"/>
    <w:rsid w:val="004319B8"/>
    <w:rsid w:val="00432BF8"/>
    <w:rsid w:val="004647A2"/>
    <w:rsid w:val="00465169"/>
    <w:rsid w:val="004723B8"/>
    <w:rsid w:val="004A0105"/>
    <w:rsid w:val="004A3E5D"/>
    <w:rsid w:val="004B2DBA"/>
    <w:rsid w:val="004C3193"/>
    <w:rsid w:val="004F623D"/>
    <w:rsid w:val="00511203"/>
    <w:rsid w:val="0051188A"/>
    <w:rsid w:val="00523714"/>
    <w:rsid w:val="00544617"/>
    <w:rsid w:val="00561F7D"/>
    <w:rsid w:val="005644BB"/>
    <w:rsid w:val="00591FFF"/>
    <w:rsid w:val="005A65B1"/>
    <w:rsid w:val="005C7DD5"/>
    <w:rsid w:val="005D10FB"/>
    <w:rsid w:val="005F7A3B"/>
    <w:rsid w:val="00624985"/>
    <w:rsid w:val="0063224D"/>
    <w:rsid w:val="00644861"/>
    <w:rsid w:val="00647428"/>
    <w:rsid w:val="0065415E"/>
    <w:rsid w:val="0065686E"/>
    <w:rsid w:val="00663321"/>
    <w:rsid w:val="00682C90"/>
    <w:rsid w:val="006A0CA9"/>
    <w:rsid w:val="006B4239"/>
    <w:rsid w:val="006D1ED8"/>
    <w:rsid w:val="006D5C98"/>
    <w:rsid w:val="006D633A"/>
    <w:rsid w:val="006D707B"/>
    <w:rsid w:val="006F5317"/>
    <w:rsid w:val="006F77CE"/>
    <w:rsid w:val="00701466"/>
    <w:rsid w:val="00704426"/>
    <w:rsid w:val="007238F8"/>
    <w:rsid w:val="00752BA9"/>
    <w:rsid w:val="007654B3"/>
    <w:rsid w:val="007677A9"/>
    <w:rsid w:val="00781996"/>
    <w:rsid w:val="00796727"/>
    <w:rsid w:val="007A28AA"/>
    <w:rsid w:val="007A7B63"/>
    <w:rsid w:val="007B147E"/>
    <w:rsid w:val="007C763E"/>
    <w:rsid w:val="007E392A"/>
    <w:rsid w:val="007E59D7"/>
    <w:rsid w:val="008013C1"/>
    <w:rsid w:val="008100BE"/>
    <w:rsid w:val="008178D7"/>
    <w:rsid w:val="008262D2"/>
    <w:rsid w:val="00830D2A"/>
    <w:rsid w:val="00832D0B"/>
    <w:rsid w:val="00841EBE"/>
    <w:rsid w:val="0086101F"/>
    <w:rsid w:val="0086258C"/>
    <w:rsid w:val="0086727F"/>
    <w:rsid w:val="00867F33"/>
    <w:rsid w:val="008945F8"/>
    <w:rsid w:val="00894B1D"/>
    <w:rsid w:val="008C6775"/>
    <w:rsid w:val="008C753D"/>
    <w:rsid w:val="008F26A4"/>
    <w:rsid w:val="0090033C"/>
    <w:rsid w:val="009355BB"/>
    <w:rsid w:val="00950364"/>
    <w:rsid w:val="00955899"/>
    <w:rsid w:val="00981099"/>
    <w:rsid w:val="00997580"/>
    <w:rsid w:val="009A4F45"/>
    <w:rsid w:val="009A73EE"/>
    <w:rsid w:val="009D481C"/>
    <w:rsid w:val="009D6105"/>
    <w:rsid w:val="009E5A3C"/>
    <w:rsid w:val="009F2C42"/>
    <w:rsid w:val="00A10DF2"/>
    <w:rsid w:val="00A21791"/>
    <w:rsid w:val="00A51367"/>
    <w:rsid w:val="00A56F83"/>
    <w:rsid w:val="00A6380E"/>
    <w:rsid w:val="00A768D4"/>
    <w:rsid w:val="00AA0007"/>
    <w:rsid w:val="00AB3735"/>
    <w:rsid w:val="00AB47CA"/>
    <w:rsid w:val="00AD4A7D"/>
    <w:rsid w:val="00AE13CB"/>
    <w:rsid w:val="00AE5CF4"/>
    <w:rsid w:val="00AF63AC"/>
    <w:rsid w:val="00AF6B9C"/>
    <w:rsid w:val="00B26D97"/>
    <w:rsid w:val="00B30649"/>
    <w:rsid w:val="00B43C08"/>
    <w:rsid w:val="00B45FA5"/>
    <w:rsid w:val="00B4711A"/>
    <w:rsid w:val="00B57992"/>
    <w:rsid w:val="00BA588C"/>
    <w:rsid w:val="00BB38EA"/>
    <w:rsid w:val="00BB5733"/>
    <w:rsid w:val="00BB7D89"/>
    <w:rsid w:val="00BC3E73"/>
    <w:rsid w:val="00BF349D"/>
    <w:rsid w:val="00BF5025"/>
    <w:rsid w:val="00C060AE"/>
    <w:rsid w:val="00C118EA"/>
    <w:rsid w:val="00C16924"/>
    <w:rsid w:val="00C17332"/>
    <w:rsid w:val="00C213D1"/>
    <w:rsid w:val="00C25FC4"/>
    <w:rsid w:val="00C26BA6"/>
    <w:rsid w:val="00C4723E"/>
    <w:rsid w:val="00C50746"/>
    <w:rsid w:val="00C70D17"/>
    <w:rsid w:val="00C71A59"/>
    <w:rsid w:val="00C85666"/>
    <w:rsid w:val="00C9410F"/>
    <w:rsid w:val="00C94C93"/>
    <w:rsid w:val="00CA02BB"/>
    <w:rsid w:val="00D11D16"/>
    <w:rsid w:val="00D129AF"/>
    <w:rsid w:val="00D2557F"/>
    <w:rsid w:val="00D305A9"/>
    <w:rsid w:val="00D36591"/>
    <w:rsid w:val="00D4387F"/>
    <w:rsid w:val="00D72622"/>
    <w:rsid w:val="00D76E5C"/>
    <w:rsid w:val="00D938C2"/>
    <w:rsid w:val="00DB18AF"/>
    <w:rsid w:val="00DB7631"/>
    <w:rsid w:val="00DC2F9A"/>
    <w:rsid w:val="00DC3FA7"/>
    <w:rsid w:val="00DE7EEA"/>
    <w:rsid w:val="00DF2449"/>
    <w:rsid w:val="00E037DB"/>
    <w:rsid w:val="00E23891"/>
    <w:rsid w:val="00E35B8D"/>
    <w:rsid w:val="00E43B2B"/>
    <w:rsid w:val="00E459A3"/>
    <w:rsid w:val="00E738EF"/>
    <w:rsid w:val="00E85CF8"/>
    <w:rsid w:val="00EA4811"/>
    <w:rsid w:val="00EA4953"/>
    <w:rsid w:val="00EB1AF3"/>
    <w:rsid w:val="00ED38F4"/>
    <w:rsid w:val="00ED5B35"/>
    <w:rsid w:val="00ED72C0"/>
    <w:rsid w:val="00F13F26"/>
    <w:rsid w:val="00F22F4D"/>
    <w:rsid w:val="00F27F5C"/>
    <w:rsid w:val="00F435CA"/>
    <w:rsid w:val="00F7522A"/>
    <w:rsid w:val="00F756DD"/>
    <w:rsid w:val="00F75E0B"/>
    <w:rsid w:val="00F90007"/>
    <w:rsid w:val="00FA57BC"/>
    <w:rsid w:val="00FC3F1D"/>
    <w:rsid w:val="00FE3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5B1"/>
    <w:rPr>
      <w:rFonts w:ascii="Calibri" w:eastAsia="Times New Roman" w:hAnsi="Calibri" w:cs="Times New Roman"/>
      <w:lang w:eastAsia="ru-RU"/>
    </w:rPr>
  </w:style>
  <w:style w:type="paragraph" w:styleId="1">
    <w:name w:val="heading 1"/>
    <w:basedOn w:val="a0"/>
    <w:next w:val="a0"/>
    <w:link w:val="10"/>
    <w:uiPriority w:val="9"/>
    <w:qFormat/>
    <w:rsid w:val="00AA0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 Знак"/>
    <w:basedOn w:val="a0"/>
    <w:next w:val="a0"/>
    <w:link w:val="20"/>
    <w:uiPriority w:val="9"/>
    <w:qFormat/>
    <w:rsid w:val="0046516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uiPriority w:val="9"/>
    <w:unhideWhenUsed/>
    <w:qFormat/>
    <w:rsid w:val="00AA00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EA4811"/>
    <w:pPr>
      <w:keepNext/>
      <w:spacing w:before="240" w:after="60" w:line="240" w:lineRule="auto"/>
      <w:jc w:val="both"/>
      <w:outlineLvl w:val="3"/>
    </w:pPr>
    <w:rPr>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rsid w:val="005A65B1"/>
    <w:pPr>
      <w:spacing w:after="0" w:line="240" w:lineRule="auto"/>
      <w:ind w:left="720"/>
      <w:jc w:val="center"/>
    </w:pPr>
    <w:rPr>
      <w:lang w:eastAsia="en-US"/>
    </w:rPr>
  </w:style>
  <w:style w:type="paragraph" w:styleId="a4">
    <w:name w:val="List Paragraph"/>
    <w:basedOn w:val="a0"/>
    <w:link w:val="a5"/>
    <w:uiPriority w:val="99"/>
    <w:qFormat/>
    <w:rsid w:val="00FE378F"/>
    <w:pPr>
      <w:ind w:left="720"/>
      <w:contextualSpacing/>
    </w:pPr>
  </w:style>
  <w:style w:type="table" w:styleId="a6">
    <w:name w:val="Table Grid"/>
    <w:basedOn w:val="a2"/>
    <w:rsid w:val="00DB7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single space,footnote text,Текст сноски-FN,Footnote text,Schriftart: 9 pt,Schriftart: 10 pt,Schriftart: 8 pt,Podrozdział,Footnote,o,Footnote Text Char Знак Знак,Footnote Text Char Знак,Table_Footnote_last,Oaeno niinee-FN,Footnote text Зна"/>
    <w:basedOn w:val="a0"/>
    <w:link w:val="a8"/>
    <w:unhideWhenUsed/>
    <w:rsid w:val="00DB7631"/>
    <w:pPr>
      <w:spacing w:after="0" w:line="240" w:lineRule="auto"/>
    </w:pPr>
    <w:rPr>
      <w:sz w:val="20"/>
      <w:szCs w:val="20"/>
    </w:rPr>
  </w:style>
  <w:style w:type="character" w:customStyle="1" w:styleId="a8">
    <w:name w:val="Текст сноски Знак"/>
    <w:aliases w:val="single space Знак,footnote text Знак,Текст сноски-FN Знак,Footnote text Знак,Schriftart: 9 pt Знак,Schriftart: 10 pt Знак,Schriftart: 8 pt Знак,Podrozdział Знак,Footnote Знак,o Знак,Footnote Text Char Знак Знак Знак"/>
    <w:basedOn w:val="a1"/>
    <w:link w:val="a7"/>
    <w:rsid w:val="00DB7631"/>
    <w:rPr>
      <w:rFonts w:ascii="Calibri" w:eastAsia="Times New Roman" w:hAnsi="Calibri" w:cs="Times New Roman"/>
      <w:sz w:val="20"/>
      <w:szCs w:val="20"/>
      <w:lang w:eastAsia="ru-RU"/>
    </w:rPr>
  </w:style>
  <w:style w:type="character" w:styleId="a9">
    <w:name w:val="footnote reference"/>
    <w:aliases w:val="Знак сноски-FN,Ciae niinee-FN,Знак сноски 1,fr,Used by Word for Help footnote symbols,Referencia nota al pie,Ciae niinee 1,Ссылка на сноску 45,Footnote Reference Number"/>
    <w:basedOn w:val="a1"/>
    <w:unhideWhenUsed/>
    <w:rsid w:val="00DB7631"/>
    <w:rPr>
      <w:vertAlign w:val="superscript"/>
    </w:rPr>
  </w:style>
  <w:style w:type="paragraph" w:styleId="aa">
    <w:name w:val="Body Text"/>
    <w:basedOn w:val="a0"/>
    <w:link w:val="ab"/>
    <w:uiPriority w:val="99"/>
    <w:rsid w:val="00DB7631"/>
    <w:pPr>
      <w:spacing w:after="0" w:line="360" w:lineRule="auto"/>
      <w:ind w:firstLine="720"/>
      <w:jc w:val="both"/>
    </w:pPr>
    <w:rPr>
      <w:rFonts w:ascii="Times New Roman" w:hAnsi="Times New Roman"/>
      <w:sz w:val="28"/>
      <w:szCs w:val="20"/>
    </w:rPr>
  </w:style>
  <w:style w:type="character" w:customStyle="1" w:styleId="ab">
    <w:name w:val="Основной текст Знак"/>
    <w:basedOn w:val="a1"/>
    <w:link w:val="aa"/>
    <w:uiPriority w:val="99"/>
    <w:rsid w:val="00DB7631"/>
    <w:rPr>
      <w:rFonts w:ascii="Times New Roman" w:eastAsia="Times New Roman" w:hAnsi="Times New Roman" w:cs="Times New Roman"/>
      <w:sz w:val="28"/>
      <w:szCs w:val="20"/>
      <w:lang w:eastAsia="ru-RU"/>
    </w:rPr>
  </w:style>
  <w:style w:type="paragraph" w:customStyle="1" w:styleId="msolistparagraph0">
    <w:name w:val="msolistparagraph"/>
    <w:basedOn w:val="a0"/>
    <w:rsid w:val="00DB7631"/>
    <w:pPr>
      <w:ind w:left="720"/>
      <w:contextualSpacing/>
    </w:pPr>
    <w:rPr>
      <w:rFonts w:eastAsia="Calibri"/>
      <w:lang w:eastAsia="en-US"/>
    </w:rPr>
  </w:style>
  <w:style w:type="character" w:customStyle="1" w:styleId="a5">
    <w:name w:val="Абзац списка Знак"/>
    <w:link w:val="a4"/>
    <w:uiPriority w:val="34"/>
    <w:rsid w:val="00DB7631"/>
    <w:rPr>
      <w:rFonts w:ascii="Calibri" w:eastAsia="Times New Roman" w:hAnsi="Calibri" w:cs="Times New Roman"/>
      <w:lang w:eastAsia="ru-RU"/>
    </w:rPr>
  </w:style>
  <w:style w:type="character" w:styleId="ac">
    <w:name w:val="Strong"/>
    <w:basedOn w:val="a1"/>
    <w:uiPriority w:val="22"/>
    <w:qFormat/>
    <w:rsid w:val="00DB7631"/>
    <w:rPr>
      <w:b/>
      <w:bCs/>
    </w:rPr>
  </w:style>
  <w:style w:type="character" w:customStyle="1" w:styleId="20">
    <w:name w:val="Заголовок 2 Знак"/>
    <w:aliases w:val=" Знак Знак Знак"/>
    <w:basedOn w:val="a1"/>
    <w:link w:val="2"/>
    <w:uiPriority w:val="9"/>
    <w:rsid w:val="00465169"/>
    <w:rPr>
      <w:rFonts w:ascii="Arial" w:eastAsia="Times New Roman" w:hAnsi="Arial" w:cs="Arial"/>
      <w:b/>
      <w:bCs/>
      <w:i/>
      <w:iCs/>
      <w:sz w:val="28"/>
      <w:szCs w:val="28"/>
      <w:lang w:eastAsia="ru-RU"/>
    </w:rPr>
  </w:style>
  <w:style w:type="character" w:styleId="ad">
    <w:name w:val="Hyperlink"/>
    <w:basedOn w:val="a1"/>
    <w:rsid w:val="00465169"/>
    <w:rPr>
      <w:strike w:val="0"/>
      <w:dstrike w:val="0"/>
      <w:color w:val="6B8E18"/>
      <w:u w:val="none"/>
      <w:effect w:val="none"/>
    </w:rPr>
  </w:style>
  <w:style w:type="paragraph" w:styleId="21">
    <w:name w:val="Body Text Indent 2"/>
    <w:basedOn w:val="a0"/>
    <w:link w:val="22"/>
    <w:uiPriority w:val="99"/>
    <w:unhideWhenUsed/>
    <w:rsid w:val="00465169"/>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1"/>
    <w:link w:val="21"/>
    <w:uiPriority w:val="99"/>
    <w:rsid w:val="00465169"/>
  </w:style>
  <w:style w:type="paragraph" w:customStyle="1" w:styleId="Default">
    <w:name w:val="Default"/>
    <w:rsid w:val="00D11D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Normal (Web)"/>
    <w:basedOn w:val="a0"/>
    <w:unhideWhenUsed/>
    <w:rsid w:val="00D11D1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1"/>
    <w:link w:val="1"/>
    <w:uiPriority w:val="9"/>
    <w:rsid w:val="00AA000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rsid w:val="00AA0007"/>
    <w:rPr>
      <w:rFonts w:asciiTheme="majorHAnsi" w:eastAsiaTheme="majorEastAsia" w:hAnsiTheme="majorHAnsi" w:cstheme="majorBidi"/>
      <w:b/>
      <w:bCs/>
      <w:color w:val="4F81BD" w:themeColor="accent1"/>
      <w:lang w:eastAsia="ru-RU"/>
    </w:rPr>
  </w:style>
  <w:style w:type="paragraph" w:styleId="af">
    <w:name w:val="Intense Quote"/>
    <w:basedOn w:val="a0"/>
    <w:next w:val="a0"/>
    <w:link w:val="af0"/>
    <w:uiPriority w:val="30"/>
    <w:qFormat/>
    <w:rsid w:val="00AA0007"/>
    <w:pPr>
      <w:spacing w:after="0" w:line="240" w:lineRule="auto"/>
      <w:ind w:left="720" w:right="720"/>
    </w:pPr>
    <w:rPr>
      <w:rFonts w:asciiTheme="minorHAnsi" w:eastAsiaTheme="minorEastAsia" w:hAnsiTheme="minorHAnsi"/>
      <w:b/>
      <w:i/>
      <w:sz w:val="24"/>
      <w:lang w:eastAsia="en-US"/>
    </w:rPr>
  </w:style>
  <w:style w:type="character" w:customStyle="1" w:styleId="af0">
    <w:name w:val="Выделенная цитата Знак"/>
    <w:basedOn w:val="a1"/>
    <w:link w:val="af"/>
    <w:uiPriority w:val="30"/>
    <w:rsid w:val="00AA0007"/>
    <w:rPr>
      <w:rFonts w:eastAsiaTheme="minorEastAsia" w:cs="Times New Roman"/>
      <w:b/>
      <w:i/>
      <w:sz w:val="24"/>
    </w:rPr>
  </w:style>
  <w:style w:type="paragraph" w:styleId="af1">
    <w:name w:val="Balloon Text"/>
    <w:basedOn w:val="a0"/>
    <w:link w:val="af2"/>
    <w:uiPriority w:val="99"/>
    <w:semiHidden/>
    <w:unhideWhenUsed/>
    <w:rsid w:val="003516A8"/>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3516A8"/>
    <w:rPr>
      <w:rFonts w:ascii="Tahoma" w:eastAsia="Times New Roman" w:hAnsi="Tahoma" w:cs="Tahoma"/>
      <w:sz w:val="16"/>
      <w:szCs w:val="16"/>
      <w:lang w:eastAsia="ru-RU"/>
    </w:rPr>
  </w:style>
  <w:style w:type="paragraph" w:customStyle="1" w:styleId="ListParagraph1">
    <w:name w:val="List Paragraph1"/>
    <w:basedOn w:val="a0"/>
    <w:rsid w:val="00A10DF2"/>
    <w:pPr>
      <w:spacing w:after="60" w:line="240" w:lineRule="auto"/>
      <w:ind w:left="720"/>
      <w:jc w:val="both"/>
    </w:pPr>
    <w:rPr>
      <w:rFonts w:cs="Calibri"/>
      <w:sz w:val="24"/>
      <w:szCs w:val="24"/>
    </w:rPr>
  </w:style>
  <w:style w:type="paragraph" w:customStyle="1" w:styleId="ConsPlusNormal">
    <w:name w:val="ConsPlusNormal"/>
    <w:rsid w:val="006D633A"/>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40">
    <w:name w:val="Заголовок 4 Знак"/>
    <w:basedOn w:val="a1"/>
    <w:link w:val="4"/>
    <w:semiHidden/>
    <w:rsid w:val="00EA4811"/>
    <w:rPr>
      <w:rFonts w:ascii="Calibri" w:eastAsia="Times New Roman" w:hAnsi="Calibri" w:cs="Times New Roman"/>
      <w:b/>
      <w:bCs/>
      <w:sz w:val="28"/>
      <w:szCs w:val="28"/>
    </w:rPr>
  </w:style>
  <w:style w:type="paragraph" w:styleId="af3">
    <w:name w:val="No Spacing"/>
    <w:uiPriority w:val="1"/>
    <w:qFormat/>
    <w:rsid w:val="00EA4811"/>
    <w:pPr>
      <w:spacing w:after="0" w:line="240" w:lineRule="auto"/>
    </w:pPr>
    <w:rPr>
      <w:rFonts w:ascii="Calibri" w:eastAsia="Calibri" w:hAnsi="Calibri" w:cs="Times New Roman"/>
    </w:rPr>
  </w:style>
  <w:style w:type="paragraph" w:styleId="af4">
    <w:name w:val="Body Text Indent"/>
    <w:basedOn w:val="a0"/>
    <w:link w:val="af5"/>
    <w:rsid w:val="00EA4811"/>
    <w:pPr>
      <w:spacing w:after="120" w:line="240" w:lineRule="auto"/>
      <w:ind w:left="283"/>
    </w:pPr>
    <w:rPr>
      <w:rFonts w:ascii="Times New Roman" w:hAnsi="Times New Roman"/>
      <w:sz w:val="28"/>
      <w:szCs w:val="24"/>
    </w:rPr>
  </w:style>
  <w:style w:type="character" w:customStyle="1" w:styleId="af5">
    <w:name w:val="Основной текст с отступом Знак"/>
    <w:basedOn w:val="a1"/>
    <w:link w:val="af4"/>
    <w:rsid w:val="00EA4811"/>
    <w:rPr>
      <w:rFonts w:ascii="Times New Roman" w:eastAsia="Times New Roman" w:hAnsi="Times New Roman" w:cs="Times New Roman"/>
      <w:sz w:val="28"/>
      <w:szCs w:val="24"/>
      <w:lang w:eastAsia="ru-RU"/>
    </w:rPr>
  </w:style>
  <w:style w:type="paragraph" w:customStyle="1" w:styleId="110">
    <w:name w:val="Обычный1 Знак Знак1 Знак Знак"/>
    <w:basedOn w:val="a0"/>
    <w:link w:val="111"/>
    <w:rsid w:val="00EA4811"/>
    <w:pPr>
      <w:spacing w:after="0" w:line="240" w:lineRule="auto"/>
      <w:ind w:firstLine="709"/>
      <w:jc w:val="both"/>
    </w:pPr>
    <w:rPr>
      <w:rFonts w:ascii="Times New Roman" w:hAnsi="Times New Roman"/>
      <w:sz w:val="24"/>
      <w:szCs w:val="20"/>
      <w:lang w:eastAsia="en-US"/>
    </w:rPr>
  </w:style>
  <w:style w:type="character" w:customStyle="1" w:styleId="111">
    <w:name w:val="Обычный1 Знак Знак1 Знак Знак Знак"/>
    <w:link w:val="110"/>
    <w:rsid w:val="00EA4811"/>
    <w:rPr>
      <w:rFonts w:ascii="Times New Roman" w:eastAsia="Times New Roman" w:hAnsi="Times New Roman" w:cs="Times New Roman"/>
      <w:sz w:val="24"/>
      <w:szCs w:val="20"/>
    </w:rPr>
  </w:style>
  <w:style w:type="paragraph" w:customStyle="1" w:styleId="Style5">
    <w:name w:val="Style5"/>
    <w:basedOn w:val="a0"/>
    <w:uiPriority w:val="99"/>
    <w:rsid w:val="00EA4811"/>
    <w:pPr>
      <w:widowControl w:val="0"/>
      <w:autoSpaceDE w:val="0"/>
      <w:autoSpaceDN w:val="0"/>
      <w:adjustRightInd w:val="0"/>
      <w:spacing w:after="0" w:line="466" w:lineRule="exact"/>
      <w:ind w:hanging="355"/>
      <w:jc w:val="both"/>
    </w:pPr>
    <w:rPr>
      <w:rFonts w:ascii="Times New Roman" w:hAnsi="Times New Roman"/>
      <w:sz w:val="24"/>
      <w:szCs w:val="24"/>
    </w:rPr>
  </w:style>
  <w:style w:type="character" w:customStyle="1" w:styleId="FontStyle22">
    <w:name w:val="Font Style22"/>
    <w:uiPriority w:val="99"/>
    <w:rsid w:val="00EA4811"/>
    <w:rPr>
      <w:rFonts w:ascii="Times New Roman" w:hAnsi="Times New Roman" w:cs="Times New Roman"/>
      <w:sz w:val="26"/>
      <w:szCs w:val="26"/>
    </w:rPr>
  </w:style>
  <w:style w:type="paragraph" w:styleId="23">
    <w:name w:val="Body Text 2"/>
    <w:basedOn w:val="a0"/>
    <w:link w:val="24"/>
    <w:uiPriority w:val="99"/>
    <w:semiHidden/>
    <w:unhideWhenUsed/>
    <w:rsid w:val="00EA4811"/>
    <w:pPr>
      <w:spacing w:after="120" w:line="480" w:lineRule="auto"/>
    </w:pPr>
    <w:rPr>
      <w:rFonts w:asciiTheme="minorHAnsi" w:eastAsiaTheme="minorHAnsi" w:hAnsiTheme="minorHAnsi" w:cstheme="minorBidi"/>
      <w:lang w:eastAsia="en-US"/>
    </w:rPr>
  </w:style>
  <w:style w:type="character" w:customStyle="1" w:styleId="24">
    <w:name w:val="Основной текст 2 Знак"/>
    <w:basedOn w:val="a1"/>
    <w:link w:val="23"/>
    <w:uiPriority w:val="99"/>
    <w:semiHidden/>
    <w:rsid w:val="00EA4811"/>
  </w:style>
  <w:style w:type="character" w:customStyle="1" w:styleId="af6">
    <w:name w:val="Подзаголовок Знак"/>
    <w:basedOn w:val="a1"/>
    <w:link w:val="af7"/>
    <w:locked/>
    <w:rsid w:val="00EA4811"/>
    <w:rPr>
      <w:rFonts w:ascii="Arial" w:hAnsi="Arial" w:cs="Arial"/>
      <w:b/>
      <w:bCs/>
      <w:i/>
      <w:iCs/>
    </w:rPr>
  </w:style>
  <w:style w:type="paragraph" w:styleId="af7">
    <w:name w:val="Subtitle"/>
    <w:basedOn w:val="a0"/>
    <w:link w:val="af6"/>
    <w:qFormat/>
    <w:rsid w:val="00EA4811"/>
    <w:pPr>
      <w:spacing w:after="0" w:line="240" w:lineRule="auto"/>
      <w:jc w:val="center"/>
    </w:pPr>
    <w:rPr>
      <w:rFonts w:ascii="Arial" w:eastAsiaTheme="minorHAnsi" w:hAnsi="Arial" w:cs="Arial"/>
      <w:b/>
      <w:bCs/>
      <w:i/>
      <w:iCs/>
      <w:lang w:eastAsia="en-US"/>
    </w:rPr>
  </w:style>
  <w:style w:type="character" w:customStyle="1" w:styleId="12">
    <w:name w:val="Подзаголовок Знак1"/>
    <w:basedOn w:val="a1"/>
    <w:uiPriority w:val="11"/>
    <w:rsid w:val="00EA4811"/>
    <w:rPr>
      <w:rFonts w:asciiTheme="majorHAnsi" w:eastAsiaTheme="majorEastAsia" w:hAnsiTheme="majorHAnsi" w:cstheme="majorBidi"/>
      <w:i/>
      <w:iCs/>
      <w:color w:val="4F81BD" w:themeColor="accent1"/>
      <w:spacing w:val="15"/>
      <w:sz w:val="24"/>
      <w:szCs w:val="24"/>
      <w:lang w:eastAsia="ru-RU"/>
    </w:rPr>
  </w:style>
  <w:style w:type="paragraph" w:customStyle="1" w:styleId="a">
    <w:name w:val="П.Р.КО.Ц Знак"/>
    <w:basedOn w:val="a0"/>
    <w:rsid w:val="00EA4811"/>
    <w:pPr>
      <w:numPr>
        <w:numId w:val="21"/>
      </w:numPr>
      <w:tabs>
        <w:tab w:val="num" w:pos="1069"/>
      </w:tabs>
      <w:spacing w:after="0" w:line="240" w:lineRule="auto"/>
      <w:ind w:left="0" w:hanging="360"/>
    </w:pPr>
    <w:rPr>
      <w:b/>
      <w:color w:val="000000"/>
      <w:szCs w:val="20"/>
      <w:lang w:eastAsia="en-US"/>
    </w:rPr>
  </w:style>
  <w:style w:type="paragraph" w:customStyle="1" w:styleId="Style6">
    <w:name w:val="Style6"/>
    <w:basedOn w:val="a0"/>
    <w:uiPriority w:val="99"/>
    <w:rsid w:val="00EA4811"/>
    <w:pPr>
      <w:widowControl w:val="0"/>
      <w:autoSpaceDE w:val="0"/>
      <w:autoSpaceDN w:val="0"/>
      <w:adjustRightInd w:val="0"/>
      <w:spacing w:after="0" w:line="470" w:lineRule="exact"/>
      <w:jc w:val="both"/>
    </w:pPr>
    <w:rPr>
      <w:rFonts w:ascii="Times New Roman" w:hAnsi="Times New Roman"/>
      <w:sz w:val="24"/>
      <w:szCs w:val="24"/>
    </w:rPr>
  </w:style>
  <w:style w:type="paragraph" w:styleId="af8">
    <w:name w:val="Title"/>
    <w:basedOn w:val="a0"/>
    <w:link w:val="af9"/>
    <w:uiPriority w:val="10"/>
    <w:qFormat/>
    <w:rsid w:val="00EA4811"/>
    <w:pPr>
      <w:spacing w:after="0" w:line="240" w:lineRule="auto"/>
      <w:jc w:val="center"/>
    </w:pPr>
    <w:rPr>
      <w:rFonts w:ascii="Times New Roman" w:hAnsi="Times New Roman"/>
      <w:b/>
      <w:sz w:val="24"/>
      <w:szCs w:val="20"/>
    </w:rPr>
  </w:style>
  <w:style w:type="character" w:customStyle="1" w:styleId="af9">
    <w:name w:val="Название Знак"/>
    <w:basedOn w:val="a1"/>
    <w:link w:val="af8"/>
    <w:uiPriority w:val="10"/>
    <w:rsid w:val="00EA4811"/>
    <w:rPr>
      <w:rFonts w:ascii="Times New Roman" w:eastAsia="Times New Roman" w:hAnsi="Times New Roman" w:cs="Times New Roman"/>
      <w:b/>
      <w:sz w:val="24"/>
      <w:szCs w:val="20"/>
      <w:lang w:eastAsia="ru-RU"/>
    </w:rPr>
  </w:style>
  <w:style w:type="character" w:customStyle="1" w:styleId="hps">
    <w:name w:val="hps"/>
    <w:rsid w:val="00EA4811"/>
  </w:style>
  <w:style w:type="paragraph" w:customStyle="1" w:styleId="afa">
    <w:name w:val="Обычный с отступом"/>
    <w:basedOn w:val="a0"/>
    <w:link w:val="afb"/>
    <w:qFormat/>
    <w:rsid w:val="00EA4811"/>
    <w:pPr>
      <w:spacing w:after="0" w:line="240" w:lineRule="auto"/>
      <w:ind w:firstLine="709"/>
    </w:pPr>
    <w:rPr>
      <w:rFonts w:ascii="Times New Roman" w:hAnsi="Times New Roman"/>
      <w:sz w:val="24"/>
      <w:szCs w:val="24"/>
    </w:rPr>
  </w:style>
  <w:style w:type="character" w:customStyle="1" w:styleId="afb">
    <w:name w:val="Обычный с отступом Знак"/>
    <w:link w:val="afa"/>
    <w:rsid w:val="00EA4811"/>
    <w:rPr>
      <w:rFonts w:ascii="Times New Roman" w:eastAsia="Times New Roman" w:hAnsi="Times New Roman" w:cs="Times New Roman"/>
      <w:sz w:val="24"/>
      <w:szCs w:val="24"/>
      <w:lang w:eastAsia="ru-RU"/>
    </w:rPr>
  </w:style>
  <w:style w:type="character" w:customStyle="1" w:styleId="menulocal2">
    <w:name w:val="menulocal2"/>
    <w:basedOn w:val="a1"/>
    <w:rsid w:val="00EA4811"/>
  </w:style>
  <w:style w:type="character" w:customStyle="1" w:styleId="afc">
    <w:name w:val="Текст_осн Знак"/>
    <w:basedOn w:val="a1"/>
    <w:link w:val="afd"/>
    <w:uiPriority w:val="99"/>
    <w:rsid w:val="00EA4811"/>
    <w:rPr>
      <w:sz w:val="28"/>
    </w:rPr>
  </w:style>
  <w:style w:type="paragraph" w:customStyle="1" w:styleId="afd">
    <w:name w:val="Текст_осн"/>
    <w:link w:val="afc"/>
    <w:uiPriority w:val="99"/>
    <w:rsid w:val="00EA4811"/>
    <w:pPr>
      <w:spacing w:after="0" w:line="360" w:lineRule="auto"/>
      <w:ind w:firstLine="720"/>
      <w:jc w:val="both"/>
    </w:pPr>
    <w:rPr>
      <w:sz w:val="28"/>
    </w:rPr>
  </w:style>
  <w:style w:type="paragraph" w:styleId="HTML">
    <w:name w:val="HTML Preformatted"/>
    <w:basedOn w:val="a0"/>
    <w:link w:val="HTML0"/>
    <w:rsid w:val="00EA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EA4811"/>
    <w:rPr>
      <w:rFonts w:ascii="Courier New" w:eastAsia="Times New Roman" w:hAnsi="Courier New" w:cs="Courier New"/>
      <w:sz w:val="20"/>
      <w:szCs w:val="20"/>
      <w:lang w:eastAsia="ru-RU"/>
    </w:rPr>
  </w:style>
  <w:style w:type="character" w:customStyle="1" w:styleId="apple-style-span">
    <w:name w:val="apple-style-span"/>
    <w:basedOn w:val="a1"/>
    <w:rsid w:val="00EA4811"/>
    <w:rPr>
      <w:rFonts w:cs="Times New Roman"/>
    </w:rPr>
  </w:style>
  <w:style w:type="character" w:customStyle="1" w:styleId="ft">
    <w:name w:val="ft"/>
    <w:basedOn w:val="a1"/>
    <w:rsid w:val="004319B8"/>
  </w:style>
  <w:style w:type="character" w:styleId="afe">
    <w:name w:val="Emphasis"/>
    <w:basedOn w:val="a1"/>
    <w:qFormat/>
    <w:rsid w:val="004319B8"/>
    <w:rPr>
      <w:i/>
      <w:iCs/>
    </w:rPr>
  </w:style>
  <w:style w:type="character" w:customStyle="1" w:styleId="aff">
    <w:name w:val="Текст_без отст Знак"/>
    <w:basedOn w:val="a1"/>
    <w:link w:val="aff0"/>
    <w:uiPriority w:val="99"/>
    <w:locked/>
    <w:rsid w:val="000C65CB"/>
    <w:rPr>
      <w:sz w:val="28"/>
      <w:szCs w:val="28"/>
    </w:rPr>
  </w:style>
  <w:style w:type="paragraph" w:customStyle="1" w:styleId="aff0">
    <w:name w:val="Текст_без отст"/>
    <w:basedOn w:val="a0"/>
    <w:link w:val="aff"/>
    <w:uiPriority w:val="99"/>
    <w:rsid w:val="000C65CB"/>
    <w:pPr>
      <w:spacing w:after="0" w:line="360" w:lineRule="auto"/>
      <w:jc w:val="both"/>
    </w:pPr>
    <w:rPr>
      <w:rFonts w:asciiTheme="minorHAnsi" w:eastAsiaTheme="minorHAnsi" w:hAnsiTheme="minorHAnsi" w:cstheme="minorBidi"/>
      <w:sz w:val="28"/>
      <w:szCs w:val="28"/>
      <w:lang w:eastAsia="en-US"/>
    </w:rPr>
  </w:style>
  <w:style w:type="character" w:customStyle="1" w:styleId="apple-converted-space">
    <w:name w:val="apple-converted-space"/>
    <w:basedOn w:val="a1"/>
    <w:rsid w:val="00FC3F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A65B1"/>
    <w:rPr>
      <w:rFonts w:ascii="Calibri" w:eastAsia="Times New Roman" w:hAnsi="Calibri" w:cs="Times New Roman"/>
      <w:lang w:eastAsia="ru-RU"/>
    </w:rPr>
  </w:style>
  <w:style w:type="paragraph" w:styleId="1">
    <w:name w:val="heading 1"/>
    <w:basedOn w:val="a0"/>
    <w:next w:val="a0"/>
    <w:link w:val="10"/>
    <w:uiPriority w:val="9"/>
    <w:qFormat/>
    <w:rsid w:val="00AA00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 Знак Знак"/>
    <w:basedOn w:val="a0"/>
    <w:next w:val="a0"/>
    <w:link w:val="20"/>
    <w:uiPriority w:val="9"/>
    <w:qFormat/>
    <w:rsid w:val="00465169"/>
    <w:pPr>
      <w:keepNext/>
      <w:spacing w:before="240" w:after="60" w:line="240" w:lineRule="auto"/>
      <w:outlineLvl w:val="1"/>
    </w:pPr>
    <w:rPr>
      <w:rFonts w:ascii="Arial" w:hAnsi="Arial" w:cs="Arial"/>
      <w:b/>
      <w:bCs/>
      <w:i/>
      <w:iCs/>
      <w:sz w:val="28"/>
      <w:szCs w:val="28"/>
    </w:rPr>
  </w:style>
  <w:style w:type="paragraph" w:styleId="3">
    <w:name w:val="heading 3"/>
    <w:basedOn w:val="a0"/>
    <w:next w:val="a0"/>
    <w:link w:val="30"/>
    <w:uiPriority w:val="9"/>
    <w:unhideWhenUsed/>
    <w:qFormat/>
    <w:rsid w:val="00AA000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semiHidden/>
    <w:unhideWhenUsed/>
    <w:qFormat/>
    <w:rsid w:val="00EA4811"/>
    <w:pPr>
      <w:keepNext/>
      <w:spacing w:before="240" w:after="60" w:line="240" w:lineRule="auto"/>
      <w:jc w:val="both"/>
      <w:outlineLvl w:val="3"/>
    </w:pPr>
    <w:rPr>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Абзац списка1"/>
    <w:basedOn w:val="a0"/>
    <w:rsid w:val="005A65B1"/>
    <w:pPr>
      <w:spacing w:after="0" w:line="240" w:lineRule="auto"/>
      <w:ind w:left="720"/>
      <w:jc w:val="center"/>
    </w:pPr>
    <w:rPr>
      <w:lang w:eastAsia="en-US"/>
    </w:rPr>
  </w:style>
  <w:style w:type="paragraph" w:styleId="a4">
    <w:name w:val="List Paragraph"/>
    <w:basedOn w:val="a0"/>
    <w:link w:val="a5"/>
    <w:uiPriority w:val="34"/>
    <w:qFormat/>
    <w:rsid w:val="00FE378F"/>
    <w:pPr>
      <w:ind w:left="720"/>
      <w:contextualSpacing/>
    </w:pPr>
  </w:style>
  <w:style w:type="table" w:styleId="a6">
    <w:name w:val="Table Grid"/>
    <w:basedOn w:val="a2"/>
    <w:rsid w:val="00DB7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aliases w:val="single space,footnote text,Текст сноски-FN,Footnote text,Schriftart: 9 pt,Schriftart: 10 pt,Schriftart: 8 pt,Podrozdział,Footnote,o,Footnote Text Char Знак Знак,Footnote Text Char Знак,Table_Footnote_last,Oaeno niinee-FN,Footnote text Зна"/>
    <w:basedOn w:val="a0"/>
    <w:link w:val="a8"/>
    <w:unhideWhenUsed/>
    <w:rsid w:val="00DB7631"/>
    <w:pPr>
      <w:spacing w:after="0" w:line="240" w:lineRule="auto"/>
    </w:pPr>
    <w:rPr>
      <w:sz w:val="20"/>
      <w:szCs w:val="20"/>
    </w:rPr>
  </w:style>
  <w:style w:type="character" w:customStyle="1" w:styleId="a8">
    <w:name w:val="Текст сноски Знак"/>
    <w:aliases w:val="single space Знак,footnote text Знак,Текст сноски-FN Знак,Footnote text Знак,Schriftart: 9 pt Знак,Schriftart: 10 pt Знак,Schriftart: 8 pt Знак,Podrozdział Знак,Footnote Знак,o Знак,Footnote Text Char Знак Знак Знак"/>
    <w:basedOn w:val="a1"/>
    <w:link w:val="a7"/>
    <w:rsid w:val="00DB7631"/>
    <w:rPr>
      <w:rFonts w:ascii="Calibri" w:eastAsia="Times New Roman" w:hAnsi="Calibri" w:cs="Times New Roman"/>
      <w:sz w:val="20"/>
      <w:szCs w:val="20"/>
      <w:lang w:eastAsia="ru-RU"/>
    </w:rPr>
  </w:style>
  <w:style w:type="character" w:styleId="a9">
    <w:name w:val="footnote reference"/>
    <w:aliases w:val="Знак сноски-FN,Ciae niinee-FN,Знак сноски 1,fr,Used by Word for Help footnote symbols,Referencia nota al pie,Ciae niinee 1,Ссылка на сноску 45,Footnote Reference Number"/>
    <w:basedOn w:val="a1"/>
    <w:unhideWhenUsed/>
    <w:rsid w:val="00DB7631"/>
    <w:rPr>
      <w:vertAlign w:val="superscript"/>
    </w:rPr>
  </w:style>
  <w:style w:type="paragraph" w:styleId="aa">
    <w:name w:val="Body Text"/>
    <w:basedOn w:val="a0"/>
    <w:link w:val="ab"/>
    <w:uiPriority w:val="99"/>
    <w:rsid w:val="00DB7631"/>
    <w:pPr>
      <w:spacing w:after="0" w:line="360" w:lineRule="auto"/>
      <w:ind w:firstLine="720"/>
      <w:jc w:val="both"/>
    </w:pPr>
    <w:rPr>
      <w:rFonts w:ascii="Times New Roman" w:hAnsi="Times New Roman"/>
      <w:sz w:val="28"/>
      <w:szCs w:val="20"/>
    </w:rPr>
  </w:style>
  <w:style w:type="character" w:customStyle="1" w:styleId="ab">
    <w:name w:val="Основной текст Знак"/>
    <w:basedOn w:val="a1"/>
    <w:link w:val="aa"/>
    <w:uiPriority w:val="99"/>
    <w:rsid w:val="00DB7631"/>
    <w:rPr>
      <w:rFonts w:ascii="Times New Roman" w:eastAsia="Times New Roman" w:hAnsi="Times New Roman" w:cs="Times New Roman"/>
      <w:sz w:val="28"/>
      <w:szCs w:val="20"/>
      <w:lang w:eastAsia="ru-RU"/>
    </w:rPr>
  </w:style>
  <w:style w:type="paragraph" w:customStyle="1" w:styleId="msolistparagraph0">
    <w:name w:val="msolistparagraph"/>
    <w:basedOn w:val="a0"/>
    <w:rsid w:val="00DB7631"/>
    <w:pPr>
      <w:ind w:left="720"/>
      <w:contextualSpacing/>
    </w:pPr>
    <w:rPr>
      <w:rFonts w:eastAsia="Calibri"/>
      <w:lang w:eastAsia="en-US"/>
    </w:rPr>
  </w:style>
  <w:style w:type="character" w:customStyle="1" w:styleId="a5">
    <w:name w:val="Абзац списка Знак"/>
    <w:link w:val="a4"/>
    <w:uiPriority w:val="34"/>
    <w:rsid w:val="00DB7631"/>
    <w:rPr>
      <w:rFonts w:ascii="Calibri" w:eastAsia="Times New Roman" w:hAnsi="Calibri" w:cs="Times New Roman"/>
      <w:lang w:eastAsia="ru-RU"/>
    </w:rPr>
  </w:style>
  <w:style w:type="character" w:styleId="ac">
    <w:name w:val="Strong"/>
    <w:basedOn w:val="a1"/>
    <w:uiPriority w:val="22"/>
    <w:qFormat/>
    <w:rsid w:val="00DB7631"/>
    <w:rPr>
      <w:b/>
      <w:bCs/>
    </w:rPr>
  </w:style>
  <w:style w:type="character" w:customStyle="1" w:styleId="20">
    <w:name w:val="Заголовок 2 Знак"/>
    <w:aliases w:val=" Знак Знак Знак"/>
    <w:basedOn w:val="a1"/>
    <w:link w:val="2"/>
    <w:uiPriority w:val="9"/>
    <w:rsid w:val="00465169"/>
    <w:rPr>
      <w:rFonts w:ascii="Arial" w:eastAsia="Times New Roman" w:hAnsi="Arial" w:cs="Arial"/>
      <w:b/>
      <w:bCs/>
      <w:i/>
      <w:iCs/>
      <w:sz w:val="28"/>
      <w:szCs w:val="28"/>
      <w:lang w:eastAsia="ru-RU"/>
    </w:rPr>
  </w:style>
  <w:style w:type="character" w:styleId="ad">
    <w:name w:val="Hyperlink"/>
    <w:basedOn w:val="a1"/>
    <w:rsid w:val="00465169"/>
    <w:rPr>
      <w:strike w:val="0"/>
      <w:dstrike w:val="0"/>
      <w:color w:val="6B8E18"/>
      <w:u w:val="none"/>
      <w:effect w:val="none"/>
    </w:rPr>
  </w:style>
  <w:style w:type="paragraph" w:styleId="21">
    <w:name w:val="Body Text Indent 2"/>
    <w:basedOn w:val="a0"/>
    <w:link w:val="22"/>
    <w:uiPriority w:val="99"/>
    <w:unhideWhenUsed/>
    <w:rsid w:val="00465169"/>
    <w:pPr>
      <w:spacing w:after="120" w:line="480" w:lineRule="auto"/>
      <w:ind w:left="283"/>
    </w:pPr>
    <w:rPr>
      <w:rFonts w:asciiTheme="minorHAnsi" w:eastAsiaTheme="minorHAnsi" w:hAnsiTheme="minorHAnsi" w:cstheme="minorBidi"/>
      <w:lang w:eastAsia="en-US"/>
    </w:rPr>
  </w:style>
  <w:style w:type="character" w:customStyle="1" w:styleId="22">
    <w:name w:val="Основной текст с отступом 2 Знак"/>
    <w:basedOn w:val="a1"/>
    <w:link w:val="21"/>
    <w:uiPriority w:val="99"/>
    <w:rsid w:val="00465169"/>
  </w:style>
  <w:style w:type="paragraph" w:customStyle="1" w:styleId="Default">
    <w:name w:val="Default"/>
    <w:rsid w:val="00D11D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Normal (Web)"/>
    <w:basedOn w:val="a0"/>
    <w:unhideWhenUsed/>
    <w:rsid w:val="00D11D16"/>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1"/>
    <w:link w:val="1"/>
    <w:uiPriority w:val="9"/>
    <w:rsid w:val="00AA0007"/>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rsid w:val="00AA0007"/>
    <w:rPr>
      <w:rFonts w:asciiTheme="majorHAnsi" w:eastAsiaTheme="majorEastAsia" w:hAnsiTheme="majorHAnsi" w:cstheme="majorBidi"/>
      <w:b/>
      <w:bCs/>
      <w:color w:val="4F81BD" w:themeColor="accent1"/>
      <w:lang w:eastAsia="ru-RU"/>
    </w:rPr>
  </w:style>
  <w:style w:type="paragraph" w:styleId="af">
    <w:name w:val="Intense Quote"/>
    <w:basedOn w:val="a0"/>
    <w:next w:val="a0"/>
    <w:link w:val="af0"/>
    <w:uiPriority w:val="30"/>
    <w:qFormat/>
    <w:rsid w:val="00AA0007"/>
    <w:pPr>
      <w:spacing w:after="0" w:line="240" w:lineRule="auto"/>
      <w:ind w:left="720" w:right="720"/>
    </w:pPr>
    <w:rPr>
      <w:rFonts w:asciiTheme="minorHAnsi" w:eastAsiaTheme="minorEastAsia" w:hAnsiTheme="minorHAnsi"/>
      <w:b/>
      <w:i/>
      <w:sz w:val="24"/>
      <w:lang w:eastAsia="en-US"/>
    </w:rPr>
  </w:style>
  <w:style w:type="character" w:customStyle="1" w:styleId="af0">
    <w:name w:val="Выделенная цитата Знак"/>
    <w:basedOn w:val="a1"/>
    <w:link w:val="af"/>
    <w:uiPriority w:val="30"/>
    <w:rsid w:val="00AA0007"/>
    <w:rPr>
      <w:rFonts w:eastAsiaTheme="minorEastAsia" w:cs="Times New Roman"/>
      <w:b/>
      <w:i/>
      <w:sz w:val="24"/>
    </w:rPr>
  </w:style>
  <w:style w:type="paragraph" w:styleId="af1">
    <w:name w:val="Balloon Text"/>
    <w:basedOn w:val="a0"/>
    <w:link w:val="af2"/>
    <w:uiPriority w:val="99"/>
    <w:semiHidden/>
    <w:unhideWhenUsed/>
    <w:rsid w:val="003516A8"/>
    <w:pPr>
      <w:spacing w:after="0"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3516A8"/>
    <w:rPr>
      <w:rFonts w:ascii="Tahoma" w:eastAsia="Times New Roman" w:hAnsi="Tahoma" w:cs="Tahoma"/>
      <w:sz w:val="16"/>
      <w:szCs w:val="16"/>
      <w:lang w:eastAsia="ru-RU"/>
    </w:rPr>
  </w:style>
  <w:style w:type="paragraph" w:customStyle="1" w:styleId="ListParagraph1">
    <w:name w:val="List Paragraph1"/>
    <w:basedOn w:val="a0"/>
    <w:rsid w:val="00A10DF2"/>
    <w:pPr>
      <w:spacing w:after="60" w:line="240" w:lineRule="auto"/>
      <w:ind w:left="720"/>
      <w:jc w:val="both"/>
    </w:pPr>
    <w:rPr>
      <w:rFonts w:cs="Calibri"/>
      <w:sz w:val="24"/>
      <w:szCs w:val="24"/>
    </w:rPr>
  </w:style>
  <w:style w:type="paragraph" w:customStyle="1" w:styleId="ConsPlusNormal">
    <w:name w:val="ConsPlusNormal"/>
    <w:rsid w:val="006D633A"/>
    <w:pPr>
      <w:widowControl w:val="0"/>
      <w:autoSpaceDE w:val="0"/>
      <w:autoSpaceDN w:val="0"/>
      <w:adjustRightInd w:val="0"/>
      <w:spacing w:after="0" w:line="240" w:lineRule="auto"/>
      <w:ind w:firstLine="720"/>
      <w:jc w:val="center"/>
    </w:pPr>
    <w:rPr>
      <w:rFonts w:ascii="Arial" w:eastAsia="Times New Roman" w:hAnsi="Arial" w:cs="Arial"/>
      <w:sz w:val="20"/>
      <w:szCs w:val="20"/>
      <w:lang w:eastAsia="ru-RU"/>
    </w:rPr>
  </w:style>
  <w:style w:type="character" w:customStyle="1" w:styleId="40">
    <w:name w:val="Заголовок 4 Знак"/>
    <w:basedOn w:val="a1"/>
    <w:link w:val="4"/>
    <w:semiHidden/>
    <w:rsid w:val="00EA4811"/>
    <w:rPr>
      <w:rFonts w:ascii="Calibri" w:eastAsia="Times New Roman" w:hAnsi="Calibri" w:cs="Times New Roman"/>
      <w:b/>
      <w:bCs/>
      <w:sz w:val="28"/>
      <w:szCs w:val="28"/>
    </w:rPr>
  </w:style>
  <w:style w:type="paragraph" w:styleId="af3">
    <w:name w:val="No Spacing"/>
    <w:uiPriority w:val="1"/>
    <w:qFormat/>
    <w:rsid w:val="00EA4811"/>
    <w:pPr>
      <w:spacing w:after="0" w:line="240" w:lineRule="auto"/>
    </w:pPr>
    <w:rPr>
      <w:rFonts w:ascii="Calibri" w:eastAsia="Calibri" w:hAnsi="Calibri" w:cs="Times New Roman"/>
    </w:rPr>
  </w:style>
  <w:style w:type="paragraph" w:styleId="af4">
    <w:name w:val="Body Text Indent"/>
    <w:basedOn w:val="a0"/>
    <w:link w:val="af5"/>
    <w:rsid w:val="00EA4811"/>
    <w:pPr>
      <w:spacing w:after="120" w:line="240" w:lineRule="auto"/>
      <w:ind w:left="283"/>
    </w:pPr>
    <w:rPr>
      <w:rFonts w:ascii="Times New Roman" w:hAnsi="Times New Roman"/>
      <w:sz w:val="28"/>
      <w:szCs w:val="24"/>
    </w:rPr>
  </w:style>
  <w:style w:type="character" w:customStyle="1" w:styleId="af5">
    <w:name w:val="Основной текст с отступом Знак"/>
    <w:basedOn w:val="a1"/>
    <w:link w:val="af4"/>
    <w:rsid w:val="00EA4811"/>
    <w:rPr>
      <w:rFonts w:ascii="Times New Roman" w:eastAsia="Times New Roman" w:hAnsi="Times New Roman" w:cs="Times New Roman"/>
      <w:sz w:val="28"/>
      <w:szCs w:val="24"/>
      <w:lang w:eastAsia="ru-RU"/>
    </w:rPr>
  </w:style>
  <w:style w:type="paragraph" w:customStyle="1" w:styleId="110">
    <w:name w:val="Обычный1 Знак Знак1 Знак Знак"/>
    <w:basedOn w:val="a0"/>
    <w:link w:val="111"/>
    <w:rsid w:val="00EA4811"/>
    <w:pPr>
      <w:spacing w:after="0" w:line="240" w:lineRule="auto"/>
      <w:ind w:firstLine="709"/>
      <w:jc w:val="both"/>
    </w:pPr>
    <w:rPr>
      <w:rFonts w:ascii="Times New Roman" w:hAnsi="Times New Roman"/>
      <w:sz w:val="24"/>
      <w:szCs w:val="20"/>
      <w:lang w:eastAsia="en-US"/>
    </w:rPr>
  </w:style>
  <w:style w:type="character" w:customStyle="1" w:styleId="111">
    <w:name w:val="Обычный1 Знак Знак1 Знак Знак Знак"/>
    <w:link w:val="110"/>
    <w:rsid w:val="00EA4811"/>
    <w:rPr>
      <w:rFonts w:ascii="Times New Roman" w:eastAsia="Times New Roman" w:hAnsi="Times New Roman" w:cs="Times New Roman"/>
      <w:sz w:val="24"/>
      <w:szCs w:val="20"/>
    </w:rPr>
  </w:style>
  <w:style w:type="paragraph" w:customStyle="1" w:styleId="Style5">
    <w:name w:val="Style5"/>
    <w:basedOn w:val="a0"/>
    <w:uiPriority w:val="99"/>
    <w:rsid w:val="00EA4811"/>
    <w:pPr>
      <w:widowControl w:val="0"/>
      <w:autoSpaceDE w:val="0"/>
      <w:autoSpaceDN w:val="0"/>
      <w:adjustRightInd w:val="0"/>
      <w:spacing w:after="0" w:line="466" w:lineRule="exact"/>
      <w:ind w:hanging="355"/>
      <w:jc w:val="both"/>
    </w:pPr>
    <w:rPr>
      <w:rFonts w:ascii="Times New Roman" w:hAnsi="Times New Roman"/>
      <w:sz w:val="24"/>
      <w:szCs w:val="24"/>
    </w:rPr>
  </w:style>
  <w:style w:type="character" w:customStyle="1" w:styleId="FontStyle22">
    <w:name w:val="Font Style22"/>
    <w:uiPriority w:val="99"/>
    <w:rsid w:val="00EA4811"/>
    <w:rPr>
      <w:rFonts w:ascii="Times New Roman" w:hAnsi="Times New Roman" w:cs="Times New Roman"/>
      <w:sz w:val="26"/>
      <w:szCs w:val="26"/>
    </w:rPr>
  </w:style>
  <w:style w:type="paragraph" w:styleId="23">
    <w:name w:val="Body Text 2"/>
    <w:basedOn w:val="a0"/>
    <w:link w:val="24"/>
    <w:uiPriority w:val="99"/>
    <w:semiHidden/>
    <w:unhideWhenUsed/>
    <w:rsid w:val="00EA4811"/>
    <w:pPr>
      <w:spacing w:after="120" w:line="480" w:lineRule="auto"/>
    </w:pPr>
    <w:rPr>
      <w:rFonts w:asciiTheme="minorHAnsi" w:eastAsiaTheme="minorHAnsi" w:hAnsiTheme="minorHAnsi" w:cstheme="minorBidi"/>
      <w:lang w:eastAsia="en-US"/>
    </w:rPr>
  </w:style>
  <w:style w:type="character" w:customStyle="1" w:styleId="24">
    <w:name w:val="Основной текст 2 Знак"/>
    <w:basedOn w:val="a1"/>
    <w:link w:val="23"/>
    <w:uiPriority w:val="99"/>
    <w:semiHidden/>
    <w:rsid w:val="00EA4811"/>
  </w:style>
  <w:style w:type="character" w:customStyle="1" w:styleId="af6">
    <w:name w:val="Подзаголовок Знак"/>
    <w:basedOn w:val="a1"/>
    <w:link w:val="af7"/>
    <w:locked/>
    <w:rsid w:val="00EA4811"/>
    <w:rPr>
      <w:rFonts w:ascii="Arial" w:hAnsi="Arial" w:cs="Arial"/>
      <w:b/>
      <w:bCs/>
      <w:i/>
      <w:iCs/>
    </w:rPr>
  </w:style>
  <w:style w:type="paragraph" w:styleId="af7">
    <w:name w:val="Subtitle"/>
    <w:basedOn w:val="a0"/>
    <w:link w:val="af6"/>
    <w:qFormat/>
    <w:rsid w:val="00EA4811"/>
    <w:pPr>
      <w:spacing w:after="0" w:line="240" w:lineRule="auto"/>
      <w:jc w:val="center"/>
    </w:pPr>
    <w:rPr>
      <w:rFonts w:ascii="Arial" w:eastAsiaTheme="minorHAnsi" w:hAnsi="Arial" w:cs="Arial"/>
      <w:b/>
      <w:bCs/>
      <w:i/>
      <w:iCs/>
      <w:lang w:eastAsia="en-US"/>
    </w:rPr>
  </w:style>
  <w:style w:type="character" w:customStyle="1" w:styleId="12">
    <w:name w:val="Подзаголовок Знак1"/>
    <w:basedOn w:val="a1"/>
    <w:uiPriority w:val="11"/>
    <w:rsid w:val="00EA4811"/>
    <w:rPr>
      <w:rFonts w:asciiTheme="majorHAnsi" w:eastAsiaTheme="majorEastAsia" w:hAnsiTheme="majorHAnsi" w:cstheme="majorBidi"/>
      <w:i/>
      <w:iCs/>
      <w:color w:val="4F81BD" w:themeColor="accent1"/>
      <w:spacing w:val="15"/>
      <w:sz w:val="24"/>
      <w:szCs w:val="24"/>
      <w:lang w:eastAsia="ru-RU"/>
    </w:rPr>
  </w:style>
  <w:style w:type="paragraph" w:customStyle="1" w:styleId="a">
    <w:name w:val="П.Р.КО.Ц Знак"/>
    <w:basedOn w:val="a0"/>
    <w:rsid w:val="00EA4811"/>
    <w:pPr>
      <w:numPr>
        <w:numId w:val="21"/>
      </w:numPr>
      <w:tabs>
        <w:tab w:val="num" w:pos="1069"/>
      </w:tabs>
      <w:spacing w:after="0" w:line="240" w:lineRule="auto"/>
      <w:ind w:left="0" w:hanging="360"/>
    </w:pPr>
    <w:rPr>
      <w:b/>
      <w:color w:val="000000"/>
      <w:szCs w:val="20"/>
      <w:lang w:eastAsia="en-US"/>
    </w:rPr>
  </w:style>
  <w:style w:type="paragraph" w:customStyle="1" w:styleId="Style6">
    <w:name w:val="Style6"/>
    <w:basedOn w:val="a0"/>
    <w:uiPriority w:val="99"/>
    <w:rsid w:val="00EA4811"/>
    <w:pPr>
      <w:widowControl w:val="0"/>
      <w:autoSpaceDE w:val="0"/>
      <w:autoSpaceDN w:val="0"/>
      <w:adjustRightInd w:val="0"/>
      <w:spacing w:after="0" w:line="470" w:lineRule="exact"/>
      <w:jc w:val="both"/>
    </w:pPr>
    <w:rPr>
      <w:rFonts w:ascii="Times New Roman" w:hAnsi="Times New Roman"/>
      <w:sz w:val="24"/>
      <w:szCs w:val="24"/>
    </w:rPr>
  </w:style>
  <w:style w:type="paragraph" w:styleId="af8">
    <w:name w:val="Title"/>
    <w:basedOn w:val="a0"/>
    <w:link w:val="af9"/>
    <w:uiPriority w:val="10"/>
    <w:qFormat/>
    <w:rsid w:val="00EA4811"/>
    <w:pPr>
      <w:spacing w:after="0" w:line="240" w:lineRule="auto"/>
      <w:jc w:val="center"/>
    </w:pPr>
    <w:rPr>
      <w:rFonts w:ascii="Times New Roman" w:hAnsi="Times New Roman"/>
      <w:b/>
      <w:sz w:val="24"/>
      <w:szCs w:val="20"/>
    </w:rPr>
  </w:style>
  <w:style w:type="character" w:customStyle="1" w:styleId="af9">
    <w:name w:val="Название Знак"/>
    <w:basedOn w:val="a1"/>
    <w:link w:val="af8"/>
    <w:uiPriority w:val="10"/>
    <w:rsid w:val="00EA4811"/>
    <w:rPr>
      <w:rFonts w:ascii="Times New Roman" w:eastAsia="Times New Roman" w:hAnsi="Times New Roman" w:cs="Times New Roman"/>
      <w:b/>
      <w:sz w:val="24"/>
      <w:szCs w:val="20"/>
      <w:lang w:eastAsia="ru-RU"/>
    </w:rPr>
  </w:style>
  <w:style w:type="character" w:customStyle="1" w:styleId="hps">
    <w:name w:val="hps"/>
    <w:rsid w:val="00EA4811"/>
  </w:style>
  <w:style w:type="paragraph" w:customStyle="1" w:styleId="afa">
    <w:name w:val="Обычный с отступом"/>
    <w:basedOn w:val="a0"/>
    <w:link w:val="afb"/>
    <w:qFormat/>
    <w:rsid w:val="00EA4811"/>
    <w:pPr>
      <w:spacing w:after="0" w:line="240" w:lineRule="auto"/>
      <w:ind w:firstLine="709"/>
    </w:pPr>
    <w:rPr>
      <w:rFonts w:ascii="Times New Roman" w:hAnsi="Times New Roman"/>
      <w:sz w:val="24"/>
      <w:szCs w:val="24"/>
    </w:rPr>
  </w:style>
  <w:style w:type="character" w:customStyle="1" w:styleId="afb">
    <w:name w:val="Обычный с отступом Знак"/>
    <w:link w:val="afa"/>
    <w:rsid w:val="00EA4811"/>
    <w:rPr>
      <w:rFonts w:ascii="Times New Roman" w:eastAsia="Times New Roman" w:hAnsi="Times New Roman" w:cs="Times New Roman"/>
      <w:sz w:val="24"/>
      <w:szCs w:val="24"/>
      <w:lang w:eastAsia="ru-RU"/>
    </w:rPr>
  </w:style>
  <w:style w:type="character" w:customStyle="1" w:styleId="menulocal2">
    <w:name w:val="menulocal2"/>
    <w:basedOn w:val="a1"/>
    <w:rsid w:val="00EA4811"/>
  </w:style>
  <w:style w:type="character" w:customStyle="1" w:styleId="afc">
    <w:name w:val="Текст_осн Знак"/>
    <w:basedOn w:val="a1"/>
    <w:link w:val="afd"/>
    <w:uiPriority w:val="99"/>
    <w:rsid w:val="00EA4811"/>
    <w:rPr>
      <w:sz w:val="28"/>
    </w:rPr>
  </w:style>
  <w:style w:type="paragraph" w:customStyle="1" w:styleId="afd">
    <w:name w:val="Текст_осн"/>
    <w:link w:val="afc"/>
    <w:uiPriority w:val="99"/>
    <w:rsid w:val="00EA4811"/>
    <w:pPr>
      <w:spacing w:after="0" w:line="360" w:lineRule="auto"/>
      <w:ind w:firstLine="720"/>
      <w:jc w:val="both"/>
    </w:pPr>
    <w:rPr>
      <w:sz w:val="28"/>
    </w:rPr>
  </w:style>
  <w:style w:type="paragraph" w:styleId="HTML">
    <w:name w:val="HTML Preformatted"/>
    <w:basedOn w:val="a0"/>
    <w:link w:val="HTML0"/>
    <w:rsid w:val="00EA48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1"/>
    <w:link w:val="HTML"/>
    <w:rsid w:val="00EA4811"/>
    <w:rPr>
      <w:rFonts w:ascii="Courier New" w:eastAsia="Times New Roman" w:hAnsi="Courier New" w:cs="Courier New"/>
      <w:sz w:val="20"/>
      <w:szCs w:val="20"/>
      <w:lang w:eastAsia="ru-RU"/>
    </w:rPr>
  </w:style>
  <w:style w:type="character" w:customStyle="1" w:styleId="apple-style-span">
    <w:name w:val="apple-style-span"/>
    <w:basedOn w:val="a1"/>
    <w:rsid w:val="00EA4811"/>
    <w:rPr>
      <w:rFonts w:cs="Times New Roman"/>
    </w:rPr>
  </w:style>
  <w:style w:type="character" w:customStyle="1" w:styleId="ft">
    <w:name w:val="ft"/>
    <w:basedOn w:val="a1"/>
    <w:rsid w:val="004319B8"/>
  </w:style>
  <w:style w:type="character" w:styleId="afe">
    <w:name w:val="Emphasis"/>
    <w:basedOn w:val="a1"/>
    <w:qFormat/>
    <w:rsid w:val="004319B8"/>
    <w:rPr>
      <w:i/>
      <w:iCs/>
    </w:rPr>
  </w:style>
  <w:style w:type="character" w:customStyle="1" w:styleId="aff">
    <w:name w:val="Текст_без отст Знак"/>
    <w:basedOn w:val="a1"/>
    <w:link w:val="aff0"/>
    <w:uiPriority w:val="99"/>
    <w:locked/>
    <w:rsid w:val="000C65CB"/>
    <w:rPr>
      <w:sz w:val="28"/>
      <w:szCs w:val="28"/>
    </w:rPr>
  </w:style>
  <w:style w:type="paragraph" w:customStyle="1" w:styleId="aff0">
    <w:name w:val="Текст_без отст"/>
    <w:basedOn w:val="a0"/>
    <w:link w:val="aff"/>
    <w:uiPriority w:val="99"/>
    <w:rsid w:val="000C65CB"/>
    <w:pPr>
      <w:spacing w:after="0" w:line="360" w:lineRule="auto"/>
      <w:jc w:val="both"/>
    </w:pPr>
    <w:rPr>
      <w:rFonts w:asciiTheme="minorHAnsi" w:eastAsiaTheme="minorHAnsi" w:hAnsiTheme="minorHAnsi" w:cstheme="minorBidi"/>
      <w:sz w:val="28"/>
      <w:szCs w:val="28"/>
      <w:lang w:eastAsia="en-US"/>
    </w:rPr>
  </w:style>
  <w:style w:type="character" w:customStyle="1" w:styleId="apple-converted-space">
    <w:name w:val="apple-converted-space"/>
    <w:basedOn w:val="a1"/>
    <w:rsid w:val="00FC3F1D"/>
  </w:style>
</w:styles>
</file>

<file path=word/webSettings.xml><?xml version="1.0" encoding="utf-8"?>
<w:webSettings xmlns:r="http://schemas.openxmlformats.org/officeDocument/2006/relationships" xmlns:w="http://schemas.openxmlformats.org/wordprocessingml/2006/main">
  <w:divs>
    <w:div w:id="519665908">
      <w:bodyDiv w:val="1"/>
      <w:marLeft w:val="0"/>
      <w:marRight w:val="0"/>
      <w:marTop w:val="0"/>
      <w:marBottom w:val="0"/>
      <w:divBdr>
        <w:top w:val="none" w:sz="0" w:space="0" w:color="auto"/>
        <w:left w:val="none" w:sz="0" w:space="0" w:color="auto"/>
        <w:bottom w:val="none" w:sz="0" w:space="0" w:color="auto"/>
        <w:right w:val="none" w:sz="0" w:space="0" w:color="auto"/>
      </w:divBdr>
    </w:div>
    <w:div w:id="105620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ch.ru/about/history/personalia/740" TargetMode="External"/><Relationship Id="rId13" Type="http://schemas.openxmlformats.org/officeDocument/2006/relationships/hyperlink" Target="http://www.ibch.ru/about/history/personalia/738"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dpo.mirea.ru/19977.html" TargetMode="External"/><Relationship Id="rId7" Type="http://schemas.openxmlformats.org/officeDocument/2006/relationships/endnotes" Target="endnotes.xml"/><Relationship Id="rId12" Type="http://schemas.openxmlformats.org/officeDocument/2006/relationships/hyperlink" Target="http://www.ibch.ru/about/history/personalia/740"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yperlink" Target="http://orchemed.ru/index.php?showpage=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ch.ru/about/history/personalia/738"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jcbi.ru" TargetMode="External"/><Relationship Id="rId23" Type="http://schemas.openxmlformats.org/officeDocument/2006/relationships/theme" Target="theme/theme1.xml"/><Relationship Id="rId10" Type="http://schemas.openxmlformats.org/officeDocument/2006/relationships/hyperlink" Target="http://www.ibch.ru/about/history/personalia/740"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www.ibch.ru/about/history/personalia/738" TargetMode="External"/><Relationship Id="rId14" Type="http://schemas.openxmlformats.org/officeDocument/2006/relationships/hyperlink" Target="http://orchemed.ru/index.php?showpage=3"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tzn.mosreg.ru/key_actions_analysis."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8778135048231834E-2"/>
          <c:y val="7.0351758793969849E-2"/>
          <c:w val="0.90675241157556274"/>
          <c:h val="0.70100502512562812"/>
        </c:manualLayout>
      </c:layout>
      <c:lineChart>
        <c:grouping val="standard"/>
        <c:ser>
          <c:idx val="0"/>
          <c:order val="0"/>
          <c:tx>
            <c:strRef>
              <c:f>Sheet1!$A$2</c:f>
              <c:strCache>
                <c:ptCount val="1"/>
                <c:pt idx="0">
                  <c:v>РФ</c:v>
                </c:pt>
              </c:strCache>
            </c:strRef>
          </c:tx>
          <c:spPr>
            <a:ln w="12668">
              <a:solidFill>
                <a:srgbClr val="008000"/>
              </a:solidFill>
              <a:prstDash val="solid"/>
            </a:ln>
          </c:spPr>
          <c:marker>
            <c:symbol val="diamond"/>
            <c:size val="4"/>
            <c:spPr>
              <a:solidFill>
                <a:srgbClr val="000080"/>
              </a:solidFill>
              <a:ln>
                <a:solidFill>
                  <a:srgbClr val="008000"/>
                </a:solidFill>
                <a:prstDash val="solid"/>
              </a:ln>
            </c:spPr>
          </c:marker>
          <c:cat>
            <c:numRef>
              <c:f>Sheet1!$B$1:$J$1</c:f>
              <c:numCache>
                <c:formatCode>General</c:formatCode>
                <c:ptCount val="9"/>
                <c:pt idx="0">
                  <c:v>2000</c:v>
                </c:pt>
                <c:pt idx="1">
                  <c:v>2005</c:v>
                </c:pt>
                <c:pt idx="2">
                  <c:v>2006</c:v>
                </c:pt>
                <c:pt idx="3">
                  <c:v>2007</c:v>
                </c:pt>
                <c:pt idx="4">
                  <c:v>2008</c:v>
                </c:pt>
                <c:pt idx="5">
                  <c:v>2009</c:v>
                </c:pt>
                <c:pt idx="6">
                  <c:v>2010</c:v>
                </c:pt>
                <c:pt idx="7">
                  <c:v>2011</c:v>
                </c:pt>
              </c:numCache>
            </c:numRef>
          </c:cat>
          <c:val>
            <c:numRef>
              <c:f>Sheet1!$B$2:$J$2</c:f>
              <c:numCache>
                <c:formatCode>General</c:formatCode>
                <c:ptCount val="9"/>
                <c:pt idx="0">
                  <c:v>10.6</c:v>
                </c:pt>
                <c:pt idx="1">
                  <c:v>7.2</c:v>
                </c:pt>
                <c:pt idx="2">
                  <c:v>7.2</c:v>
                </c:pt>
                <c:pt idx="3">
                  <c:v>6.1</c:v>
                </c:pt>
                <c:pt idx="4">
                  <c:v>6.3</c:v>
                </c:pt>
                <c:pt idx="5">
                  <c:v>8.4</c:v>
                </c:pt>
                <c:pt idx="6">
                  <c:v>7.5</c:v>
                </c:pt>
                <c:pt idx="7">
                  <c:v>6.6</c:v>
                </c:pt>
              </c:numCache>
            </c:numRef>
          </c:val>
        </c:ser>
        <c:ser>
          <c:idx val="1"/>
          <c:order val="1"/>
          <c:tx>
            <c:strRef>
              <c:f>Sheet1!$A$3</c:f>
              <c:strCache>
                <c:ptCount val="1"/>
                <c:pt idx="0">
                  <c:v>Калуга</c:v>
                </c:pt>
              </c:strCache>
            </c:strRef>
          </c:tx>
          <c:spPr>
            <a:ln w="12668">
              <a:solidFill>
                <a:srgbClr val="0000FF"/>
              </a:solidFill>
              <a:prstDash val="solid"/>
            </a:ln>
          </c:spPr>
          <c:marker>
            <c:symbol val="x"/>
            <c:size val="3"/>
            <c:spPr>
              <a:solidFill>
                <a:srgbClr val="008080"/>
              </a:solidFill>
              <a:ln>
                <a:solidFill>
                  <a:srgbClr val="0000FF"/>
                </a:solidFill>
                <a:prstDash val="solid"/>
              </a:ln>
            </c:spPr>
          </c:marker>
          <c:cat>
            <c:numRef>
              <c:f>Sheet1!$B$1:$J$1</c:f>
              <c:numCache>
                <c:formatCode>General</c:formatCode>
                <c:ptCount val="9"/>
                <c:pt idx="0">
                  <c:v>2000</c:v>
                </c:pt>
                <c:pt idx="1">
                  <c:v>2005</c:v>
                </c:pt>
                <c:pt idx="2">
                  <c:v>2006</c:v>
                </c:pt>
                <c:pt idx="3">
                  <c:v>2007</c:v>
                </c:pt>
                <c:pt idx="4">
                  <c:v>2008</c:v>
                </c:pt>
                <c:pt idx="5">
                  <c:v>2009</c:v>
                </c:pt>
                <c:pt idx="6">
                  <c:v>2010</c:v>
                </c:pt>
                <c:pt idx="7">
                  <c:v>2011</c:v>
                </c:pt>
              </c:numCache>
            </c:numRef>
          </c:cat>
          <c:val>
            <c:numRef>
              <c:f>Sheet1!$B$3:$J$3</c:f>
              <c:numCache>
                <c:formatCode>General</c:formatCode>
                <c:ptCount val="9"/>
                <c:pt idx="0">
                  <c:v>8.8000000000000007</c:v>
                </c:pt>
                <c:pt idx="1">
                  <c:v>5.7</c:v>
                </c:pt>
                <c:pt idx="2">
                  <c:v>5.6</c:v>
                </c:pt>
                <c:pt idx="3">
                  <c:v>5</c:v>
                </c:pt>
                <c:pt idx="4">
                  <c:v>4.8</c:v>
                </c:pt>
                <c:pt idx="5">
                  <c:v>6.2</c:v>
                </c:pt>
                <c:pt idx="6">
                  <c:v>6.5</c:v>
                </c:pt>
                <c:pt idx="7">
                  <c:v>5.6</c:v>
                </c:pt>
              </c:numCache>
            </c:numRef>
          </c:val>
        </c:ser>
        <c:ser>
          <c:idx val="2"/>
          <c:order val="2"/>
          <c:tx>
            <c:strRef>
              <c:f>Sheet1!$A$4</c:f>
              <c:strCache>
                <c:ptCount val="1"/>
                <c:pt idx="0">
                  <c:v>Тула</c:v>
                </c:pt>
              </c:strCache>
            </c:strRef>
          </c:tx>
          <c:spPr>
            <a:ln w="12668">
              <a:solidFill>
                <a:srgbClr val="FF6600"/>
              </a:solidFill>
              <a:prstDash val="solid"/>
            </a:ln>
          </c:spPr>
          <c:marker>
            <c:symbol val="triangle"/>
            <c:size val="4"/>
            <c:spPr>
              <a:solidFill>
                <a:srgbClr val="FFFF00"/>
              </a:solidFill>
              <a:ln>
                <a:solidFill>
                  <a:srgbClr val="FF9900"/>
                </a:solidFill>
                <a:prstDash val="solid"/>
              </a:ln>
            </c:spPr>
          </c:marker>
          <c:cat>
            <c:numRef>
              <c:f>Sheet1!$B$1:$J$1</c:f>
              <c:numCache>
                <c:formatCode>General</c:formatCode>
                <c:ptCount val="9"/>
                <c:pt idx="0">
                  <c:v>2000</c:v>
                </c:pt>
                <c:pt idx="1">
                  <c:v>2005</c:v>
                </c:pt>
                <c:pt idx="2">
                  <c:v>2006</c:v>
                </c:pt>
                <c:pt idx="3">
                  <c:v>2007</c:v>
                </c:pt>
                <c:pt idx="4">
                  <c:v>2008</c:v>
                </c:pt>
                <c:pt idx="5">
                  <c:v>2009</c:v>
                </c:pt>
                <c:pt idx="6">
                  <c:v>2010</c:v>
                </c:pt>
                <c:pt idx="7">
                  <c:v>2011</c:v>
                </c:pt>
              </c:numCache>
            </c:numRef>
          </c:cat>
          <c:val>
            <c:numRef>
              <c:f>Sheet1!$B$4:$J$4</c:f>
              <c:numCache>
                <c:formatCode>General</c:formatCode>
                <c:ptCount val="9"/>
                <c:pt idx="0">
                  <c:v>10</c:v>
                </c:pt>
                <c:pt idx="1">
                  <c:v>5</c:v>
                </c:pt>
                <c:pt idx="2">
                  <c:v>2.7</c:v>
                </c:pt>
                <c:pt idx="3">
                  <c:v>2.6</c:v>
                </c:pt>
                <c:pt idx="4">
                  <c:v>3.5</c:v>
                </c:pt>
                <c:pt idx="5">
                  <c:v>6.1</c:v>
                </c:pt>
                <c:pt idx="6">
                  <c:v>5.8</c:v>
                </c:pt>
                <c:pt idx="7">
                  <c:v>5.3</c:v>
                </c:pt>
              </c:numCache>
            </c:numRef>
          </c:val>
        </c:ser>
        <c:ser>
          <c:idx val="3"/>
          <c:order val="3"/>
          <c:tx>
            <c:strRef>
              <c:f>Sheet1!$A$5</c:f>
              <c:strCache>
                <c:ptCount val="1"/>
                <c:pt idx="0">
                  <c:v>ЦФО</c:v>
                </c:pt>
              </c:strCache>
            </c:strRef>
          </c:tx>
          <c:spPr>
            <a:ln w="12668">
              <a:solidFill>
                <a:srgbClr val="00FFFF"/>
              </a:solidFill>
              <a:prstDash val="solid"/>
            </a:ln>
          </c:spPr>
          <c:marker>
            <c:symbol val="star"/>
            <c:size val="4"/>
            <c:spPr>
              <a:noFill/>
              <a:ln>
                <a:solidFill>
                  <a:srgbClr val="00FFFF"/>
                </a:solidFill>
                <a:prstDash val="solid"/>
              </a:ln>
            </c:spPr>
          </c:marker>
          <c:cat>
            <c:numRef>
              <c:f>Sheet1!$B$1:$J$1</c:f>
              <c:numCache>
                <c:formatCode>General</c:formatCode>
                <c:ptCount val="9"/>
                <c:pt idx="0">
                  <c:v>2000</c:v>
                </c:pt>
                <c:pt idx="1">
                  <c:v>2005</c:v>
                </c:pt>
                <c:pt idx="2">
                  <c:v>2006</c:v>
                </c:pt>
                <c:pt idx="3">
                  <c:v>2007</c:v>
                </c:pt>
                <c:pt idx="4">
                  <c:v>2008</c:v>
                </c:pt>
                <c:pt idx="5">
                  <c:v>2009</c:v>
                </c:pt>
                <c:pt idx="6">
                  <c:v>2010</c:v>
                </c:pt>
                <c:pt idx="7">
                  <c:v>2011</c:v>
                </c:pt>
              </c:numCache>
            </c:numRef>
          </c:cat>
          <c:val>
            <c:numRef>
              <c:f>Sheet1!$B$5:$J$5</c:f>
              <c:numCache>
                <c:formatCode>General</c:formatCode>
                <c:ptCount val="9"/>
                <c:pt idx="0">
                  <c:v>7.8</c:v>
                </c:pt>
                <c:pt idx="1">
                  <c:v>4.3</c:v>
                </c:pt>
                <c:pt idx="2">
                  <c:v>4.0999999999999996</c:v>
                </c:pt>
                <c:pt idx="3">
                  <c:v>3.1</c:v>
                </c:pt>
                <c:pt idx="4">
                  <c:v>3.6</c:v>
                </c:pt>
                <c:pt idx="5">
                  <c:v>5.8</c:v>
                </c:pt>
                <c:pt idx="6">
                  <c:v>4.7</c:v>
                </c:pt>
                <c:pt idx="7">
                  <c:v>4.2</c:v>
                </c:pt>
              </c:numCache>
            </c:numRef>
          </c:val>
        </c:ser>
        <c:ser>
          <c:idx val="4"/>
          <c:order val="4"/>
          <c:tx>
            <c:strRef>
              <c:f>Sheet1!$A$6</c:f>
              <c:strCache>
                <c:ptCount val="1"/>
                <c:pt idx="0">
                  <c:v>МО</c:v>
                </c:pt>
              </c:strCache>
            </c:strRef>
          </c:tx>
          <c:spPr>
            <a:ln w="12668">
              <a:solidFill>
                <a:srgbClr val="FF00FF"/>
              </a:solidFill>
              <a:prstDash val="solid"/>
            </a:ln>
          </c:spPr>
          <c:marker>
            <c:symbol val="x"/>
            <c:size val="4"/>
            <c:spPr>
              <a:solidFill>
                <a:srgbClr val="FF00FF"/>
              </a:solidFill>
              <a:ln>
                <a:solidFill>
                  <a:srgbClr val="FF00FF"/>
                </a:solidFill>
                <a:prstDash val="solid"/>
              </a:ln>
            </c:spPr>
          </c:marker>
          <c:cat>
            <c:numRef>
              <c:f>Sheet1!$B$1:$J$1</c:f>
              <c:numCache>
                <c:formatCode>General</c:formatCode>
                <c:ptCount val="9"/>
                <c:pt idx="0">
                  <c:v>2000</c:v>
                </c:pt>
                <c:pt idx="1">
                  <c:v>2005</c:v>
                </c:pt>
                <c:pt idx="2">
                  <c:v>2006</c:v>
                </c:pt>
                <c:pt idx="3">
                  <c:v>2007</c:v>
                </c:pt>
                <c:pt idx="4">
                  <c:v>2008</c:v>
                </c:pt>
                <c:pt idx="5">
                  <c:v>2009</c:v>
                </c:pt>
                <c:pt idx="6">
                  <c:v>2010</c:v>
                </c:pt>
                <c:pt idx="7">
                  <c:v>2011</c:v>
                </c:pt>
              </c:numCache>
            </c:numRef>
          </c:cat>
          <c:val>
            <c:numRef>
              <c:f>Sheet1!$B$6:$J$6</c:f>
              <c:numCache>
                <c:formatCode>General</c:formatCode>
                <c:ptCount val="9"/>
                <c:pt idx="0">
                  <c:v>7.8</c:v>
                </c:pt>
                <c:pt idx="1">
                  <c:v>3.3</c:v>
                </c:pt>
                <c:pt idx="2">
                  <c:v>3</c:v>
                </c:pt>
                <c:pt idx="3">
                  <c:v>2</c:v>
                </c:pt>
                <c:pt idx="4">
                  <c:v>2.8</c:v>
                </c:pt>
                <c:pt idx="5">
                  <c:v>4.9000000000000004</c:v>
                </c:pt>
                <c:pt idx="6">
                  <c:v>3.3</c:v>
                </c:pt>
                <c:pt idx="7">
                  <c:v>3.7</c:v>
                </c:pt>
              </c:numCache>
            </c:numRef>
          </c:val>
        </c:ser>
        <c:ser>
          <c:idx val="5"/>
          <c:order val="5"/>
          <c:tx>
            <c:strRef>
              <c:f>Sheet1!$A$7</c:f>
              <c:strCache>
                <c:ptCount val="1"/>
                <c:pt idx="0">
                  <c:v>Москва</c:v>
                </c:pt>
              </c:strCache>
            </c:strRef>
          </c:tx>
          <c:spPr>
            <a:ln w="12668">
              <a:solidFill>
                <a:srgbClr val="800000"/>
              </a:solidFill>
              <a:prstDash val="solid"/>
            </a:ln>
          </c:spPr>
          <c:marker>
            <c:symbol val="circle"/>
            <c:size val="4"/>
            <c:spPr>
              <a:solidFill>
                <a:srgbClr val="800000"/>
              </a:solidFill>
              <a:ln>
                <a:solidFill>
                  <a:srgbClr val="800000"/>
                </a:solidFill>
                <a:prstDash val="solid"/>
              </a:ln>
            </c:spPr>
          </c:marker>
          <c:cat>
            <c:numRef>
              <c:f>Sheet1!$B$1:$J$1</c:f>
              <c:numCache>
                <c:formatCode>General</c:formatCode>
                <c:ptCount val="9"/>
                <c:pt idx="0">
                  <c:v>2000</c:v>
                </c:pt>
                <c:pt idx="1">
                  <c:v>2005</c:v>
                </c:pt>
                <c:pt idx="2">
                  <c:v>2006</c:v>
                </c:pt>
                <c:pt idx="3">
                  <c:v>2007</c:v>
                </c:pt>
                <c:pt idx="4">
                  <c:v>2008</c:v>
                </c:pt>
                <c:pt idx="5">
                  <c:v>2009</c:v>
                </c:pt>
                <c:pt idx="6">
                  <c:v>2010</c:v>
                </c:pt>
                <c:pt idx="7">
                  <c:v>2011</c:v>
                </c:pt>
              </c:numCache>
            </c:numRef>
          </c:cat>
          <c:val>
            <c:numRef>
              <c:f>Sheet1!$B$7:$J$7</c:f>
              <c:numCache>
                <c:formatCode>General</c:formatCode>
                <c:ptCount val="9"/>
                <c:pt idx="0">
                  <c:v>3.9</c:v>
                </c:pt>
                <c:pt idx="1">
                  <c:v>0.8</c:v>
                </c:pt>
                <c:pt idx="2">
                  <c:v>1.6</c:v>
                </c:pt>
                <c:pt idx="3">
                  <c:v>0.8</c:v>
                </c:pt>
                <c:pt idx="4">
                  <c:v>0.9</c:v>
                </c:pt>
                <c:pt idx="5">
                  <c:v>2.7</c:v>
                </c:pt>
                <c:pt idx="6">
                  <c:v>1.7000000000000011</c:v>
                </c:pt>
                <c:pt idx="7">
                  <c:v>1.4</c:v>
                </c:pt>
              </c:numCache>
            </c:numRef>
          </c:val>
        </c:ser>
        <c:marker val="1"/>
        <c:axId val="189811712"/>
        <c:axId val="193698048"/>
      </c:lineChart>
      <c:catAx>
        <c:axId val="189811712"/>
        <c:scaling>
          <c:orientation val="minMax"/>
        </c:scaling>
        <c:axPos val="b"/>
        <c:numFmt formatCode="General" sourceLinked="1"/>
        <c:tickLblPos val="nextTo"/>
        <c:spPr>
          <a:ln w="3167">
            <a:solidFill>
              <a:srgbClr val="000000"/>
            </a:solidFill>
            <a:prstDash val="solid"/>
          </a:ln>
        </c:spPr>
        <c:txPr>
          <a:bodyPr rot="0" vert="horz"/>
          <a:lstStyle/>
          <a:p>
            <a:pPr>
              <a:defRPr sz="1398" b="1" i="0" u="none" strike="noStrike" baseline="0">
                <a:solidFill>
                  <a:srgbClr val="000000"/>
                </a:solidFill>
                <a:latin typeface="Calibri"/>
                <a:ea typeface="Calibri"/>
                <a:cs typeface="Calibri"/>
              </a:defRPr>
            </a:pPr>
            <a:endParaRPr lang="ru-RU"/>
          </a:p>
        </c:txPr>
        <c:crossAx val="193698048"/>
        <c:crosses val="autoZero"/>
        <c:auto val="1"/>
        <c:lblAlgn val="ctr"/>
        <c:lblOffset val="100"/>
        <c:tickLblSkip val="1"/>
        <c:tickMarkSkip val="1"/>
      </c:catAx>
      <c:valAx>
        <c:axId val="193698048"/>
        <c:scaling>
          <c:orientation val="minMax"/>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1398" b="1" i="0" u="none" strike="noStrike" baseline="0">
                <a:solidFill>
                  <a:srgbClr val="000000"/>
                </a:solidFill>
                <a:latin typeface="Calibri"/>
                <a:ea typeface="Calibri"/>
                <a:cs typeface="Calibri"/>
              </a:defRPr>
            </a:pPr>
            <a:endParaRPr lang="ru-RU"/>
          </a:p>
        </c:txPr>
        <c:crossAx val="189811712"/>
        <c:crosses val="autoZero"/>
        <c:crossBetween val="between"/>
      </c:valAx>
      <c:spPr>
        <a:solidFill>
          <a:srgbClr val="C0C0C0"/>
        </a:solidFill>
        <a:ln w="12668">
          <a:solidFill>
            <a:srgbClr val="808080"/>
          </a:solidFill>
          <a:prstDash val="solid"/>
        </a:ln>
      </c:spPr>
    </c:plotArea>
    <c:legend>
      <c:legendPos val="b"/>
      <c:layout>
        <c:manualLayout>
          <c:xMode val="edge"/>
          <c:yMode val="edge"/>
          <c:x val="0.1237941651524333"/>
          <c:y val="0.91457286432160756"/>
          <c:w val="0.81189716670031631"/>
          <c:h val="7.7889447236180992E-2"/>
        </c:manualLayout>
      </c:layout>
      <c:spPr>
        <a:noFill/>
        <a:ln w="3167">
          <a:solidFill>
            <a:srgbClr val="000000"/>
          </a:solidFill>
          <a:prstDash val="solid"/>
        </a:ln>
      </c:spPr>
      <c:txPr>
        <a:bodyPr/>
        <a:lstStyle/>
        <a:p>
          <a:pPr>
            <a:defRPr sz="128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748" b="1" i="0" u="none" strike="noStrike" baseline="0">
          <a:solidFill>
            <a:srgbClr val="000000"/>
          </a:solidFill>
          <a:latin typeface="Calibri"/>
          <a:ea typeface="Calibri"/>
          <a:cs typeface="Calibri"/>
        </a:defRPr>
      </a:pPr>
      <a:endParaRPr lang="ru-RU"/>
    </a:p>
  </c:txPr>
  <c:externalData r:id="rId2"/>
  <c:userShapes r:id="rId3"/>
</c:chartSpace>
</file>

<file path=word/charts/chart2.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17291809274554795"/>
          <c:y val="0.12901806628976298"/>
          <c:w val="0.75628179001514373"/>
          <c:h val="0.66067311668656592"/>
        </c:manualLayout>
      </c:layout>
      <c:barChart>
        <c:barDir val="col"/>
        <c:grouping val="stacked"/>
        <c:ser>
          <c:idx val="0"/>
          <c:order val="0"/>
          <c:tx>
            <c:strRef>
              <c:f>Sheet1!$A$2</c:f>
              <c:strCache>
                <c:ptCount val="1"/>
                <c:pt idx="0">
                  <c:v>до 20</c:v>
                </c:pt>
              </c:strCache>
            </c:strRef>
          </c:tx>
          <c:spPr>
            <a:solidFill>
              <a:srgbClr val="FF99CC"/>
            </a:solidFill>
            <a:ln w="10428">
              <a:solidFill>
                <a:srgbClr val="000000"/>
              </a:solidFill>
              <a:prstDash val="solid"/>
            </a:ln>
          </c:spPr>
          <c:dLbls>
            <c:txPr>
              <a:bodyPr/>
              <a:lstStyle/>
              <a:p>
                <a:pPr>
                  <a:defRPr sz="823"/>
                </a:pPr>
                <a:endParaRPr lang="ru-RU"/>
              </a:p>
            </c:txPr>
            <c:showVal val="1"/>
          </c:dLbls>
          <c:cat>
            <c:strRef>
              <c:f>Sheet1!$B$1:$G$1</c:f>
              <c:strCache>
                <c:ptCount val="6"/>
                <c:pt idx="0">
                  <c:v>РФ</c:v>
                </c:pt>
                <c:pt idx="1">
                  <c:v>Москва</c:v>
                </c:pt>
                <c:pt idx="2">
                  <c:v>МО</c:v>
                </c:pt>
                <c:pt idx="3">
                  <c:v>Калуга</c:v>
                </c:pt>
                <c:pt idx="4">
                  <c:v>Тула</c:v>
                </c:pt>
                <c:pt idx="5">
                  <c:v>ЦФО</c:v>
                </c:pt>
              </c:strCache>
            </c:strRef>
          </c:cat>
          <c:val>
            <c:numRef>
              <c:f>Sheet1!$B$2:$G$2</c:f>
              <c:numCache>
                <c:formatCode>General</c:formatCode>
                <c:ptCount val="6"/>
                <c:pt idx="0">
                  <c:v>31.9</c:v>
                </c:pt>
                <c:pt idx="1">
                  <c:v>5.2</c:v>
                </c:pt>
                <c:pt idx="2">
                  <c:v>29.3</c:v>
                </c:pt>
                <c:pt idx="3">
                  <c:v>29</c:v>
                </c:pt>
                <c:pt idx="4">
                  <c:v>27.7</c:v>
                </c:pt>
                <c:pt idx="5">
                  <c:v>25.1</c:v>
                </c:pt>
              </c:numCache>
            </c:numRef>
          </c:val>
        </c:ser>
        <c:ser>
          <c:idx val="1"/>
          <c:order val="1"/>
          <c:tx>
            <c:strRef>
              <c:f>Sheet1!$A$3</c:f>
              <c:strCache>
                <c:ptCount val="1"/>
                <c:pt idx="0">
                  <c:v>20-29</c:v>
                </c:pt>
              </c:strCache>
            </c:strRef>
          </c:tx>
          <c:spPr>
            <a:solidFill>
              <a:srgbClr val="FFFF99"/>
            </a:solidFill>
            <a:ln w="10428">
              <a:solidFill>
                <a:srgbClr val="000000"/>
              </a:solidFill>
              <a:prstDash val="solid"/>
            </a:ln>
          </c:spPr>
          <c:dLbls>
            <c:dLbl>
              <c:idx val="2"/>
              <c:layout>
                <c:manualLayout>
                  <c:x val="0"/>
                  <c:y val="6.3213415839144336E-3"/>
                </c:manualLayout>
              </c:layout>
              <c:dLblPos val="ctr"/>
              <c:showVal val="1"/>
            </c:dLbl>
            <c:txPr>
              <a:bodyPr/>
              <a:lstStyle/>
              <a:p>
                <a:pPr>
                  <a:defRPr sz="823"/>
                </a:pPr>
                <a:endParaRPr lang="ru-RU"/>
              </a:p>
            </c:txPr>
            <c:showVal val="1"/>
          </c:dLbls>
          <c:cat>
            <c:strRef>
              <c:f>Sheet1!$B$1:$G$1</c:f>
              <c:strCache>
                <c:ptCount val="6"/>
                <c:pt idx="0">
                  <c:v>РФ</c:v>
                </c:pt>
                <c:pt idx="1">
                  <c:v>Москва</c:v>
                </c:pt>
                <c:pt idx="2">
                  <c:v>МО</c:v>
                </c:pt>
                <c:pt idx="3">
                  <c:v>Калуга</c:v>
                </c:pt>
                <c:pt idx="4">
                  <c:v>Тула</c:v>
                </c:pt>
                <c:pt idx="5">
                  <c:v>ЦФО</c:v>
                </c:pt>
              </c:strCache>
            </c:strRef>
          </c:cat>
          <c:val>
            <c:numRef>
              <c:f>Sheet1!$B$3:$G$3</c:f>
              <c:numCache>
                <c:formatCode>General</c:formatCode>
                <c:ptCount val="6"/>
                <c:pt idx="0">
                  <c:v>11.2</c:v>
                </c:pt>
                <c:pt idx="1">
                  <c:v>3.9</c:v>
                </c:pt>
                <c:pt idx="2">
                  <c:v>7</c:v>
                </c:pt>
                <c:pt idx="3">
                  <c:v>9.5</c:v>
                </c:pt>
                <c:pt idx="4">
                  <c:v>8.3000000000000007</c:v>
                </c:pt>
                <c:pt idx="5">
                  <c:v>7.8</c:v>
                </c:pt>
              </c:numCache>
            </c:numRef>
          </c:val>
        </c:ser>
        <c:ser>
          <c:idx val="2"/>
          <c:order val="2"/>
          <c:tx>
            <c:strRef>
              <c:f>Sheet1!$A$4</c:f>
              <c:strCache>
                <c:ptCount val="1"/>
                <c:pt idx="0">
                  <c:v>30-39</c:v>
                </c:pt>
              </c:strCache>
            </c:strRef>
          </c:tx>
          <c:spPr>
            <a:solidFill>
              <a:srgbClr val="99CC00"/>
            </a:solidFill>
            <a:ln w="10428">
              <a:solidFill>
                <a:srgbClr val="000000"/>
              </a:solidFill>
              <a:prstDash val="solid"/>
            </a:ln>
          </c:spPr>
          <c:dLbls>
            <c:dLbl>
              <c:idx val="1"/>
              <c:layout>
                <c:manualLayout>
                  <c:x val="4.2649250174021269E-2"/>
                  <c:y val="1.5804598416354381E-2"/>
                </c:manualLayout>
              </c:layout>
              <c:dLblPos val="ctr"/>
              <c:showVal val="1"/>
            </c:dLbl>
            <c:dLbl>
              <c:idx val="2"/>
              <c:layout>
                <c:manualLayout>
                  <c:x val="-2.132471837099301E-2"/>
                  <c:y val="9.4827590498126682E-3"/>
                </c:manualLayout>
              </c:layout>
              <c:dLblPos val="ctr"/>
              <c:showVal val="1"/>
            </c:dLbl>
            <c:txPr>
              <a:bodyPr/>
              <a:lstStyle/>
              <a:p>
                <a:pPr>
                  <a:defRPr sz="741"/>
                </a:pPr>
                <a:endParaRPr lang="ru-RU"/>
              </a:p>
            </c:txPr>
            <c:showVal val="1"/>
          </c:dLbls>
          <c:cat>
            <c:strRef>
              <c:f>Sheet1!$B$1:$G$1</c:f>
              <c:strCache>
                <c:ptCount val="6"/>
                <c:pt idx="0">
                  <c:v>РФ</c:v>
                </c:pt>
                <c:pt idx="1">
                  <c:v>Москва</c:v>
                </c:pt>
                <c:pt idx="2">
                  <c:v>МО</c:v>
                </c:pt>
                <c:pt idx="3">
                  <c:v>Калуга</c:v>
                </c:pt>
                <c:pt idx="4">
                  <c:v>Тула</c:v>
                </c:pt>
                <c:pt idx="5">
                  <c:v>ЦФО</c:v>
                </c:pt>
              </c:strCache>
            </c:strRef>
          </c:cat>
          <c:val>
            <c:numRef>
              <c:f>Sheet1!$B$4:$G$4</c:f>
              <c:numCache>
                <c:formatCode>General</c:formatCode>
                <c:ptCount val="6"/>
                <c:pt idx="0">
                  <c:v>6.3</c:v>
                </c:pt>
                <c:pt idx="1">
                  <c:v>1.7</c:v>
                </c:pt>
                <c:pt idx="2">
                  <c:v>2</c:v>
                </c:pt>
                <c:pt idx="3">
                  <c:v>5.6</c:v>
                </c:pt>
                <c:pt idx="4">
                  <c:v>5.3</c:v>
                </c:pt>
                <c:pt idx="5">
                  <c:v>4</c:v>
                </c:pt>
              </c:numCache>
            </c:numRef>
          </c:val>
        </c:ser>
        <c:ser>
          <c:idx val="3"/>
          <c:order val="3"/>
          <c:tx>
            <c:strRef>
              <c:f>Sheet1!$A$5</c:f>
              <c:strCache>
                <c:ptCount val="1"/>
                <c:pt idx="0">
                  <c:v>40-49</c:v>
                </c:pt>
              </c:strCache>
            </c:strRef>
          </c:tx>
          <c:spPr>
            <a:solidFill>
              <a:srgbClr val="CCFFFF"/>
            </a:solidFill>
            <a:ln w="10428">
              <a:solidFill>
                <a:srgbClr val="000000"/>
              </a:solidFill>
              <a:prstDash val="solid"/>
            </a:ln>
          </c:spPr>
          <c:dLbls>
            <c:dLbl>
              <c:idx val="1"/>
              <c:layout>
                <c:manualLayout>
                  <c:x val="4.5018849894318584E-2"/>
                  <c:y val="-3.1611685745845212E-3"/>
                </c:manualLayout>
              </c:layout>
              <c:tx>
                <c:rich>
                  <a:bodyPr/>
                  <a:lstStyle/>
                  <a:p>
                    <a:r>
                      <a:rPr lang="en-US" sz="741"/>
                      <a:t>1</a:t>
                    </a:r>
                  </a:p>
                </c:rich>
              </c:tx>
              <c:dLblPos val="ctr"/>
            </c:dLbl>
            <c:dLbl>
              <c:idx val="2"/>
              <c:layout>
                <c:manualLayout>
                  <c:x val="1.8955305218660585E-2"/>
                  <c:y val="-2.4889131364337695E-7"/>
                </c:manualLayout>
              </c:layout>
              <c:dLblPos val="ctr"/>
              <c:showVal val="1"/>
            </c:dLbl>
            <c:txPr>
              <a:bodyPr/>
              <a:lstStyle/>
              <a:p>
                <a:pPr>
                  <a:defRPr sz="823"/>
                </a:pPr>
                <a:endParaRPr lang="ru-RU"/>
              </a:p>
            </c:txPr>
            <c:showVal val="1"/>
          </c:dLbls>
          <c:cat>
            <c:strRef>
              <c:f>Sheet1!$B$1:$G$1</c:f>
              <c:strCache>
                <c:ptCount val="6"/>
                <c:pt idx="0">
                  <c:v>РФ</c:v>
                </c:pt>
                <c:pt idx="1">
                  <c:v>Москва</c:v>
                </c:pt>
                <c:pt idx="2">
                  <c:v>МО</c:v>
                </c:pt>
                <c:pt idx="3">
                  <c:v>Калуга</c:v>
                </c:pt>
                <c:pt idx="4">
                  <c:v>Тула</c:v>
                </c:pt>
                <c:pt idx="5">
                  <c:v>ЦФО</c:v>
                </c:pt>
              </c:strCache>
            </c:strRef>
          </c:cat>
          <c:val>
            <c:numRef>
              <c:f>Sheet1!$B$5:$G$5</c:f>
              <c:numCache>
                <c:formatCode>General</c:formatCode>
                <c:ptCount val="6"/>
                <c:pt idx="0">
                  <c:v>5.7</c:v>
                </c:pt>
                <c:pt idx="1">
                  <c:v>1</c:v>
                </c:pt>
                <c:pt idx="2">
                  <c:v>1.6</c:v>
                </c:pt>
                <c:pt idx="3">
                  <c:v>4.7</c:v>
                </c:pt>
                <c:pt idx="4">
                  <c:v>5.2</c:v>
                </c:pt>
                <c:pt idx="5">
                  <c:v>3.4</c:v>
                </c:pt>
              </c:numCache>
            </c:numRef>
          </c:val>
        </c:ser>
        <c:ser>
          <c:idx val="4"/>
          <c:order val="4"/>
          <c:tx>
            <c:strRef>
              <c:f>Sheet1!$A$6</c:f>
              <c:strCache>
                <c:ptCount val="1"/>
                <c:pt idx="0">
                  <c:v>50-59</c:v>
                </c:pt>
              </c:strCache>
            </c:strRef>
          </c:tx>
          <c:spPr>
            <a:solidFill>
              <a:srgbClr val="660066"/>
            </a:solidFill>
            <a:ln w="10428">
              <a:solidFill>
                <a:srgbClr val="000000"/>
              </a:solidFill>
              <a:prstDash val="solid"/>
            </a:ln>
          </c:spPr>
          <c:dLbls>
            <c:dLbl>
              <c:idx val="1"/>
              <c:layout>
                <c:manualLayout>
                  <c:x val="4.7388263046651453E-3"/>
                  <c:y val="-6.3218393665417398E-3"/>
                </c:manualLayout>
              </c:layout>
              <c:dLblPos val="ctr"/>
              <c:showVal val="1"/>
            </c:dLbl>
            <c:dLbl>
              <c:idx val="2"/>
              <c:layout>
                <c:manualLayout>
                  <c:x val="-2.3694131523325679E-3"/>
                  <c:y val="0"/>
                </c:manualLayout>
              </c:layout>
              <c:dLblPos val="ctr"/>
              <c:showVal val="1"/>
            </c:dLbl>
            <c:txPr>
              <a:bodyPr/>
              <a:lstStyle/>
              <a:p>
                <a:pPr>
                  <a:defRPr sz="823">
                    <a:solidFill>
                      <a:schemeClr val="bg1">
                        <a:lumMod val="85000"/>
                      </a:schemeClr>
                    </a:solidFill>
                  </a:defRPr>
                </a:pPr>
                <a:endParaRPr lang="ru-RU"/>
              </a:p>
            </c:txPr>
            <c:showVal val="1"/>
          </c:dLbls>
          <c:cat>
            <c:strRef>
              <c:f>Sheet1!$B$1:$G$1</c:f>
              <c:strCache>
                <c:ptCount val="6"/>
                <c:pt idx="0">
                  <c:v>РФ</c:v>
                </c:pt>
                <c:pt idx="1">
                  <c:v>Москва</c:v>
                </c:pt>
                <c:pt idx="2">
                  <c:v>МО</c:v>
                </c:pt>
                <c:pt idx="3">
                  <c:v>Калуга</c:v>
                </c:pt>
                <c:pt idx="4">
                  <c:v>Тула</c:v>
                </c:pt>
                <c:pt idx="5">
                  <c:v>ЦФО</c:v>
                </c:pt>
              </c:strCache>
            </c:strRef>
          </c:cat>
          <c:val>
            <c:numRef>
              <c:f>Sheet1!$B$6:$G$6</c:f>
              <c:numCache>
                <c:formatCode>General</c:formatCode>
                <c:ptCount val="6"/>
                <c:pt idx="0">
                  <c:v>5.6</c:v>
                </c:pt>
                <c:pt idx="1">
                  <c:v>0.9</c:v>
                </c:pt>
                <c:pt idx="2">
                  <c:v>2.4</c:v>
                </c:pt>
                <c:pt idx="3">
                  <c:v>5.8</c:v>
                </c:pt>
                <c:pt idx="4">
                  <c:v>4</c:v>
                </c:pt>
                <c:pt idx="5">
                  <c:v>3.5</c:v>
                </c:pt>
              </c:numCache>
            </c:numRef>
          </c:val>
        </c:ser>
        <c:ser>
          <c:idx val="5"/>
          <c:order val="5"/>
          <c:tx>
            <c:strRef>
              <c:f>Sheet1!$A$7</c:f>
              <c:strCache>
                <c:ptCount val="1"/>
                <c:pt idx="0">
                  <c:v>60+</c:v>
                </c:pt>
              </c:strCache>
            </c:strRef>
          </c:tx>
          <c:spPr>
            <a:solidFill>
              <a:srgbClr val="FF8080"/>
            </a:solidFill>
            <a:ln w="10428">
              <a:solidFill>
                <a:srgbClr val="000000"/>
              </a:solidFill>
              <a:prstDash val="solid"/>
            </a:ln>
          </c:spPr>
          <c:dLbls>
            <c:dLbl>
              <c:idx val="1"/>
              <c:layout>
                <c:manualLayout>
                  <c:x val="2.3694131523326052E-3"/>
                  <c:y val="-4.4252875565792146E-2"/>
                </c:manualLayout>
              </c:layout>
              <c:dLblPos val="ctr"/>
              <c:showVal val="1"/>
            </c:dLbl>
            <c:txPr>
              <a:bodyPr/>
              <a:lstStyle/>
              <a:p>
                <a:pPr>
                  <a:defRPr sz="823"/>
                </a:pPr>
                <a:endParaRPr lang="ru-RU"/>
              </a:p>
            </c:txPr>
            <c:showVal val="1"/>
          </c:dLbls>
          <c:cat>
            <c:strRef>
              <c:f>Sheet1!$B$1:$G$1</c:f>
              <c:strCache>
                <c:ptCount val="6"/>
                <c:pt idx="0">
                  <c:v>РФ</c:v>
                </c:pt>
                <c:pt idx="1">
                  <c:v>Москва</c:v>
                </c:pt>
                <c:pt idx="2">
                  <c:v>МО</c:v>
                </c:pt>
                <c:pt idx="3">
                  <c:v>Калуга</c:v>
                </c:pt>
                <c:pt idx="4">
                  <c:v>Тула</c:v>
                </c:pt>
                <c:pt idx="5">
                  <c:v>ЦФО</c:v>
                </c:pt>
              </c:strCache>
            </c:strRef>
          </c:cat>
          <c:val>
            <c:numRef>
              <c:f>Sheet1!$B$7:$G$7</c:f>
              <c:numCache>
                <c:formatCode>General</c:formatCode>
                <c:ptCount val="6"/>
                <c:pt idx="0">
                  <c:v>4.0999999999999996</c:v>
                </c:pt>
                <c:pt idx="1">
                  <c:v>1.1000000000000001</c:v>
                </c:pt>
                <c:pt idx="2">
                  <c:v>3.1</c:v>
                </c:pt>
                <c:pt idx="3">
                  <c:v>2.5</c:v>
                </c:pt>
                <c:pt idx="4">
                  <c:v>3.8</c:v>
                </c:pt>
                <c:pt idx="5">
                  <c:v>3</c:v>
                </c:pt>
              </c:numCache>
            </c:numRef>
          </c:val>
        </c:ser>
        <c:overlap val="100"/>
        <c:axId val="196397312"/>
        <c:axId val="196580096"/>
      </c:barChart>
      <c:catAx>
        <c:axId val="196397312"/>
        <c:scaling>
          <c:orientation val="minMax"/>
        </c:scaling>
        <c:axPos val="b"/>
        <c:numFmt formatCode="General" sourceLinked="1"/>
        <c:tickLblPos val="low"/>
        <c:spPr>
          <a:ln w="2607">
            <a:solidFill>
              <a:srgbClr val="000000"/>
            </a:solidFill>
            <a:prstDash val="solid"/>
          </a:ln>
        </c:spPr>
        <c:txPr>
          <a:bodyPr rot="-2700000" vert="horz"/>
          <a:lstStyle/>
          <a:p>
            <a:pPr>
              <a:defRPr sz="1004" b="1" i="0" u="none" strike="noStrike" baseline="0">
                <a:solidFill>
                  <a:srgbClr val="000000"/>
                </a:solidFill>
                <a:latin typeface="Arial"/>
                <a:ea typeface="Arial"/>
                <a:cs typeface="Arial"/>
              </a:defRPr>
            </a:pPr>
            <a:endParaRPr lang="ru-RU"/>
          </a:p>
        </c:txPr>
        <c:crossAx val="196580096"/>
        <c:crossesAt val="0"/>
        <c:auto val="1"/>
        <c:lblAlgn val="ctr"/>
        <c:lblOffset val="100"/>
      </c:catAx>
      <c:valAx>
        <c:axId val="196580096"/>
        <c:scaling>
          <c:orientation val="minMax"/>
        </c:scaling>
        <c:delete val="1"/>
        <c:axPos val="l"/>
        <c:majorGridlines>
          <c:spPr>
            <a:ln w="2607">
              <a:solidFill>
                <a:srgbClr val="000000"/>
              </a:solidFill>
              <a:prstDash val="solid"/>
            </a:ln>
          </c:spPr>
        </c:majorGridlines>
        <c:numFmt formatCode="General" sourceLinked="1"/>
        <c:tickLblPos val="none"/>
        <c:crossAx val="196397312"/>
        <c:crosses val="autoZero"/>
        <c:crossBetween val="between"/>
      </c:valAx>
      <c:spPr>
        <a:solidFill>
          <a:srgbClr val="C0C0C0"/>
        </a:solidFill>
        <a:ln w="10450">
          <a:solidFill>
            <a:srgbClr val="808080"/>
          </a:solidFill>
          <a:prstDash val="solid"/>
        </a:ln>
      </c:spPr>
    </c:plotArea>
    <c:legend>
      <c:legendPos val="b"/>
      <c:layout>
        <c:manualLayout>
          <c:xMode val="edge"/>
          <c:yMode val="edge"/>
          <c:x val="2.6672875648533743E-2"/>
          <c:y val="5.9301342171297948E-2"/>
          <c:w val="8.4187861253882834E-2"/>
          <c:h val="0.90038871845364821"/>
        </c:manualLayout>
      </c:layout>
      <c:spPr>
        <a:noFill/>
        <a:ln w="2607">
          <a:solidFill>
            <a:srgbClr val="000000"/>
          </a:solidFill>
          <a:prstDash val="solid"/>
        </a:ln>
      </c:spPr>
      <c:txPr>
        <a:bodyPr/>
        <a:lstStyle/>
        <a:p>
          <a:pPr>
            <a:defRPr sz="698"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92" b="1" i="0" u="none" strike="noStrike" baseline="0">
          <a:solidFill>
            <a:srgbClr val="000000"/>
          </a:solidFill>
          <a:latin typeface="Arial Cyr"/>
          <a:ea typeface="Arial Cyr"/>
          <a:cs typeface="Arial Cy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otX val="-90"/>
      <c:hPercent val="65"/>
      <c:rotY val="35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7799431962500817E-2"/>
          <c:y val="0.11048615544678562"/>
          <c:w val="0.86755952380952384"/>
          <c:h val="0.65381351375941965"/>
        </c:manualLayout>
      </c:layout>
      <c:bar3DChart>
        <c:barDir val="col"/>
        <c:grouping val="clustered"/>
        <c:ser>
          <c:idx val="0"/>
          <c:order val="0"/>
          <c:tx>
            <c:strRef>
              <c:f>Sheet1!$A$2</c:f>
              <c:strCache>
                <c:ptCount val="1"/>
                <c:pt idx="0">
                  <c:v>Москва</c:v>
                </c:pt>
              </c:strCache>
            </c:strRef>
          </c:tx>
          <c:spPr>
            <a:solidFill>
              <a:srgbClr val="660033"/>
            </a:solidFill>
            <a:ln w="12692">
              <a:solidFill>
                <a:srgbClr val="000000"/>
              </a:solidFill>
              <a:prstDash val="solid"/>
            </a:ln>
          </c:spPr>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Sheet1!$B$2:$N$2</c:f>
              <c:numCache>
                <c:formatCode>General</c:formatCode>
                <c:ptCount val="13"/>
                <c:pt idx="0">
                  <c:v>0.4</c:v>
                </c:pt>
                <c:pt idx="1">
                  <c:v>9.5</c:v>
                </c:pt>
                <c:pt idx="2">
                  <c:v>1.2</c:v>
                </c:pt>
                <c:pt idx="3">
                  <c:v>12.8</c:v>
                </c:pt>
                <c:pt idx="4">
                  <c:v>25.3</c:v>
                </c:pt>
                <c:pt idx="5">
                  <c:v>2.2000000000000002</c:v>
                </c:pt>
                <c:pt idx="6">
                  <c:v>6.7</c:v>
                </c:pt>
                <c:pt idx="7">
                  <c:v>4.9000000000000004</c:v>
                </c:pt>
                <c:pt idx="8">
                  <c:v>17.100000000000001</c:v>
                </c:pt>
                <c:pt idx="9">
                  <c:v>3.3</c:v>
                </c:pt>
                <c:pt idx="10">
                  <c:v>6.5</c:v>
                </c:pt>
                <c:pt idx="11">
                  <c:v>5.0999999999999996</c:v>
                </c:pt>
                <c:pt idx="12">
                  <c:v>4.9000000000000004</c:v>
                </c:pt>
              </c:numCache>
            </c:numRef>
          </c:val>
        </c:ser>
        <c:ser>
          <c:idx val="1"/>
          <c:order val="1"/>
          <c:tx>
            <c:strRef>
              <c:f>Sheet1!$A$3</c:f>
              <c:strCache>
                <c:ptCount val="1"/>
                <c:pt idx="0">
                  <c:v>РФ</c:v>
                </c:pt>
              </c:strCache>
            </c:strRef>
          </c:tx>
          <c:spPr>
            <a:solidFill>
              <a:schemeClr val="bg2">
                <a:lumMod val="25000"/>
              </a:schemeClr>
            </a:solidFill>
            <a:ln w="12692">
              <a:solidFill>
                <a:srgbClr val="000000"/>
              </a:solidFill>
              <a:prstDash val="solid"/>
            </a:ln>
          </c:spPr>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Sheet1!$B$3:$N$3</c:f>
              <c:numCache>
                <c:formatCode>General</c:formatCode>
                <c:ptCount val="13"/>
                <c:pt idx="0">
                  <c:v>11.3</c:v>
                </c:pt>
                <c:pt idx="1">
                  <c:v>15.4</c:v>
                </c:pt>
                <c:pt idx="2">
                  <c:v>2.8</c:v>
                </c:pt>
                <c:pt idx="3">
                  <c:v>7.8</c:v>
                </c:pt>
                <c:pt idx="4">
                  <c:v>18.100000000000001</c:v>
                </c:pt>
                <c:pt idx="5">
                  <c:v>1.9000000000000001</c:v>
                </c:pt>
                <c:pt idx="6">
                  <c:v>7.9</c:v>
                </c:pt>
                <c:pt idx="7">
                  <c:v>1.7</c:v>
                </c:pt>
                <c:pt idx="8">
                  <c:v>7.8</c:v>
                </c:pt>
                <c:pt idx="9">
                  <c:v>5.6</c:v>
                </c:pt>
                <c:pt idx="10">
                  <c:v>8.8000000000000007</c:v>
                </c:pt>
                <c:pt idx="11">
                  <c:v>7</c:v>
                </c:pt>
                <c:pt idx="12">
                  <c:v>3.9</c:v>
                </c:pt>
              </c:numCache>
            </c:numRef>
          </c:val>
        </c:ser>
        <c:ser>
          <c:idx val="2"/>
          <c:order val="2"/>
          <c:tx>
            <c:strRef>
              <c:f>Sheet1!$A$4</c:f>
              <c:strCache>
                <c:ptCount val="1"/>
                <c:pt idx="0">
                  <c:v>ЦФО</c:v>
                </c:pt>
              </c:strCache>
            </c:strRef>
          </c:tx>
          <c:spPr>
            <a:solidFill>
              <a:srgbClr val="FFFFCC"/>
            </a:solidFill>
            <a:ln w="12692">
              <a:solidFill>
                <a:srgbClr val="000000"/>
              </a:solidFill>
              <a:prstDash val="solid"/>
            </a:ln>
          </c:spPr>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Sheet1!$B$4:$N$4</c:f>
              <c:numCache>
                <c:formatCode>General</c:formatCode>
                <c:ptCount val="13"/>
                <c:pt idx="0">
                  <c:v>7.3</c:v>
                </c:pt>
                <c:pt idx="1">
                  <c:v>15.7</c:v>
                </c:pt>
                <c:pt idx="2">
                  <c:v>2.4</c:v>
                </c:pt>
                <c:pt idx="3">
                  <c:v>8.8000000000000007</c:v>
                </c:pt>
                <c:pt idx="4">
                  <c:v>20.8</c:v>
                </c:pt>
                <c:pt idx="5">
                  <c:v>1.7</c:v>
                </c:pt>
                <c:pt idx="6">
                  <c:v>7</c:v>
                </c:pt>
                <c:pt idx="7">
                  <c:v>2.4</c:v>
                </c:pt>
                <c:pt idx="8">
                  <c:v>10.8</c:v>
                </c:pt>
                <c:pt idx="9">
                  <c:v>4.9000000000000004</c:v>
                </c:pt>
                <c:pt idx="10">
                  <c:v>7.6</c:v>
                </c:pt>
                <c:pt idx="11">
                  <c:v>6.2</c:v>
                </c:pt>
                <c:pt idx="12">
                  <c:v>4.2</c:v>
                </c:pt>
              </c:numCache>
            </c:numRef>
          </c:val>
        </c:ser>
        <c:ser>
          <c:idx val="3"/>
          <c:order val="3"/>
          <c:tx>
            <c:strRef>
              <c:f>Sheet1!$A$5</c:f>
              <c:strCache>
                <c:ptCount val="1"/>
                <c:pt idx="0">
                  <c:v>МО</c:v>
                </c:pt>
              </c:strCache>
            </c:strRef>
          </c:tx>
          <c:spPr>
            <a:solidFill>
              <a:srgbClr val="FF3399"/>
            </a:solidFill>
            <a:ln w="12692">
              <a:solidFill>
                <a:srgbClr val="000000"/>
              </a:solidFill>
              <a:prstDash val="solid"/>
            </a:ln>
          </c:spPr>
          <c:dLbls>
            <c:dLbl>
              <c:idx val="0"/>
              <c:layout>
                <c:manualLayout>
                  <c:x val="-4.557122255728023E-2"/>
                  <c:y val="0.13705536971238094"/>
                </c:manualLayout>
              </c:layout>
              <c:tx>
                <c:rich>
                  <a:bodyPr/>
                  <a:lstStyle/>
                  <a:p>
                    <a:pPr>
                      <a:defRPr sz="848" b="1" i="0" u="none" strike="noStrike" baseline="0">
                        <a:solidFill>
                          <a:srgbClr val="000000"/>
                        </a:solidFill>
                        <a:latin typeface="Arial"/>
                        <a:ea typeface="Arial"/>
                        <a:cs typeface="Arial"/>
                      </a:defRPr>
                    </a:pPr>
                    <a:r>
                      <a:rPr lang="ru-RU"/>
                      <a:t>1)С/х, Р, </a:t>
                    </a:r>
                  </a:p>
                  <a:p>
                    <a:pPr>
                      <a:defRPr sz="848" b="1" i="0" u="none" strike="noStrike" baseline="0">
                        <a:solidFill>
                          <a:srgbClr val="000000"/>
                        </a:solidFill>
                        <a:latin typeface="Arial"/>
                        <a:ea typeface="Arial"/>
                        <a:cs typeface="Arial"/>
                      </a:defRPr>
                    </a:pPr>
                    <a:r>
                      <a:rPr lang="ru-RU"/>
                      <a:t>добыча</a:t>
                    </a:r>
                  </a:p>
                </c:rich>
              </c:tx>
              <c:spPr>
                <a:solidFill>
                  <a:srgbClr val="FFFFFF"/>
                </a:solidFill>
                <a:ln w="25384">
                  <a:noFill/>
                </a:ln>
              </c:spPr>
            </c:dLbl>
            <c:dLbl>
              <c:idx val="1"/>
              <c:layout>
                <c:manualLayout>
                  <c:x val="-1.9552319620999101E-3"/>
                  <c:y val="0.18608212522140691"/>
                </c:manualLayout>
              </c:layout>
              <c:tx>
                <c:rich>
                  <a:bodyPr/>
                  <a:lstStyle/>
                  <a:p>
                    <a:r>
                      <a:rPr lang="ru-RU"/>
                      <a:t>2)Обработка</a:t>
                    </a:r>
                  </a:p>
                </c:rich>
              </c:tx>
            </c:dLbl>
            <c:dLbl>
              <c:idx val="2"/>
              <c:layout>
                <c:manualLayout>
                  <c:x val="-2.141286909044611E-2"/>
                  <c:y val="0.1675292126958394"/>
                </c:manualLayout>
              </c:layout>
              <c:tx>
                <c:rich>
                  <a:bodyPr/>
                  <a:lstStyle/>
                  <a:p>
                    <a:r>
                      <a:rPr lang="ru-RU"/>
                      <a:t>3) Пр-во 
Э,Г,В</a:t>
                    </a:r>
                  </a:p>
                </c:rich>
              </c:tx>
            </c:dLbl>
            <c:dLbl>
              <c:idx val="3"/>
              <c:layout>
                <c:manualLayout>
                  <c:x val="1.9552319620998381E-3"/>
                  <c:y val="7.5033115008631912E-2"/>
                </c:manualLayout>
              </c:layout>
              <c:tx>
                <c:rich>
                  <a:bodyPr/>
                  <a:lstStyle/>
                  <a:p>
                    <a:r>
                      <a:rPr lang="ru-RU"/>
                      <a:t>4) Стр-во</a:t>
                    </a:r>
                  </a:p>
                </c:rich>
              </c:tx>
            </c:dLbl>
            <c:dLbl>
              <c:idx val="4"/>
              <c:layout>
                <c:manualLayout>
                  <c:x val="5.8656958862997304E-3"/>
                  <c:y val="-3.6016131528915044E-2"/>
                </c:manualLayout>
              </c:layout>
              <c:tx>
                <c:rich>
                  <a:bodyPr/>
                  <a:lstStyle/>
                  <a:p>
                    <a:r>
                      <a:rPr lang="ru-RU"/>
                      <a:t>5)Торговля</a:t>
                    </a:r>
                  </a:p>
                </c:rich>
              </c:tx>
            </c:dLbl>
            <c:dLbl>
              <c:idx val="5"/>
              <c:layout>
                <c:manualLayout>
                  <c:x val="-1.6288467841745681E-2"/>
                  <c:y val="0.12525850975962236"/>
                </c:manualLayout>
              </c:layout>
              <c:tx>
                <c:rich>
                  <a:bodyPr/>
                  <a:lstStyle/>
                  <a:p>
                    <a:pPr>
                      <a:defRPr sz="848" b="1" i="0" u="none" strike="noStrike" baseline="0">
                        <a:solidFill>
                          <a:srgbClr val="000000"/>
                        </a:solidFill>
                        <a:latin typeface="Arial"/>
                        <a:ea typeface="Arial"/>
                        <a:cs typeface="Arial"/>
                      </a:defRPr>
                    </a:pPr>
                    <a:r>
                      <a:rPr lang="ru-RU"/>
                      <a:t>6) Г-цы,</a:t>
                    </a:r>
                  </a:p>
                  <a:p>
                    <a:pPr>
                      <a:defRPr sz="848" b="1" i="0" u="none" strike="noStrike" baseline="0">
                        <a:solidFill>
                          <a:srgbClr val="000000"/>
                        </a:solidFill>
                        <a:latin typeface="Arial"/>
                        <a:ea typeface="Arial"/>
                        <a:cs typeface="Arial"/>
                      </a:defRPr>
                    </a:pPr>
                    <a:r>
                      <a:rPr lang="ru-RU"/>
                      <a:t>Рест.</a:t>
                    </a:r>
                  </a:p>
                </c:rich>
              </c:tx>
              <c:spPr>
                <a:solidFill>
                  <a:srgbClr val="FFFFFF"/>
                </a:solidFill>
                <a:ln w="25384">
                  <a:noFill/>
                </a:ln>
              </c:spPr>
            </c:dLbl>
            <c:dLbl>
              <c:idx val="6"/>
              <c:layout>
                <c:manualLayout>
                  <c:x val="-5.8656958862997304E-3"/>
                  <c:y val="0.13806093161588245"/>
                </c:manualLayout>
              </c:layout>
              <c:tx>
                <c:rich>
                  <a:bodyPr/>
                  <a:lstStyle/>
                  <a:p>
                    <a:r>
                      <a:rPr lang="ru-RU"/>
                      <a:t>7)Т +С</a:t>
                    </a:r>
                  </a:p>
                </c:rich>
              </c:tx>
            </c:dLbl>
            <c:dLbl>
              <c:idx val="7"/>
              <c:layout>
                <c:manualLayout>
                  <c:x val="-3.9104639241998827E-3"/>
                  <c:y val="8.4037088809667523E-2"/>
                </c:manualLayout>
              </c:layout>
              <c:tx>
                <c:rich>
                  <a:bodyPr/>
                  <a:lstStyle/>
                  <a:p>
                    <a:r>
                      <a:rPr lang="ru-RU"/>
                      <a:t>8)Фин + С</a:t>
                    </a:r>
                  </a:p>
                </c:rich>
              </c:tx>
            </c:dLbl>
            <c:dLbl>
              <c:idx val="8"/>
              <c:layout>
                <c:manualLayout>
                  <c:x val="-8.6966254389842616E-3"/>
                  <c:y val="-3.975786163893593E-2"/>
                </c:manualLayout>
              </c:layout>
              <c:tx>
                <c:rich>
                  <a:bodyPr/>
                  <a:lstStyle/>
                  <a:p>
                    <a:pPr>
                      <a:defRPr sz="848" b="1" i="0" u="none" strike="noStrike" baseline="0">
                        <a:solidFill>
                          <a:srgbClr val="000000"/>
                        </a:solidFill>
                        <a:latin typeface="Arial"/>
                        <a:ea typeface="Arial"/>
                        <a:cs typeface="Arial"/>
                      </a:defRPr>
                    </a:pPr>
                    <a:r>
                      <a:rPr lang="ru-RU"/>
                      <a:t>9) Бизнес усл.,</a:t>
                    </a:r>
                  </a:p>
                  <a:p>
                    <a:pPr>
                      <a:defRPr sz="848" b="1" i="0" u="none" strike="noStrike" baseline="0">
                        <a:solidFill>
                          <a:srgbClr val="000000"/>
                        </a:solidFill>
                        <a:latin typeface="Arial"/>
                        <a:ea typeface="Arial"/>
                        <a:cs typeface="Arial"/>
                      </a:defRPr>
                    </a:pPr>
                    <a:r>
                      <a:rPr lang="ru-RU"/>
                      <a:t> наука</a:t>
                    </a:r>
                  </a:p>
                </c:rich>
              </c:tx>
              <c:spPr>
                <a:solidFill>
                  <a:srgbClr val="FFFFFF"/>
                </a:solidFill>
                <a:ln w="25384">
                  <a:noFill/>
                </a:ln>
              </c:spPr>
            </c:dLbl>
            <c:dLbl>
              <c:idx val="9"/>
              <c:layout>
                <c:manualLayout>
                  <c:x val="-7.8209278483995556E-3"/>
                  <c:y val="0.12605563321450117"/>
                </c:manualLayout>
              </c:layout>
              <c:tx>
                <c:rich>
                  <a:bodyPr/>
                  <a:lstStyle/>
                  <a:p>
                    <a:r>
                      <a:rPr lang="ru-RU"/>
                      <a:t>10)Г.Упр-е</a:t>
                    </a:r>
                  </a:p>
                </c:rich>
              </c:tx>
            </c:dLbl>
            <c:dLbl>
              <c:idx val="10"/>
              <c:layout>
                <c:manualLayout>
                  <c:x val="-1.0270972056656157E-2"/>
                  <c:y val="0.26961631491693777"/>
                </c:manualLayout>
              </c:layout>
              <c:tx>
                <c:rich>
                  <a:bodyPr/>
                  <a:lstStyle/>
                  <a:p>
                    <a:r>
                      <a:rPr lang="ru-RU"/>
                      <a:t>11)Образ-е</a:t>
                    </a:r>
                  </a:p>
                </c:rich>
              </c:tx>
            </c:dLbl>
            <c:dLbl>
              <c:idx val="11"/>
              <c:layout>
                <c:manualLayout>
                  <c:x val="2.1507551583098975E-2"/>
                  <c:y val="0"/>
                </c:manualLayout>
              </c:layout>
              <c:tx>
                <c:rich>
                  <a:bodyPr/>
                  <a:lstStyle/>
                  <a:p>
                    <a:r>
                      <a:rPr lang="ru-RU"/>
                      <a:t>12)Здрав-е</a:t>
                    </a:r>
                  </a:p>
                </c:rich>
              </c:tx>
            </c:dLbl>
            <c:dLbl>
              <c:idx val="12"/>
              <c:layout>
                <c:manualLayout>
                  <c:x val="2.6172396343069818E-6"/>
                  <c:y val="0.15276104138873894"/>
                </c:manualLayout>
              </c:layout>
              <c:tx>
                <c:rich>
                  <a:bodyPr/>
                  <a:lstStyle/>
                  <a:p>
                    <a:r>
                      <a:rPr lang="ru-RU"/>
                      <a:t>13)ОРКС</a:t>
                    </a:r>
                  </a:p>
                </c:rich>
              </c:tx>
            </c:dLbl>
            <c:spPr>
              <a:solidFill>
                <a:srgbClr val="FFFFFF"/>
              </a:solidFill>
              <a:ln w="25384">
                <a:noFill/>
              </a:ln>
            </c:spPr>
            <c:txPr>
              <a:bodyPr/>
              <a:lstStyle/>
              <a:p>
                <a:pPr>
                  <a:defRPr sz="849" b="1" i="0" u="none" strike="noStrike" baseline="0">
                    <a:solidFill>
                      <a:srgbClr val="000000"/>
                    </a:solidFill>
                    <a:latin typeface="Arial"/>
                    <a:ea typeface="Arial"/>
                    <a:cs typeface="Arial"/>
                  </a:defRPr>
                </a:pPr>
                <a:endParaRPr lang="ru-RU"/>
              </a:p>
            </c:txPr>
            <c:showCatName val="1"/>
          </c:dLbls>
          <c:cat>
            <c:strRef>
              <c:f>Sheet1!$B$1:$N$1</c:f>
              <c:strCache>
                <c:ptCount val="13"/>
                <c:pt idx="0">
                  <c:v>С/х, Рыб-о, добыча п/и</c:v>
                </c:pt>
                <c:pt idx="1">
                  <c:v>Обработка</c:v>
                </c:pt>
                <c:pt idx="2">
                  <c:v>Эл.Эн</c:v>
                </c:pt>
                <c:pt idx="3">
                  <c:v>Стр-во</c:v>
                </c:pt>
                <c:pt idx="4">
                  <c:v>Торговля</c:v>
                </c:pt>
                <c:pt idx="5">
                  <c:v>Г-цы и Рест.</c:v>
                </c:pt>
                <c:pt idx="6">
                  <c:v>Трансп.и Связь</c:v>
                </c:pt>
                <c:pt idx="7">
                  <c:v>Фин-сы</c:v>
                </c:pt>
                <c:pt idx="8">
                  <c:v>Бизнес услуги и наука</c:v>
                </c:pt>
                <c:pt idx="9">
                  <c:v>Г.упр-е</c:v>
                </c:pt>
                <c:pt idx="10">
                  <c:v>Образ-е</c:v>
                </c:pt>
                <c:pt idx="11">
                  <c:v>Здрав-е</c:v>
                </c:pt>
                <c:pt idx="12">
                  <c:v>ОРКС</c:v>
                </c:pt>
              </c:strCache>
            </c:strRef>
          </c:cat>
          <c:val>
            <c:numRef>
              <c:f>Sheet1!$B$5:$N$5</c:f>
              <c:numCache>
                <c:formatCode>General</c:formatCode>
                <c:ptCount val="13"/>
                <c:pt idx="0">
                  <c:v>2.2000000000000002</c:v>
                </c:pt>
                <c:pt idx="1">
                  <c:v>20.5</c:v>
                </c:pt>
                <c:pt idx="2">
                  <c:v>4.3</c:v>
                </c:pt>
                <c:pt idx="3">
                  <c:v>4.9000000000000004</c:v>
                </c:pt>
                <c:pt idx="4">
                  <c:v>12.5</c:v>
                </c:pt>
                <c:pt idx="5">
                  <c:v>1.8</c:v>
                </c:pt>
                <c:pt idx="6">
                  <c:v>7.9</c:v>
                </c:pt>
                <c:pt idx="7">
                  <c:v>1</c:v>
                </c:pt>
                <c:pt idx="8">
                  <c:v>15.1</c:v>
                </c:pt>
                <c:pt idx="9">
                  <c:v>6.5</c:v>
                </c:pt>
                <c:pt idx="10">
                  <c:v>9.8000000000000007</c:v>
                </c:pt>
                <c:pt idx="11">
                  <c:v>9.1</c:v>
                </c:pt>
                <c:pt idx="12">
                  <c:v>4.0999999999999996</c:v>
                </c:pt>
              </c:numCache>
            </c:numRef>
          </c:val>
        </c:ser>
        <c:gapDepth val="0"/>
        <c:shape val="box"/>
        <c:axId val="205590912"/>
        <c:axId val="205592448"/>
        <c:axId val="0"/>
      </c:bar3DChart>
      <c:catAx>
        <c:axId val="205590912"/>
        <c:scaling>
          <c:orientation val="minMax"/>
        </c:scaling>
        <c:axPos val="b"/>
        <c:numFmt formatCode="General" sourceLinked="1"/>
        <c:tickLblPos val="low"/>
        <c:spPr>
          <a:ln w="3173">
            <a:solidFill>
              <a:srgbClr val="000000"/>
            </a:solidFill>
            <a:prstDash val="solid"/>
          </a:ln>
        </c:spPr>
        <c:txPr>
          <a:bodyPr rot="0" vert="horz"/>
          <a:lstStyle/>
          <a:p>
            <a:pPr>
              <a:defRPr sz="1899" b="1" i="0" u="none" strike="noStrike" baseline="0">
                <a:solidFill>
                  <a:srgbClr val="000000"/>
                </a:solidFill>
                <a:latin typeface="Arial Cyr"/>
                <a:ea typeface="Arial Cyr"/>
                <a:cs typeface="Arial Cyr"/>
              </a:defRPr>
            </a:pPr>
            <a:endParaRPr lang="ru-RU"/>
          </a:p>
        </c:txPr>
        <c:crossAx val="205592448"/>
        <c:crosses val="autoZero"/>
        <c:auto val="1"/>
        <c:lblAlgn val="ctr"/>
        <c:lblOffset val="100"/>
        <c:tickMarkSkip val="1"/>
      </c:catAx>
      <c:valAx>
        <c:axId val="205592448"/>
        <c:scaling>
          <c:orientation val="minMax"/>
        </c:scaling>
        <c:axPos val="r"/>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205590912"/>
        <c:crosses val="max"/>
        <c:crossBetween val="between"/>
      </c:valAx>
      <c:spPr>
        <a:noFill/>
        <a:ln w="25385">
          <a:noFill/>
        </a:ln>
      </c:spPr>
    </c:plotArea>
    <c:legend>
      <c:legendPos val="r"/>
      <c:layout>
        <c:manualLayout>
          <c:xMode val="edge"/>
          <c:yMode val="edge"/>
          <c:x val="0.51041673279211885"/>
          <c:y val="2.0737327188940259E-2"/>
          <c:w val="0.29613103013286146"/>
          <c:h val="6.6820276497695869E-2"/>
        </c:manualLayout>
      </c:layout>
      <c:spPr>
        <a:noFill/>
        <a:ln w="3173">
          <a:solidFill>
            <a:srgbClr val="000000"/>
          </a:solidFill>
          <a:prstDash val="solid"/>
        </a:ln>
      </c:spPr>
      <c:txPr>
        <a:bodyPr/>
        <a:lstStyle/>
        <a:p>
          <a:pPr>
            <a:defRPr sz="84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899" b="1" i="0" u="none" strike="noStrike" baseline="0">
          <a:solidFill>
            <a:srgbClr val="000000"/>
          </a:solidFill>
          <a:latin typeface="Arial Cyr"/>
          <a:ea typeface="Arial Cyr"/>
          <a:cs typeface="Arial Cy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0335570469798703E-2"/>
          <c:y val="6.7934782608695704E-2"/>
          <c:w val="0.93288590604026844"/>
          <c:h val="0.73913043478260854"/>
        </c:manualLayout>
      </c:layout>
      <c:bar3DChart>
        <c:barDir val="col"/>
        <c:grouping val="clustered"/>
        <c:ser>
          <c:idx val="0"/>
          <c:order val="0"/>
          <c:tx>
            <c:strRef>
              <c:f>Sheet1!$A$2</c:f>
              <c:strCache>
                <c:ptCount val="1"/>
                <c:pt idx="0">
                  <c:v>МО 2005</c:v>
                </c:pt>
              </c:strCache>
            </c:strRef>
          </c:tx>
          <c:spPr>
            <a:solidFill>
              <a:srgbClr val="FF99CC"/>
            </a:solidFill>
            <a:ln w="12669">
              <a:solidFill>
                <a:srgbClr val="000000"/>
              </a:solidFill>
              <a:prstDash val="solid"/>
            </a:ln>
          </c:spPr>
          <c:cat>
            <c:strRef>
              <c:f>Sheet1!$B$1:$E$1</c:f>
              <c:strCache>
                <c:ptCount val="4"/>
                <c:pt idx="0">
                  <c:v>Хим. Пр-во</c:v>
                </c:pt>
                <c:pt idx="1">
                  <c:v>Фарма</c:v>
                </c:pt>
                <c:pt idx="2">
                  <c:v>Мед. Обор-е</c:v>
                </c:pt>
                <c:pt idx="3">
                  <c:v>НИР/ ест.тех. Н</c:v>
                </c:pt>
              </c:strCache>
            </c:strRef>
          </c:cat>
          <c:val>
            <c:numRef>
              <c:f>Sheet1!$B$2:$E$2</c:f>
              <c:numCache>
                <c:formatCode>General</c:formatCode>
                <c:ptCount val="4"/>
                <c:pt idx="0">
                  <c:v>1.4</c:v>
                </c:pt>
                <c:pt idx="1">
                  <c:v>0.1</c:v>
                </c:pt>
                <c:pt idx="2">
                  <c:v>0.2</c:v>
                </c:pt>
                <c:pt idx="3">
                  <c:v>5.7</c:v>
                </c:pt>
              </c:numCache>
            </c:numRef>
          </c:val>
        </c:ser>
        <c:ser>
          <c:idx val="1"/>
          <c:order val="1"/>
          <c:tx>
            <c:strRef>
              <c:f>Sheet1!$A$3</c:f>
              <c:strCache>
                <c:ptCount val="1"/>
                <c:pt idx="0">
                  <c:v>МО 2010</c:v>
                </c:pt>
              </c:strCache>
            </c:strRef>
          </c:tx>
          <c:spPr>
            <a:solidFill>
              <a:srgbClr val="993366"/>
            </a:solidFill>
            <a:ln w="12669">
              <a:solidFill>
                <a:srgbClr val="000000"/>
              </a:solidFill>
              <a:prstDash val="solid"/>
            </a:ln>
          </c:spPr>
          <c:cat>
            <c:strRef>
              <c:f>Sheet1!$B$1:$E$1</c:f>
              <c:strCache>
                <c:ptCount val="4"/>
                <c:pt idx="0">
                  <c:v>Хим. Пр-во</c:v>
                </c:pt>
                <c:pt idx="1">
                  <c:v>Фарма</c:v>
                </c:pt>
                <c:pt idx="2">
                  <c:v>Мед. Обор-е</c:v>
                </c:pt>
                <c:pt idx="3">
                  <c:v>НИР/ ест.тех. Н</c:v>
                </c:pt>
              </c:strCache>
            </c:strRef>
          </c:cat>
          <c:val>
            <c:numRef>
              <c:f>Sheet1!$B$3:$E$3</c:f>
              <c:numCache>
                <c:formatCode>General</c:formatCode>
                <c:ptCount val="4"/>
                <c:pt idx="0">
                  <c:v>1.2</c:v>
                </c:pt>
                <c:pt idx="1">
                  <c:v>0.30000000000000032</c:v>
                </c:pt>
                <c:pt idx="2">
                  <c:v>8.0000000000000043E-2</c:v>
                </c:pt>
                <c:pt idx="3">
                  <c:v>5.2</c:v>
                </c:pt>
              </c:numCache>
            </c:numRef>
          </c:val>
        </c:ser>
        <c:ser>
          <c:idx val="2"/>
          <c:order val="2"/>
          <c:tx>
            <c:strRef>
              <c:f>Sheet1!$A$4</c:f>
              <c:strCache>
                <c:ptCount val="1"/>
                <c:pt idx="0">
                  <c:v>М 2005</c:v>
                </c:pt>
              </c:strCache>
            </c:strRef>
          </c:tx>
          <c:spPr>
            <a:solidFill>
              <a:srgbClr val="00CCFF"/>
            </a:solidFill>
            <a:ln w="12669">
              <a:solidFill>
                <a:srgbClr val="000000"/>
              </a:solidFill>
              <a:prstDash val="solid"/>
            </a:ln>
          </c:spPr>
          <c:cat>
            <c:strRef>
              <c:f>Sheet1!$B$1:$E$1</c:f>
              <c:strCache>
                <c:ptCount val="4"/>
                <c:pt idx="0">
                  <c:v>Хим. Пр-во</c:v>
                </c:pt>
                <c:pt idx="1">
                  <c:v>Фарма</c:v>
                </c:pt>
                <c:pt idx="2">
                  <c:v>Мед. Обор-е</c:v>
                </c:pt>
                <c:pt idx="3">
                  <c:v>НИР/ ест.тех. Н</c:v>
                </c:pt>
              </c:strCache>
            </c:strRef>
          </c:cat>
          <c:val>
            <c:numRef>
              <c:f>Sheet1!$B$4:$E$4</c:f>
              <c:numCache>
                <c:formatCode>General</c:formatCode>
                <c:ptCount val="4"/>
                <c:pt idx="0">
                  <c:v>1</c:v>
                </c:pt>
                <c:pt idx="1">
                  <c:v>0.5</c:v>
                </c:pt>
                <c:pt idx="2">
                  <c:v>0.4</c:v>
                </c:pt>
                <c:pt idx="3">
                  <c:v>6.7</c:v>
                </c:pt>
              </c:numCache>
            </c:numRef>
          </c:val>
        </c:ser>
        <c:ser>
          <c:idx val="3"/>
          <c:order val="3"/>
          <c:tx>
            <c:strRef>
              <c:f>Sheet1!$A$5</c:f>
              <c:strCache>
                <c:ptCount val="1"/>
                <c:pt idx="0">
                  <c:v>М 2010</c:v>
                </c:pt>
              </c:strCache>
            </c:strRef>
          </c:tx>
          <c:spPr>
            <a:solidFill>
              <a:srgbClr val="0066CC"/>
            </a:solidFill>
            <a:ln w="12669">
              <a:solidFill>
                <a:srgbClr val="000000"/>
              </a:solidFill>
              <a:prstDash val="solid"/>
            </a:ln>
          </c:spPr>
          <c:cat>
            <c:strRef>
              <c:f>Sheet1!$B$1:$E$1</c:f>
              <c:strCache>
                <c:ptCount val="4"/>
                <c:pt idx="0">
                  <c:v>Хим. Пр-во</c:v>
                </c:pt>
                <c:pt idx="1">
                  <c:v>Фарма</c:v>
                </c:pt>
                <c:pt idx="2">
                  <c:v>Мед. Обор-е</c:v>
                </c:pt>
                <c:pt idx="3">
                  <c:v>НИР/ ест.тех. Н</c:v>
                </c:pt>
              </c:strCache>
            </c:strRef>
          </c:cat>
          <c:val>
            <c:numRef>
              <c:f>Sheet1!$B$5:$E$5</c:f>
              <c:numCache>
                <c:formatCode>General</c:formatCode>
                <c:ptCount val="4"/>
                <c:pt idx="0">
                  <c:v>0.5</c:v>
                </c:pt>
                <c:pt idx="1">
                  <c:v>0.2</c:v>
                </c:pt>
                <c:pt idx="2">
                  <c:v>0.4</c:v>
                </c:pt>
                <c:pt idx="3">
                  <c:v>5.2</c:v>
                </c:pt>
              </c:numCache>
            </c:numRef>
          </c:val>
        </c:ser>
        <c:ser>
          <c:idx val="4"/>
          <c:order val="4"/>
          <c:tx>
            <c:strRef>
              <c:f>Sheet1!$A$6</c:f>
              <c:strCache>
                <c:ptCount val="1"/>
                <c:pt idx="0">
                  <c:v>РФ 2005</c:v>
                </c:pt>
              </c:strCache>
            </c:strRef>
          </c:tx>
          <c:spPr>
            <a:solidFill>
              <a:srgbClr val="99CC00"/>
            </a:solidFill>
            <a:ln w="12669">
              <a:solidFill>
                <a:srgbClr val="000000"/>
              </a:solidFill>
              <a:prstDash val="solid"/>
            </a:ln>
          </c:spPr>
          <c:cat>
            <c:strRef>
              <c:f>Sheet1!$B$1:$E$1</c:f>
              <c:strCache>
                <c:ptCount val="4"/>
                <c:pt idx="0">
                  <c:v>Хим. Пр-во</c:v>
                </c:pt>
                <c:pt idx="1">
                  <c:v>Фарма</c:v>
                </c:pt>
                <c:pt idx="2">
                  <c:v>Мед. Обор-е</c:v>
                </c:pt>
                <c:pt idx="3">
                  <c:v>НИР/ ест.тех. Н</c:v>
                </c:pt>
              </c:strCache>
            </c:strRef>
          </c:cat>
          <c:val>
            <c:numRef>
              <c:f>Sheet1!$B$6:$E$6</c:f>
              <c:numCache>
                <c:formatCode>General</c:formatCode>
                <c:ptCount val="4"/>
                <c:pt idx="0">
                  <c:v>1</c:v>
                </c:pt>
                <c:pt idx="1">
                  <c:v>0.2</c:v>
                </c:pt>
                <c:pt idx="2">
                  <c:v>0.60000000000000064</c:v>
                </c:pt>
                <c:pt idx="3">
                  <c:v>2</c:v>
                </c:pt>
              </c:numCache>
            </c:numRef>
          </c:val>
        </c:ser>
        <c:ser>
          <c:idx val="5"/>
          <c:order val="5"/>
          <c:tx>
            <c:strRef>
              <c:f>Sheet1!$A$7</c:f>
              <c:strCache>
                <c:ptCount val="1"/>
                <c:pt idx="0">
                  <c:v>РФ 2010</c:v>
                </c:pt>
              </c:strCache>
            </c:strRef>
          </c:tx>
          <c:spPr>
            <a:solidFill>
              <a:srgbClr val="008000"/>
            </a:solidFill>
            <a:ln w="12669">
              <a:solidFill>
                <a:srgbClr val="000000"/>
              </a:solidFill>
              <a:prstDash val="solid"/>
            </a:ln>
          </c:spPr>
          <c:cat>
            <c:strRef>
              <c:f>Sheet1!$B$1:$E$1</c:f>
              <c:strCache>
                <c:ptCount val="4"/>
                <c:pt idx="0">
                  <c:v>Хим. Пр-во</c:v>
                </c:pt>
                <c:pt idx="1">
                  <c:v>Фарма</c:v>
                </c:pt>
                <c:pt idx="2">
                  <c:v>Мед. Обор-е</c:v>
                </c:pt>
                <c:pt idx="3">
                  <c:v>НИР/ ест.тех. Н</c:v>
                </c:pt>
              </c:strCache>
            </c:strRef>
          </c:cat>
          <c:val>
            <c:numRef>
              <c:f>Sheet1!$B$7:$E$7</c:f>
              <c:numCache>
                <c:formatCode>General</c:formatCode>
                <c:ptCount val="4"/>
                <c:pt idx="0">
                  <c:v>0.8</c:v>
                </c:pt>
                <c:pt idx="1">
                  <c:v>0.1</c:v>
                </c:pt>
                <c:pt idx="2">
                  <c:v>0.60000000000000064</c:v>
                </c:pt>
                <c:pt idx="3">
                  <c:v>1.7</c:v>
                </c:pt>
              </c:numCache>
            </c:numRef>
          </c:val>
        </c:ser>
        <c:gapDepth val="0"/>
        <c:shape val="box"/>
        <c:axId val="206330496"/>
        <c:axId val="206371072"/>
        <c:axId val="0"/>
      </c:bar3DChart>
      <c:catAx>
        <c:axId val="206330496"/>
        <c:scaling>
          <c:orientation val="minMax"/>
        </c:scaling>
        <c:axPos val="b"/>
        <c:numFmt formatCode="General" sourceLinked="1"/>
        <c:tickLblPos val="low"/>
        <c:spPr>
          <a:ln w="3167">
            <a:solidFill>
              <a:srgbClr val="000000"/>
            </a:solidFill>
            <a:prstDash val="solid"/>
          </a:ln>
        </c:spPr>
        <c:txPr>
          <a:bodyPr rot="0" vert="horz"/>
          <a:lstStyle/>
          <a:p>
            <a:pPr>
              <a:defRPr sz="1197" b="1" i="0" u="none" strike="noStrike" baseline="0">
                <a:solidFill>
                  <a:srgbClr val="000000"/>
                </a:solidFill>
                <a:latin typeface="Calibri"/>
                <a:ea typeface="Calibri"/>
                <a:cs typeface="Calibri"/>
              </a:defRPr>
            </a:pPr>
            <a:endParaRPr lang="ru-RU"/>
          </a:p>
        </c:txPr>
        <c:crossAx val="206371072"/>
        <c:crosses val="autoZero"/>
        <c:auto val="1"/>
        <c:lblAlgn val="ctr"/>
        <c:lblOffset val="100"/>
        <c:tickLblSkip val="1"/>
        <c:tickMarkSkip val="1"/>
      </c:catAx>
      <c:valAx>
        <c:axId val="206371072"/>
        <c:scaling>
          <c:orientation val="minMax"/>
        </c:scaling>
        <c:axPos val="l"/>
        <c:majorGridlines>
          <c:spPr>
            <a:ln w="3167">
              <a:solidFill>
                <a:srgbClr val="000000"/>
              </a:solidFill>
              <a:prstDash val="solid"/>
            </a:ln>
          </c:spPr>
        </c:majorGridlines>
        <c:numFmt formatCode="General" sourceLinked="1"/>
        <c:tickLblPos val="nextTo"/>
        <c:spPr>
          <a:ln w="3167">
            <a:solidFill>
              <a:srgbClr val="000000"/>
            </a:solidFill>
            <a:prstDash val="solid"/>
          </a:ln>
        </c:spPr>
        <c:txPr>
          <a:bodyPr rot="0" vert="horz"/>
          <a:lstStyle/>
          <a:p>
            <a:pPr>
              <a:defRPr sz="1621" b="1" i="0" u="none" strike="noStrike" baseline="0">
                <a:solidFill>
                  <a:srgbClr val="000000"/>
                </a:solidFill>
                <a:latin typeface="Calibri"/>
                <a:ea typeface="Calibri"/>
                <a:cs typeface="Calibri"/>
              </a:defRPr>
            </a:pPr>
            <a:endParaRPr lang="ru-RU"/>
          </a:p>
        </c:txPr>
        <c:crossAx val="206330496"/>
        <c:crosses val="autoZero"/>
        <c:crossBetween val="between"/>
      </c:valAx>
      <c:spPr>
        <a:noFill/>
        <a:ln w="25400">
          <a:noFill/>
        </a:ln>
      </c:spPr>
    </c:plotArea>
    <c:legend>
      <c:legendPos val="b"/>
      <c:layout>
        <c:manualLayout>
          <c:xMode val="edge"/>
          <c:yMode val="edge"/>
          <c:x val="0.17449664429530282"/>
          <c:y val="0.92663043478260854"/>
          <c:w val="0.73657718120805349"/>
          <c:h val="6.5217391304347824E-2"/>
        </c:manualLayout>
      </c:layout>
      <c:spPr>
        <a:noFill/>
        <a:ln w="3167">
          <a:solidFill>
            <a:srgbClr val="000000"/>
          </a:solidFill>
          <a:prstDash val="solid"/>
        </a:ln>
      </c:spPr>
      <c:txPr>
        <a:bodyPr/>
        <a:lstStyle/>
        <a:p>
          <a:pPr>
            <a:defRPr sz="918"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621" b="1" i="0" u="none" strike="noStrike" baseline="0">
          <a:solidFill>
            <a:srgbClr val="000000"/>
          </a:solidFill>
          <a:latin typeface="Calibri"/>
          <a:ea typeface="Calibri"/>
          <a:cs typeface="Calibri"/>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0.00657</cdr:x>
      <cdr:y>0.92423</cdr:y>
    </cdr:from>
    <cdr:to>
      <cdr:x>0.00968</cdr:x>
      <cdr:y>0.96552</cdr:y>
    </cdr:to>
    <cdr:sp macro="" textlink="">
      <cdr:nvSpPr>
        <cdr:cNvPr id="1025" name="Text Box 1"/>
        <cdr:cNvSpPr txBox="1">
          <a:spLocks xmlns:a="http://schemas.openxmlformats.org/drawingml/2006/main" noChangeArrowheads="1"/>
        </cdr:cNvSpPr>
      </cdr:nvSpPr>
      <cdr:spPr bwMode="auto">
        <a:xfrm xmlns:a="http://schemas.openxmlformats.org/drawingml/2006/main">
          <a:off x="39026" y="3503715"/>
          <a:ext cx="18531" cy="15651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xmlns="">
              <a:solidFill>
                <a:srgbClr xmlns:mc="http://schemas.openxmlformats.org/markup-compatibility/2006" val="000000" mc:Ignorable="a14" a14:legacySpreadsheetColorIndex="64"/>
              </a:solidFill>
            </a14:hiddenFill>
          </a:ext>
          <a:ext uri="{91240B29-F687-4F45-9708-019B960494DF}">
            <a14:hiddenLine xmlns:a14="http://schemas.microsoft.com/office/drawing/2010/main" xmlns=""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xmlns="">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22E4-7CCC-4FD0-86F8-720B36E2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46002</Words>
  <Characters>262213</Characters>
  <Application>Microsoft Office Word</Application>
  <DocSecurity>0</DocSecurity>
  <Lines>2185</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307600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vabashkin</dc:creator>
  <cp:lastModifiedBy>Михаил</cp:lastModifiedBy>
  <cp:revision>2</cp:revision>
  <cp:lastPrinted>2012-04-17T06:31:00Z</cp:lastPrinted>
  <dcterms:created xsi:type="dcterms:W3CDTF">2012-04-20T11:25:00Z</dcterms:created>
  <dcterms:modified xsi:type="dcterms:W3CDTF">2012-04-20T11:25:00Z</dcterms:modified>
</cp:coreProperties>
</file>